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F4BAF" w14:textId="77777777" w:rsidR="002D2EF5" w:rsidRDefault="00000000">
      <w:pPr>
        <w:spacing w:before="851"/>
        <w:jc w:val="center"/>
        <w:rPr>
          <w:rFonts w:ascii="Times New Roman" w:eastAsia="黑体" w:hAnsi="Times New Roman" w:cs="Times New Roman"/>
          <w:b/>
          <w:bCs/>
          <w:spacing w:val="20"/>
          <w:sz w:val="52"/>
          <w:szCs w:val="52"/>
        </w:rPr>
      </w:pPr>
      <w:r>
        <w:rPr>
          <w:rFonts w:ascii="Times New Roman" w:eastAsia="黑体" w:hAnsi="Times New Roman" w:cs="Times New Roman"/>
          <w:b/>
          <w:bCs/>
          <w:spacing w:val="20"/>
          <w:sz w:val="52"/>
          <w:szCs w:val="52"/>
        </w:rPr>
        <w:t>农业行业标准制修订项目</w:t>
      </w:r>
    </w:p>
    <w:p w14:paraId="60376DE9" w14:textId="77777777" w:rsidR="002D2EF5" w:rsidRDefault="00000000">
      <w:pPr>
        <w:spacing w:after="680"/>
        <w:jc w:val="center"/>
        <w:rPr>
          <w:rFonts w:ascii="Times New Roman" w:eastAsia="黑体" w:hAnsi="Times New Roman" w:cs="Times New Roman"/>
          <w:b/>
          <w:bCs/>
          <w:spacing w:val="20"/>
          <w:sz w:val="52"/>
          <w:szCs w:val="52"/>
        </w:rPr>
      </w:pPr>
      <w:r>
        <w:rPr>
          <w:rFonts w:ascii="Times New Roman" w:eastAsia="黑体" w:hAnsi="Times New Roman" w:cs="Times New Roman"/>
          <w:b/>
          <w:bCs/>
          <w:spacing w:val="20"/>
          <w:sz w:val="52"/>
          <w:szCs w:val="52"/>
        </w:rPr>
        <w:t>《天然植物饲料原料中甘草酸的测定</w:t>
      </w:r>
      <w:r>
        <w:rPr>
          <w:rFonts w:ascii="Times New Roman" w:eastAsia="黑体" w:hAnsi="Times New Roman" w:cs="Times New Roman"/>
          <w:b/>
          <w:bCs/>
          <w:spacing w:val="20"/>
          <w:sz w:val="52"/>
          <w:szCs w:val="52"/>
        </w:rPr>
        <w:t xml:space="preserve"> </w:t>
      </w:r>
      <w:r>
        <w:rPr>
          <w:rFonts w:ascii="Times New Roman" w:eastAsia="黑体" w:hAnsi="Times New Roman" w:cs="Times New Roman"/>
          <w:b/>
          <w:bCs/>
          <w:spacing w:val="20"/>
          <w:sz w:val="52"/>
          <w:szCs w:val="52"/>
        </w:rPr>
        <w:t>高效液相色谱法》标准制定编制说明</w:t>
      </w:r>
    </w:p>
    <w:p w14:paraId="49806EDE" w14:textId="77777777" w:rsidR="002D2EF5" w:rsidRDefault="00000000">
      <w:pPr>
        <w:spacing w:before="851" w:line="400" w:lineRule="atLeast"/>
        <w:ind w:rightChars="-162" w:right="-389" w:firstLineChars="151" w:firstLine="566"/>
        <w:rPr>
          <w:rFonts w:ascii="Times New Roman" w:eastAsia="楷体_GB2312" w:hAnsi="Times New Roman" w:cs="Times New Roman"/>
          <w:sz w:val="28"/>
        </w:rPr>
      </w:pPr>
      <w:r>
        <w:rPr>
          <w:rFonts w:ascii="Times New Roman" w:eastAsia="黑体" w:hAnsi="Times New Roman" w:cs="Times New Roman"/>
          <w:b/>
          <w:bCs/>
          <w:spacing w:val="47"/>
          <w:sz w:val="28"/>
          <w:fitText w:val="1405" w:id="-1411102970"/>
        </w:rPr>
        <w:t>项目名</w:t>
      </w:r>
      <w:r>
        <w:rPr>
          <w:rFonts w:ascii="Times New Roman" w:eastAsia="黑体" w:hAnsi="Times New Roman" w:cs="Times New Roman"/>
          <w:b/>
          <w:bCs/>
          <w:spacing w:val="1"/>
          <w:sz w:val="28"/>
          <w:fitText w:val="1405" w:id="-1411102970"/>
        </w:rPr>
        <w:t>称</w:t>
      </w:r>
      <w:r>
        <w:rPr>
          <w:rFonts w:ascii="Times New Roman" w:hAnsi="Times New Roman" w:cs="Times New Roman"/>
          <w:b/>
          <w:bCs/>
          <w:sz w:val="28"/>
        </w:rPr>
        <w:t>：</w:t>
      </w:r>
      <w:r>
        <w:rPr>
          <w:rFonts w:ascii="Times New Roman" w:hAnsi="Times New Roman" w:cs="Times New Roman"/>
          <w:sz w:val="28"/>
        </w:rPr>
        <w:t>天然植物饲料原料中甘草酸的测定</w:t>
      </w:r>
      <w:r>
        <w:rPr>
          <w:rFonts w:ascii="Times New Roman" w:hAnsi="Times New Roman" w:cs="Times New Roman"/>
          <w:sz w:val="28"/>
        </w:rPr>
        <w:t xml:space="preserve"> </w:t>
      </w:r>
      <w:r>
        <w:rPr>
          <w:rFonts w:ascii="Times New Roman" w:hAnsi="Times New Roman" w:cs="Times New Roman"/>
          <w:sz w:val="28"/>
        </w:rPr>
        <w:t>高效液相色谱法</w:t>
      </w:r>
    </w:p>
    <w:p w14:paraId="5F2A11B7" w14:textId="77777777" w:rsidR="002D2EF5" w:rsidRDefault="00000000">
      <w:pPr>
        <w:spacing w:line="400" w:lineRule="atLeast"/>
        <w:ind w:firstLineChars="151" w:firstLine="566"/>
        <w:rPr>
          <w:rFonts w:ascii="Times New Roman" w:hAnsi="Times New Roman" w:cs="Times New Roman"/>
          <w:sz w:val="28"/>
        </w:rPr>
      </w:pPr>
      <w:r>
        <w:rPr>
          <w:rFonts w:ascii="Times New Roman" w:eastAsia="黑体" w:hAnsi="Times New Roman" w:cs="Times New Roman"/>
          <w:b/>
          <w:bCs/>
          <w:spacing w:val="47"/>
          <w:sz w:val="28"/>
          <w:fitText w:val="1405" w:id="-1411102971"/>
        </w:rPr>
        <w:t>项目序</w:t>
      </w:r>
      <w:r>
        <w:rPr>
          <w:rFonts w:ascii="Times New Roman" w:eastAsia="黑体" w:hAnsi="Times New Roman" w:cs="Times New Roman"/>
          <w:b/>
          <w:bCs/>
          <w:spacing w:val="1"/>
          <w:sz w:val="28"/>
          <w:fitText w:val="1405" w:id="-1411102971"/>
        </w:rPr>
        <w:t>号</w:t>
      </w:r>
      <w:r>
        <w:rPr>
          <w:rFonts w:ascii="Times New Roman" w:hAnsi="Times New Roman" w:cs="Times New Roman"/>
          <w:b/>
          <w:bCs/>
          <w:sz w:val="28"/>
        </w:rPr>
        <w:t>：</w:t>
      </w:r>
      <w:r>
        <w:rPr>
          <w:rFonts w:ascii="Times New Roman" w:hAnsi="Times New Roman" w:cs="Times New Roman"/>
          <w:sz w:val="28"/>
        </w:rPr>
        <w:t>14202184</w:t>
      </w:r>
    </w:p>
    <w:p w14:paraId="6BF675DD" w14:textId="77777777" w:rsidR="002D2EF5" w:rsidRDefault="00000000">
      <w:pPr>
        <w:spacing w:line="400" w:lineRule="atLeast"/>
        <w:ind w:firstLineChars="151" w:firstLine="566"/>
        <w:rPr>
          <w:rFonts w:ascii="Times New Roman" w:eastAsia="楷体_GB2312" w:hAnsi="Times New Roman" w:cs="Times New Roman"/>
          <w:sz w:val="28"/>
        </w:rPr>
      </w:pPr>
      <w:r>
        <w:rPr>
          <w:rFonts w:ascii="Times New Roman" w:eastAsia="黑体" w:hAnsi="Times New Roman" w:cs="Times New Roman"/>
          <w:b/>
          <w:bCs/>
          <w:spacing w:val="47"/>
          <w:sz w:val="28"/>
          <w:fitText w:val="1405" w:id="-1411102972"/>
        </w:rPr>
        <w:t>提出单</w:t>
      </w:r>
      <w:r>
        <w:rPr>
          <w:rFonts w:ascii="Times New Roman" w:eastAsia="黑体" w:hAnsi="Times New Roman" w:cs="Times New Roman"/>
          <w:b/>
          <w:bCs/>
          <w:spacing w:val="1"/>
          <w:sz w:val="28"/>
          <w:fitText w:val="1405" w:id="-1411102972"/>
        </w:rPr>
        <w:t>位</w:t>
      </w:r>
      <w:r>
        <w:rPr>
          <w:rFonts w:ascii="Times New Roman" w:hAnsi="Times New Roman" w:cs="Times New Roman"/>
          <w:b/>
          <w:bCs/>
          <w:sz w:val="28"/>
        </w:rPr>
        <w:t>：</w:t>
      </w:r>
      <w:r>
        <w:rPr>
          <w:rFonts w:ascii="Times New Roman" w:hAnsi="Times New Roman" w:cs="Times New Roman"/>
          <w:sz w:val="28"/>
        </w:rPr>
        <w:t>中华人民共和国农业农村部畜牧兽医局</w:t>
      </w:r>
    </w:p>
    <w:p w14:paraId="69149E10" w14:textId="77777777" w:rsidR="002D2EF5" w:rsidRDefault="00000000">
      <w:pPr>
        <w:spacing w:line="400" w:lineRule="atLeast"/>
        <w:ind w:firstLineChars="151" w:firstLine="566"/>
        <w:rPr>
          <w:rFonts w:ascii="Times New Roman" w:eastAsia="楷体_GB2312" w:hAnsi="Times New Roman" w:cs="Times New Roman"/>
          <w:sz w:val="28"/>
        </w:rPr>
      </w:pPr>
      <w:r>
        <w:rPr>
          <w:rFonts w:ascii="Times New Roman" w:eastAsia="黑体" w:hAnsi="Times New Roman" w:cs="Times New Roman"/>
          <w:b/>
          <w:bCs/>
          <w:spacing w:val="47"/>
          <w:sz w:val="28"/>
          <w:fitText w:val="1405" w:id="-1411102973"/>
        </w:rPr>
        <w:t>归口单</w:t>
      </w:r>
      <w:r>
        <w:rPr>
          <w:rFonts w:ascii="Times New Roman" w:eastAsia="黑体" w:hAnsi="Times New Roman" w:cs="Times New Roman"/>
          <w:b/>
          <w:bCs/>
          <w:spacing w:val="1"/>
          <w:sz w:val="28"/>
          <w:fitText w:val="1405" w:id="-1411102973"/>
        </w:rPr>
        <w:t>位</w:t>
      </w:r>
      <w:r>
        <w:rPr>
          <w:rFonts w:ascii="Times New Roman" w:hAnsi="Times New Roman" w:cs="Times New Roman"/>
          <w:b/>
          <w:bCs/>
          <w:sz w:val="28"/>
        </w:rPr>
        <w:t>：</w:t>
      </w:r>
      <w:r>
        <w:rPr>
          <w:rFonts w:ascii="Times New Roman" w:eastAsiaTheme="minorEastAsia" w:hAnsi="Times New Roman" w:cs="Times New Roman"/>
          <w:sz w:val="28"/>
        </w:rPr>
        <w:t>全国饲料工业标准化技术委员会（</w:t>
      </w:r>
      <w:r>
        <w:rPr>
          <w:rFonts w:ascii="Times New Roman" w:eastAsiaTheme="minorEastAsia" w:hAnsi="Times New Roman" w:cs="Times New Roman"/>
          <w:sz w:val="28"/>
        </w:rPr>
        <w:t>SAC/TC 76</w:t>
      </w:r>
      <w:r>
        <w:rPr>
          <w:rFonts w:ascii="Times New Roman" w:eastAsiaTheme="minorEastAsia" w:hAnsi="Times New Roman" w:cs="Times New Roman"/>
          <w:sz w:val="28"/>
        </w:rPr>
        <w:t>）</w:t>
      </w:r>
    </w:p>
    <w:p w14:paraId="5700B28A" w14:textId="77777777" w:rsidR="002D2EF5" w:rsidRDefault="00000000">
      <w:pPr>
        <w:spacing w:line="400" w:lineRule="atLeast"/>
        <w:ind w:firstLineChars="151" w:firstLine="566"/>
        <w:rPr>
          <w:rFonts w:ascii="Times New Roman" w:eastAsia="楷体_GB2312" w:hAnsi="Times New Roman" w:cs="Times New Roman"/>
          <w:sz w:val="28"/>
        </w:rPr>
      </w:pPr>
      <w:r>
        <w:rPr>
          <w:rFonts w:ascii="Times New Roman" w:eastAsia="黑体" w:hAnsi="Times New Roman" w:cs="Times New Roman"/>
          <w:b/>
          <w:bCs/>
          <w:spacing w:val="47"/>
          <w:sz w:val="28"/>
          <w:fitText w:val="1405" w:id="-1411102974"/>
        </w:rPr>
        <w:t>起草单</w:t>
      </w:r>
      <w:r>
        <w:rPr>
          <w:rFonts w:ascii="Times New Roman" w:eastAsia="黑体" w:hAnsi="Times New Roman" w:cs="Times New Roman"/>
          <w:b/>
          <w:bCs/>
          <w:spacing w:val="1"/>
          <w:sz w:val="28"/>
          <w:fitText w:val="1405" w:id="-1411102974"/>
        </w:rPr>
        <w:t>位</w:t>
      </w:r>
      <w:r>
        <w:rPr>
          <w:rFonts w:ascii="Times New Roman" w:hAnsi="Times New Roman" w:cs="Times New Roman"/>
          <w:b/>
          <w:bCs/>
          <w:sz w:val="28"/>
        </w:rPr>
        <w:t>：</w:t>
      </w:r>
      <w:r>
        <w:rPr>
          <w:rFonts w:ascii="Times New Roman" w:eastAsiaTheme="minorEastAsia" w:hAnsi="Times New Roman" w:cs="Times New Roman"/>
          <w:sz w:val="28"/>
        </w:rPr>
        <w:t>中国农业大学、全国畜牧总站、山东省饲料兽药质量检验中心、青岛农业大学</w:t>
      </w:r>
    </w:p>
    <w:p w14:paraId="50CE3318" w14:textId="77777777" w:rsidR="002D2EF5" w:rsidRDefault="00000000">
      <w:pPr>
        <w:spacing w:line="400" w:lineRule="atLeast"/>
        <w:ind w:leftChars="67" w:left="161" w:firstLineChars="151" w:firstLine="424"/>
        <w:rPr>
          <w:rFonts w:ascii="Times New Roman" w:eastAsia="楷体_GB2312" w:hAnsi="Times New Roman" w:cs="Times New Roman"/>
          <w:sz w:val="28"/>
        </w:rPr>
      </w:pPr>
      <w:r>
        <w:rPr>
          <w:rFonts w:ascii="Times New Roman" w:eastAsia="黑体" w:hAnsi="Times New Roman" w:cs="Times New Roman"/>
          <w:b/>
          <w:bCs/>
          <w:sz w:val="28"/>
          <w:fitText w:val="1405" w:id="-1411102975"/>
        </w:rPr>
        <w:t>主要起草人</w:t>
      </w:r>
      <w:r>
        <w:rPr>
          <w:rFonts w:ascii="Times New Roman" w:hAnsi="Times New Roman" w:cs="Times New Roman"/>
          <w:b/>
          <w:bCs/>
          <w:sz w:val="28"/>
        </w:rPr>
        <w:t>：</w:t>
      </w:r>
      <w:r>
        <w:rPr>
          <w:rFonts w:ascii="Times New Roman" w:eastAsiaTheme="minorEastAsia" w:hAnsi="Times New Roman" w:cs="Times New Roman"/>
          <w:sz w:val="28"/>
        </w:rPr>
        <w:t>郝智慧、高雪嫣、李燕松、战余铭、单丽燕、刘畅、唐启和</w:t>
      </w:r>
    </w:p>
    <w:p w14:paraId="118B0D31" w14:textId="77777777" w:rsidR="002D2EF5" w:rsidRDefault="00000000">
      <w:pPr>
        <w:spacing w:line="400" w:lineRule="atLeast"/>
        <w:ind w:firstLineChars="151" w:firstLine="566"/>
        <w:rPr>
          <w:rFonts w:ascii="Times New Roman" w:hAnsi="Times New Roman" w:cs="Times New Roman"/>
          <w:b/>
          <w:bCs/>
          <w:sz w:val="28"/>
        </w:rPr>
      </w:pPr>
      <w:r>
        <w:rPr>
          <w:rFonts w:ascii="Times New Roman" w:eastAsia="黑体" w:hAnsi="Times New Roman" w:cs="Times New Roman"/>
          <w:b/>
          <w:bCs/>
          <w:spacing w:val="47"/>
          <w:sz w:val="28"/>
          <w:fitText w:val="1405" w:id="-1411102976"/>
        </w:rPr>
        <w:t>实施时</w:t>
      </w:r>
      <w:r>
        <w:rPr>
          <w:rFonts w:ascii="Times New Roman" w:eastAsia="黑体" w:hAnsi="Times New Roman" w:cs="Times New Roman"/>
          <w:b/>
          <w:bCs/>
          <w:spacing w:val="1"/>
          <w:sz w:val="28"/>
          <w:fitText w:val="1405" w:id="-1411102976"/>
        </w:rPr>
        <w:t>间</w:t>
      </w:r>
      <w:r>
        <w:rPr>
          <w:rFonts w:ascii="Times New Roman" w:hAnsi="Times New Roman" w:cs="Times New Roman"/>
          <w:b/>
          <w:bCs/>
          <w:sz w:val="28"/>
        </w:rPr>
        <w:t>：</w:t>
      </w:r>
    </w:p>
    <w:p w14:paraId="1E85D2BD" w14:textId="77777777" w:rsidR="002D2EF5" w:rsidRDefault="002D2EF5">
      <w:pPr>
        <w:spacing w:line="400" w:lineRule="atLeast"/>
        <w:rPr>
          <w:rFonts w:ascii="Times New Roman" w:hAnsi="Times New Roman" w:cs="Times New Roman"/>
          <w:b/>
          <w:bCs/>
          <w:sz w:val="28"/>
        </w:rPr>
        <w:sectPr w:rsidR="002D2EF5">
          <w:footerReference w:type="default" r:id="rId8"/>
          <w:pgSz w:w="11906" w:h="16838"/>
          <w:pgMar w:top="1440" w:right="1800" w:bottom="1440" w:left="1800" w:header="851" w:footer="992" w:gutter="0"/>
          <w:pgNumType w:start="1"/>
          <w:cols w:space="425"/>
          <w:titlePg/>
          <w:docGrid w:type="lines" w:linePitch="312"/>
        </w:sectPr>
      </w:pPr>
    </w:p>
    <w:p w14:paraId="0EF27082" w14:textId="77777777" w:rsidR="002D2EF5" w:rsidRDefault="002D2EF5">
      <w:pPr>
        <w:spacing w:line="400" w:lineRule="atLeast"/>
        <w:rPr>
          <w:rFonts w:ascii="Times New Roman" w:eastAsia="楷体_GB2312" w:hAnsi="Times New Roman" w:cs="Times New Roman"/>
          <w:sz w:val="28"/>
        </w:rPr>
      </w:pPr>
    </w:p>
    <w:p w14:paraId="05D2E886" w14:textId="77777777" w:rsidR="002D2EF5" w:rsidRDefault="002D2EF5">
      <w:pPr>
        <w:rPr>
          <w:rFonts w:ascii="Times New Roman" w:hAnsi="Times New Roman" w:cs="Times New Roman"/>
        </w:rPr>
      </w:pPr>
    </w:p>
    <w:p w14:paraId="072F0020" w14:textId="77777777" w:rsidR="002D2EF5" w:rsidRDefault="00000000">
      <w:pPr>
        <w:rPr>
          <w:rFonts w:ascii="Times New Roman" w:hAnsi="Times New Roman" w:cs="Times New Roman"/>
        </w:rPr>
      </w:pPr>
      <w:r>
        <w:rPr>
          <w:rFonts w:ascii="Times New Roman" w:hAnsi="Times New Roman" w:cs="Times New Roman"/>
        </w:rPr>
        <w:br w:type="page"/>
      </w:r>
    </w:p>
    <w:sdt>
      <w:sdtPr>
        <w:rPr>
          <w:rFonts w:ascii="Times New Roman" w:eastAsia="宋体" w:hAnsi="Times New Roman" w:cs="Times New Roman"/>
          <w:b w:val="0"/>
          <w:bCs w:val="0"/>
          <w:color w:val="auto"/>
          <w:kern w:val="2"/>
          <w:sz w:val="21"/>
          <w:szCs w:val="24"/>
          <w:lang w:val="zh-CN"/>
        </w:rPr>
        <w:id w:val="105616671"/>
        <w:docPartObj>
          <w:docPartGallery w:val="Table of Contents"/>
          <w:docPartUnique/>
        </w:docPartObj>
      </w:sdtPr>
      <w:sdtEndPr>
        <w:rPr>
          <w:kern w:val="0"/>
          <w:sz w:val="28"/>
          <w:szCs w:val="28"/>
          <w:lang w:val="en-US"/>
        </w:rPr>
      </w:sdtEndPr>
      <w:sdtContent>
        <w:p w14:paraId="31247BE1" w14:textId="77777777" w:rsidR="002D2EF5" w:rsidRDefault="00000000">
          <w:pPr>
            <w:pStyle w:val="TOC10"/>
            <w:jc w:val="center"/>
            <w:rPr>
              <w:rFonts w:ascii="Times New Roman" w:hAnsi="Times New Roman" w:cs="Times New Roman"/>
              <w:b w:val="0"/>
              <w:bCs w:val="0"/>
              <w:sz w:val="32"/>
              <w:szCs w:val="32"/>
            </w:rPr>
          </w:pPr>
          <w:r>
            <w:rPr>
              <w:rFonts w:ascii="Times New Roman" w:eastAsia="黑体" w:hAnsi="Times New Roman" w:cs="Times New Roman"/>
              <w:b w:val="0"/>
              <w:bCs w:val="0"/>
              <w:color w:val="auto"/>
              <w:sz w:val="32"/>
              <w:szCs w:val="32"/>
              <w:lang w:val="zh-CN"/>
            </w:rPr>
            <w:t>目</w:t>
          </w:r>
          <w:r>
            <w:rPr>
              <w:rFonts w:ascii="Times New Roman" w:eastAsia="黑体" w:hAnsi="Times New Roman" w:cs="Times New Roman"/>
              <w:b w:val="0"/>
              <w:bCs w:val="0"/>
              <w:color w:val="auto"/>
              <w:sz w:val="32"/>
              <w:szCs w:val="32"/>
              <w:lang w:val="zh-CN"/>
            </w:rPr>
            <w:tab/>
          </w:r>
          <w:r>
            <w:rPr>
              <w:rFonts w:ascii="Times New Roman" w:eastAsia="黑体" w:hAnsi="Times New Roman" w:cs="Times New Roman"/>
              <w:b w:val="0"/>
              <w:bCs w:val="0"/>
              <w:color w:val="auto"/>
              <w:sz w:val="32"/>
              <w:szCs w:val="32"/>
              <w:lang w:val="zh-CN"/>
            </w:rPr>
            <w:tab/>
          </w:r>
          <w:r>
            <w:rPr>
              <w:rFonts w:ascii="Times New Roman" w:eastAsia="黑体" w:hAnsi="Times New Roman" w:cs="Times New Roman"/>
              <w:b w:val="0"/>
              <w:bCs w:val="0"/>
              <w:color w:val="auto"/>
              <w:sz w:val="32"/>
              <w:szCs w:val="32"/>
              <w:lang w:val="zh-CN"/>
            </w:rPr>
            <w:t>次</w:t>
          </w:r>
        </w:p>
        <w:p w14:paraId="02F3496A" w14:textId="64057ACF" w:rsidR="00271BAF" w:rsidRPr="00271BAF" w:rsidRDefault="00000000">
          <w:pPr>
            <w:pStyle w:val="TOC1"/>
            <w:tabs>
              <w:tab w:val="right" w:leader="dot" w:pos="8296"/>
            </w:tabs>
            <w:rPr>
              <w:rFonts w:ascii="Times New Roman"/>
              <w:noProof/>
              <w:kern w:val="2"/>
              <w:sz w:val="30"/>
              <w:szCs w:val="30"/>
              <w14:ligatures w14:val="standardContextual"/>
            </w:rPr>
          </w:pPr>
          <w:r>
            <w:rPr>
              <w:rFonts w:ascii="Times New Roman"/>
              <w:kern w:val="2"/>
              <w:sz w:val="28"/>
              <w:szCs w:val="28"/>
            </w:rPr>
            <w:fldChar w:fldCharType="begin"/>
          </w:r>
          <w:r>
            <w:rPr>
              <w:rFonts w:ascii="Times New Roman"/>
              <w:kern w:val="2"/>
              <w:sz w:val="28"/>
              <w:szCs w:val="28"/>
            </w:rPr>
            <w:instrText xml:space="preserve"> TOC \o "1-3" \h \z \u </w:instrText>
          </w:r>
          <w:r>
            <w:rPr>
              <w:rFonts w:ascii="Times New Roman"/>
              <w:kern w:val="2"/>
              <w:sz w:val="28"/>
              <w:szCs w:val="28"/>
            </w:rPr>
            <w:fldChar w:fldCharType="separate"/>
          </w:r>
          <w:hyperlink w:anchor="_Toc136981037" w:history="1">
            <w:r w:rsidR="00271BAF" w:rsidRPr="00271BAF">
              <w:rPr>
                <w:rStyle w:val="afd"/>
                <w:bCs/>
                <w:noProof/>
                <w:sz w:val="30"/>
                <w:szCs w:val="30"/>
              </w:rPr>
              <w:t xml:space="preserve">1 </w:t>
            </w:r>
            <w:r w:rsidR="00271BAF" w:rsidRPr="00271BAF">
              <w:rPr>
                <w:rStyle w:val="afd"/>
                <w:bCs/>
                <w:noProof/>
                <w:sz w:val="30"/>
                <w:szCs w:val="30"/>
              </w:rPr>
              <w:t>工作简况</w:t>
            </w:r>
            <w:r w:rsidR="00271BAF" w:rsidRPr="00271BAF">
              <w:rPr>
                <w:rFonts w:ascii="Times New Roman"/>
                <w:noProof/>
                <w:webHidden/>
                <w:sz w:val="30"/>
                <w:szCs w:val="30"/>
              </w:rPr>
              <w:tab/>
            </w:r>
            <w:r w:rsidR="00271BAF" w:rsidRPr="00271BAF">
              <w:rPr>
                <w:rFonts w:ascii="Times New Roman"/>
                <w:noProof/>
                <w:webHidden/>
                <w:sz w:val="30"/>
                <w:szCs w:val="30"/>
              </w:rPr>
              <w:fldChar w:fldCharType="begin"/>
            </w:r>
            <w:r w:rsidR="00271BAF" w:rsidRPr="00271BAF">
              <w:rPr>
                <w:rFonts w:ascii="Times New Roman"/>
                <w:noProof/>
                <w:webHidden/>
                <w:sz w:val="30"/>
                <w:szCs w:val="30"/>
              </w:rPr>
              <w:instrText xml:space="preserve"> PAGEREF _Toc136981037 \h </w:instrText>
            </w:r>
            <w:r w:rsidR="00271BAF" w:rsidRPr="00271BAF">
              <w:rPr>
                <w:rFonts w:ascii="Times New Roman"/>
                <w:noProof/>
                <w:webHidden/>
                <w:sz w:val="30"/>
                <w:szCs w:val="30"/>
              </w:rPr>
            </w:r>
            <w:r w:rsidR="00271BAF" w:rsidRPr="00271BAF">
              <w:rPr>
                <w:rFonts w:ascii="Times New Roman"/>
                <w:noProof/>
                <w:webHidden/>
                <w:sz w:val="30"/>
                <w:szCs w:val="30"/>
              </w:rPr>
              <w:fldChar w:fldCharType="separate"/>
            </w:r>
            <w:r w:rsidR="003F5F0B">
              <w:rPr>
                <w:rFonts w:ascii="Times New Roman"/>
                <w:noProof/>
                <w:webHidden/>
                <w:sz w:val="30"/>
                <w:szCs w:val="30"/>
              </w:rPr>
              <w:t>1</w:t>
            </w:r>
            <w:r w:rsidR="00271BAF" w:rsidRPr="00271BAF">
              <w:rPr>
                <w:rFonts w:ascii="Times New Roman"/>
                <w:noProof/>
                <w:webHidden/>
                <w:sz w:val="30"/>
                <w:szCs w:val="30"/>
              </w:rPr>
              <w:fldChar w:fldCharType="end"/>
            </w:r>
          </w:hyperlink>
        </w:p>
        <w:p w14:paraId="4A540E78" w14:textId="3D2B6220" w:rsidR="00271BAF" w:rsidRPr="00271BAF" w:rsidRDefault="00000000">
          <w:pPr>
            <w:pStyle w:val="TOC2"/>
            <w:tabs>
              <w:tab w:val="right" w:leader="dot" w:pos="8296"/>
            </w:tabs>
            <w:ind w:left="480"/>
            <w:rPr>
              <w:rFonts w:ascii="Times New Roman" w:hAnsi="Times New Roman" w:cs="Times New Roman"/>
              <w:noProof/>
              <w:kern w:val="2"/>
              <w:sz w:val="30"/>
              <w:szCs w:val="30"/>
              <w14:ligatures w14:val="standardContextual"/>
            </w:rPr>
          </w:pPr>
          <w:hyperlink w:anchor="_Toc136981038" w:history="1">
            <w:r w:rsidR="00271BAF" w:rsidRPr="00271BAF">
              <w:rPr>
                <w:rStyle w:val="afd"/>
                <w:rFonts w:cs="Times New Roman"/>
                <w:bCs/>
                <w:noProof/>
                <w:sz w:val="30"/>
                <w:szCs w:val="30"/>
              </w:rPr>
              <w:t xml:space="preserve">1.1 </w:t>
            </w:r>
            <w:r w:rsidR="00271BAF" w:rsidRPr="00271BAF">
              <w:rPr>
                <w:rStyle w:val="afd"/>
                <w:rFonts w:cs="Times New Roman"/>
                <w:bCs/>
                <w:noProof/>
                <w:sz w:val="30"/>
                <w:szCs w:val="30"/>
              </w:rPr>
              <w:t>任务来源</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_Toc136981038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1</w:t>
            </w:r>
            <w:r w:rsidR="00271BAF" w:rsidRPr="00271BAF">
              <w:rPr>
                <w:rFonts w:ascii="Times New Roman" w:hAnsi="Times New Roman" w:cs="Times New Roman"/>
                <w:noProof/>
                <w:webHidden/>
                <w:sz w:val="30"/>
                <w:szCs w:val="30"/>
              </w:rPr>
              <w:fldChar w:fldCharType="end"/>
            </w:r>
          </w:hyperlink>
        </w:p>
        <w:p w14:paraId="15BBFCD2" w14:textId="6B238450" w:rsidR="00271BAF" w:rsidRPr="00271BAF" w:rsidRDefault="00000000">
          <w:pPr>
            <w:pStyle w:val="TOC2"/>
            <w:tabs>
              <w:tab w:val="right" w:leader="dot" w:pos="8296"/>
            </w:tabs>
            <w:ind w:left="480"/>
            <w:rPr>
              <w:rFonts w:ascii="Times New Roman" w:hAnsi="Times New Roman" w:cs="Times New Roman"/>
              <w:noProof/>
              <w:kern w:val="2"/>
              <w:sz w:val="30"/>
              <w:szCs w:val="30"/>
              <w14:ligatures w14:val="standardContextual"/>
            </w:rPr>
          </w:pPr>
          <w:hyperlink w:anchor="_Toc136981039" w:history="1">
            <w:r w:rsidR="00271BAF" w:rsidRPr="00271BAF">
              <w:rPr>
                <w:rStyle w:val="afd"/>
                <w:rFonts w:cs="Times New Roman"/>
                <w:bCs/>
                <w:noProof/>
                <w:sz w:val="30"/>
                <w:szCs w:val="30"/>
              </w:rPr>
              <w:t xml:space="preserve">1.2 </w:t>
            </w:r>
            <w:r w:rsidR="00271BAF" w:rsidRPr="00271BAF">
              <w:rPr>
                <w:rStyle w:val="afd"/>
                <w:rFonts w:cs="Times New Roman"/>
                <w:bCs/>
                <w:noProof/>
                <w:sz w:val="30"/>
                <w:szCs w:val="30"/>
              </w:rPr>
              <w:t>制定背景</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_Toc136981039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1</w:t>
            </w:r>
            <w:r w:rsidR="00271BAF" w:rsidRPr="00271BAF">
              <w:rPr>
                <w:rFonts w:ascii="Times New Roman" w:hAnsi="Times New Roman" w:cs="Times New Roman"/>
                <w:noProof/>
                <w:webHidden/>
                <w:sz w:val="30"/>
                <w:szCs w:val="30"/>
              </w:rPr>
              <w:fldChar w:fldCharType="end"/>
            </w:r>
          </w:hyperlink>
        </w:p>
        <w:p w14:paraId="67DECBFE" w14:textId="60B8EA20" w:rsidR="00271BAF" w:rsidRPr="00271BAF" w:rsidRDefault="00000000">
          <w:pPr>
            <w:pStyle w:val="TOC2"/>
            <w:tabs>
              <w:tab w:val="right" w:leader="dot" w:pos="8296"/>
            </w:tabs>
            <w:ind w:left="480"/>
            <w:rPr>
              <w:rFonts w:ascii="Times New Roman" w:hAnsi="Times New Roman" w:cs="Times New Roman"/>
              <w:noProof/>
              <w:kern w:val="2"/>
              <w:sz w:val="30"/>
              <w:szCs w:val="30"/>
              <w14:ligatures w14:val="standardContextual"/>
            </w:rPr>
          </w:pPr>
          <w:hyperlink w:anchor="_Toc136981040" w:history="1">
            <w:r w:rsidR="00271BAF" w:rsidRPr="00271BAF">
              <w:rPr>
                <w:rStyle w:val="afd"/>
                <w:rFonts w:cs="Times New Roman"/>
                <w:bCs/>
                <w:noProof/>
                <w:sz w:val="30"/>
                <w:szCs w:val="30"/>
              </w:rPr>
              <w:t xml:space="preserve">1.3 </w:t>
            </w:r>
            <w:r w:rsidR="00271BAF" w:rsidRPr="00271BAF">
              <w:rPr>
                <w:rStyle w:val="afd"/>
                <w:rFonts w:cs="Times New Roman"/>
                <w:bCs/>
                <w:noProof/>
                <w:sz w:val="30"/>
                <w:szCs w:val="30"/>
              </w:rPr>
              <w:t>起草过程及内容</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_Toc136981040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5</w:t>
            </w:r>
            <w:r w:rsidR="00271BAF" w:rsidRPr="00271BAF">
              <w:rPr>
                <w:rFonts w:ascii="Times New Roman" w:hAnsi="Times New Roman" w:cs="Times New Roman"/>
                <w:noProof/>
                <w:webHidden/>
                <w:sz w:val="30"/>
                <w:szCs w:val="30"/>
              </w:rPr>
              <w:fldChar w:fldCharType="end"/>
            </w:r>
          </w:hyperlink>
        </w:p>
        <w:p w14:paraId="6944C8F4" w14:textId="46CDF1A5" w:rsidR="00271BAF" w:rsidRPr="00271BAF" w:rsidRDefault="00000000">
          <w:pPr>
            <w:pStyle w:val="TOC3"/>
            <w:tabs>
              <w:tab w:val="right" w:leader="dot" w:pos="8296"/>
            </w:tabs>
            <w:ind w:left="960"/>
            <w:rPr>
              <w:rFonts w:ascii="Times New Roman" w:hAnsi="Times New Roman" w:cs="Times New Roman"/>
              <w:noProof/>
              <w:kern w:val="2"/>
              <w:sz w:val="30"/>
              <w:szCs w:val="30"/>
              <w14:ligatures w14:val="standardContextual"/>
            </w:rPr>
          </w:pPr>
          <w:hyperlink w:anchor="_Toc136981041" w:history="1">
            <w:r w:rsidR="00271BAF" w:rsidRPr="00271BAF">
              <w:rPr>
                <w:rStyle w:val="afd"/>
                <w:rFonts w:cs="Times New Roman"/>
                <w:noProof/>
                <w:sz w:val="30"/>
                <w:szCs w:val="30"/>
              </w:rPr>
              <w:t>1.3.1</w:t>
            </w:r>
            <w:r w:rsidR="00271BAF" w:rsidRPr="00271BAF">
              <w:rPr>
                <w:rStyle w:val="afd"/>
                <w:rFonts w:cs="Times New Roman"/>
                <w:noProof/>
                <w:sz w:val="30"/>
                <w:szCs w:val="30"/>
              </w:rPr>
              <w:t>起草过程</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_Toc136981041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5</w:t>
            </w:r>
            <w:r w:rsidR="00271BAF" w:rsidRPr="00271BAF">
              <w:rPr>
                <w:rFonts w:ascii="Times New Roman" w:hAnsi="Times New Roman" w:cs="Times New Roman"/>
                <w:noProof/>
                <w:webHidden/>
                <w:sz w:val="30"/>
                <w:szCs w:val="30"/>
              </w:rPr>
              <w:fldChar w:fldCharType="end"/>
            </w:r>
          </w:hyperlink>
        </w:p>
        <w:p w14:paraId="0EDE383F" w14:textId="1E4FAEDD" w:rsidR="00271BAF" w:rsidRPr="00271BAF" w:rsidRDefault="00000000">
          <w:pPr>
            <w:pStyle w:val="TOC3"/>
            <w:tabs>
              <w:tab w:val="right" w:leader="dot" w:pos="8296"/>
            </w:tabs>
            <w:ind w:left="960"/>
            <w:rPr>
              <w:rFonts w:ascii="Times New Roman" w:hAnsi="Times New Roman" w:cs="Times New Roman"/>
              <w:noProof/>
              <w:kern w:val="2"/>
              <w:sz w:val="30"/>
              <w:szCs w:val="30"/>
              <w14:ligatures w14:val="standardContextual"/>
            </w:rPr>
          </w:pPr>
          <w:hyperlink w:anchor="_Toc136981042" w:history="1">
            <w:r w:rsidR="00271BAF" w:rsidRPr="00271BAF">
              <w:rPr>
                <w:rStyle w:val="afd"/>
                <w:rFonts w:cs="Times New Roman"/>
                <w:noProof/>
                <w:sz w:val="30"/>
                <w:szCs w:val="30"/>
              </w:rPr>
              <w:t>1.3.2</w:t>
            </w:r>
            <w:r w:rsidR="00271BAF" w:rsidRPr="00271BAF">
              <w:rPr>
                <w:rStyle w:val="afd"/>
                <w:rFonts w:cs="Times New Roman"/>
                <w:noProof/>
                <w:sz w:val="30"/>
                <w:szCs w:val="30"/>
              </w:rPr>
              <w:t>起草内容</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_Toc136981042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7</w:t>
            </w:r>
            <w:r w:rsidR="00271BAF" w:rsidRPr="00271BAF">
              <w:rPr>
                <w:rFonts w:ascii="Times New Roman" w:hAnsi="Times New Roman" w:cs="Times New Roman"/>
                <w:noProof/>
                <w:webHidden/>
                <w:sz w:val="30"/>
                <w:szCs w:val="30"/>
              </w:rPr>
              <w:fldChar w:fldCharType="end"/>
            </w:r>
          </w:hyperlink>
        </w:p>
        <w:p w14:paraId="7E20892C" w14:textId="77A3B50F" w:rsidR="00271BAF" w:rsidRPr="00271BAF" w:rsidRDefault="00000000">
          <w:pPr>
            <w:pStyle w:val="TOC2"/>
            <w:tabs>
              <w:tab w:val="right" w:leader="dot" w:pos="8296"/>
            </w:tabs>
            <w:ind w:left="480"/>
            <w:rPr>
              <w:rFonts w:ascii="Times New Roman" w:hAnsi="Times New Roman" w:cs="Times New Roman"/>
              <w:noProof/>
              <w:kern w:val="2"/>
              <w:sz w:val="30"/>
              <w:szCs w:val="30"/>
              <w14:ligatures w14:val="standardContextual"/>
            </w:rPr>
          </w:pPr>
          <w:hyperlink w:anchor="_Toc136981043" w:history="1">
            <w:r w:rsidR="00271BAF" w:rsidRPr="00271BAF">
              <w:rPr>
                <w:rStyle w:val="afd"/>
                <w:rFonts w:cs="Times New Roman"/>
                <w:bCs/>
                <w:noProof/>
                <w:sz w:val="30"/>
                <w:szCs w:val="30"/>
              </w:rPr>
              <w:t xml:space="preserve">1.4 </w:t>
            </w:r>
            <w:r w:rsidR="00271BAF" w:rsidRPr="00271BAF">
              <w:rPr>
                <w:rStyle w:val="afd"/>
                <w:rFonts w:cs="Times New Roman"/>
                <w:bCs/>
                <w:noProof/>
                <w:sz w:val="30"/>
                <w:szCs w:val="30"/>
              </w:rPr>
              <w:t>起草单位</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_Toc136981043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8</w:t>
            </w:r>
            <w:r w:rsidR="00271BAF" w:rsidRPr="00271BAF">
              <w:rPr>
                <w:rFonts w:ascii="Times New Roman" w:hAnsi="Times New Roman" w:cs="Times New Roman"/>
                <w:noProof/>
                <w:webHidden/>
                <w:sz w:val="30"/>
                <w:szCs w:val="30"/>
              </w:rPr>
              <w:fldChar w:fldCharType="end"/>
            </w:r>
          </w:hyperlink>
        </w:p>
        <w:p w14:paraId="413B5758" w14:textId="327230FA" w:rsidR="00271BAF" w:rsidRPr="00271BAF" w:rsidRDefault="00000000">
          <w:pPr>
            <w:pStyle w:val="TOC2"/>
            <w:tabs>
              <w:tab w:val="right" w:leader="dot" w:pos="8296"/>
            </w:tabs>
            <w:ind w:left="480"/>
            <w:rPr>
              <w:rFonts w:ascii="Times New Roman" w:hAnsi="Times New Roman" w:cs="Times New Roman"/>
              <w:noProof/>
              <w:kern w:val="2"/>
              <w:sz w:val="30"/>
              <w:szCs w:val="30"/>
              <w14:ligatures w14:val="standardContextual"/>
            </w:rPr>
          </w:pPr>
          <w:hyperlink w:anchor="_Toc136981044" w:history="1">
            <w:r w:rsidR="00271BAF" w:rsidRPr="00271BAF">
              <w:rPr>
                <w:rStyle w:val="afd"/>
                <w:rFonts w:cs="Times New Roman"/>
                <w:bCs/>
                <w:noProof/>
                <w:sz w:val="30"/>
                <w:szCs w:val="30"/>
              </w:rPr>
              <w:t xml:space="preserve">1.5 </w:t>
            </w:r>
            <w:r w:rsidR="00271BAF" w:rsidRPr="00271BAF">
              <w:rPr>
                <w:rStyle w:val="afd"/>
                <w:rFonts w:cs="Times New Roman"/>
                <w:bCs/>
                <w:noProof/>
                <w:sz w:val="30"/>
                <w:szCs w:val="30"/>
              </w:rPr>
              <w:t>主要起草人</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_Toc136981044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8</w:t>
            </w:r>
            <w:r w:rsidR="00271BAF" w:rsidRPr="00271BAF">
              <w:rPr>
                <w:rFonts w:ascii="Times New Roman" w:hAnsi="Times New Roman" w:cs="Times New Roman"/>
                <w:noProof/>
                <w:webHidden/>
                <w:sz w:val="30"/>
                <w:szCs w:val="30"/>
              </w:rPr>
              <w:fldChar w:fldCharType="end"/>
            </w:r>
          </w:hyperlink>
        </w:p>
        <w:p w14:paraId="1C929646" w14:textId="1848DE50" w:rsidR="00271BAF" w:rsidRPr="00271BAF" w:rsidRDefault="00000000">
          <w:pPr>
            <w:pStyle w:val="TOC1"/>
            <w:tabs>
              <w:tab w:val="right" w:leader="dot" w:pos="8296"/>
            </w:tabs>
            <w:rPr>
              <w:rFonts w:ascii="Times New Roman"/>
              <w:noProof/>
              <w:kern w:val="2"/>
              <w:sz w:val="30"/>
              <w:szCs w:val="30"/>
              <w14:ligatures w14:val="standardContextual"/>
            </w:rPr>
          </w:pPr>
          <w:hyperlink w:anchor="_Toc136981045" w:history="1">
            <w:r w:rsidR="00271BAF" w:rsidRPr="00271BAF">
              <w:rPr>
                <w:rStyle w:val="afd"/>
                <w:bCs/>
                <w:noProof/>
                <w:sz w:val="30"/>
                <w:szCs w:val="30"/>
              </w:rPr>
              <w:t xml:space="preserve">2 </w:t>
            </w:r>
            <w:r w:rsidR="00271BAF" w:rsidRPr="00271BAF">
              <w:rPr>
                <w:rStyle w:val="afd"/>
                <w:bCs/>
                <w:noProof/>
                <w:sz w:val="30"/>
                <w:szCs w:val="30"/>
              </w:rPr>
              <w:t>行业标准编制原则、行业标准主要内容及其确定依据</w:t>
            </w:r>
            <w:r w:rsidR="00271BAF" w:rsidRPr="00271BAF">
              <w:rPr>
                <w:rFonts w:ascii="Times New Roman"/>
                <w:noProof/>
                <w:webHidden/>
                <w:sz w:val="30"/>
                <w:szCs w:val="30"/>
              </w:rPr>
              <w:tab/>
            </w:r>
            <w:r w:rsidR="00271BAF" w:rsidRPr="00271BAF">
              <w:rPr>
                <w:rFonts w:ascii="Times New Roman"/>
                <w:noProof/>
                <w:webHidden/>
                <w:sz w:val="30"/>
                <w:szCs w:val="30"/>
              </w:rPr>
              <w:fldChar w:fldCharType="begin"/>
            </w:r>
            <w:r w:rsidR="00271BAF" w:rsidRPr="00271BAF">
              <w:rPr>
                <w:rFonts w:ascii="Times New Roman"/>
                <w:noProof/>
                <w:webHidden/>
                <w:sz w:val="30"/>
                <w:szCs w:val="30"/>
              </w:rPr>
              <w:instrText xml:space="preserve"> PAGEREF _Toc136981045 \h </w:instrText>
            </w:r>
            <w:r w:rsidR="00271BAF" w:rsidRPr="00271BAF">
              <w:rPr>
                <w:rFonts w:ascii="Times New Roman"/>
                <w:noProof/>
                <w:webHidden/>
                <w:sz w:val="30"/>
                <w:szCs w:val="30"/>
              </w:rPr>
            </w:r>
            <w:r w:rsidR="00271BAF" w:rsidRPr="00271BAF">
              <w:rPr>
                <w:rFonts w:ascii="Times New Roman"/>
                <w:noProof/>
                <w:webHidden/>
                <w:sz w:val="30"/>
                <w:szCs w:val="30"/>
              </w:rPr>
              <w:fldChar w:fldCharType="separate"/>
            </w:r>
            <w:r w:rsidR="003F5F0B">
              <w:rPr>
                <w:rFonts w:ascii="Times New Roman"/>
                <w:noProof/>
                <w:webHidden/>
                <w:sz w:val="30"/>
                <w:szCs w:val="30"/>
              </w:rPr>
              <w:t>8</w:t>
            </w:r>
            <w:r w:rsidR="00271BAF" w:rsidRPr="00271BAF">
              <w:rPr>
                <w:rFonts w:ascii="Times New Roman"/>
                <w:noProof/>
                <w:webHidden/>
                <w:sz w:val="30"/>
                <w:szCs w:val="30"/>
              </w:rPr>
              <w:fldChar w:fldCharType="end"/>
            </w:r>
          </w:hyperlink>
        </w:p>
        <w:p w14:paraId="3E9BC3F6" w14:textId="4BD94FCC" w:rsidR="00271BAF" w:rsidRPr="00271BAF" w:rsidRDefault="00000000">
          <w:pPr>
            <w:pStyle w:val="TOC2"/>
            <w:tabs>
              <w:tab w:val="right" w:leader="dot" w:pos="8296"/>
            </w:tabs>
            <w:ind w:left="480"/>
            <w:rPr>
              <w:rFonts w:ascii="Times New Roman" w:hAnsi="Times New Roman" w:cs="Times New Roman"/>
              <w:noProof/>
              <w:kern w:val="2"/>
              <w:sz w:val="30"/>
              <w:szCs w:val="30"/>
              <w14:ligatures w14:val="standardContextual"/>
            </w:rPr>
          </w:pPr>
          <w:hyperlink w:anchor="_Toc136981046" w:history="1">
            <w:r w:rsidR="00271BAF" w:rsidRPr="00271BAF">
              <w:rPr>
                <w:rStyle w:val="afd"/>
                <w:rFonts w:cs="Times New Roman"/>
                <w:bCs/>
                <w:noProof/>
                <w:sz w:val="30"/>
                <w:szCs w:val="30"/>
              </w:rPr>
              <w:t xml:space="preserve">2.1 </w:t>
            </w:r>
            <w:r w:rsidR="00271BAF" w:rsidRPr="00271BAF">
              <w:rPr>
                <w:rStyle w:val="afd"/>
                <w:rFonts w:cs="Times New Roman"/>
                <w:bCs/>
                <w:noProof/>
                <w:sz w:val="30"/>
                <w:szCs w:val="30"/>
              </w:rPr>
              <w:t>标准编制原则</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_Toc136981046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8</w:t>
            </w:r>
            <w:r w:rsidR="00271BAF" w:rsidRPr="00271BAF">
              <w:rPr>
                <w:rFonts w:ascii="Times New Roman" w:hAnsi="Times New Roman" w:cs="Times New Roman"/>
                <w:noProof/>
                <w:webHidden/>
                <w:sz w:val="30"/>
                <w:szCs w:val="30"/>
              </w:rPr>
              <w:fldChar w:fldCharType="end"/>
            </w:r>
          </w:hyperlink>
        </w:p>
        <w:p w14:paraId="78B9879C" w14:textId="79226F31" w:rsidR="00271BAF" w:rsidRPr="00271BAF" w:rsidRDefault="00000000">
          <w:pPr>
            <w:pStyle w:val="TOC2"/>
            <w:tabs>
              <w:tab w:val="right" w:leader="dot" w:pos="8296"/>
            </w:tabs>
            <w:ind w:left="480"/>
            <w:rPr>
              <w:rFonts w:ascii="Times New Roman" w:hAnsi="Times New Roman" w:cs="Times New Roman"/>
              <w:noProof/>
              <w:kern w:val="2"/>
              <w:sz w:val="30"/>
              <w:szCs w:val="30"/>
              <w14:ligatures w14:val="standardContextual"/>
            </w:rPr>
          </w:pPr>
          <w:hyperlink w:anchor="_Toc136981047" w:history="1">
            <w:r w:rsidR="00271BAF" w:rsidRPr="00271BAF">
              <w:rPr>
                <w:rStyle w:val="afd"/>
                <w:rFonts w:cs="Times New Roman"/>
                <w:bCs/>
                <w:noProof/>
                <w:sz w:val="30"/>
                <w:szCs w:val="30"/>
              </w:rPr>
              <w:t xml:space="preserve">2.2 </w:t>
            </w:r>
            <w:r w:rsidR="00271BAF" w:rsidRPr="00271BAF">
              <w:rPr>
                <w:rStyle w:val="afd"/>
                <w:rFonts w:cs="Times New Roman"/>
                <w:bCs/>
                <w:noProof/>
                <w:sz w:val="30"/>
                <w:szCs w:val="30"/>
              </w:rPr>
              <w:t>新旧标准对比问题</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_Toc136981047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9</w:t>
            </w:r>
            <w:r w:rsidR="00271BAF" w:rsidRPr="00271BAF">
              <w:rPr>
                <w:rFonts w:ascii="Times New Roman" w:hAnsi="Times New Roman" w:cs="Times New Roman"/>
                <w:noProof/>
                <w:webHidden/>
                <w:sz w:val="30"/>
                <w:szCs w:val="30"/>
              </w:rPr>
              <w:fldChar w:fldCharType="end"/>
            </w:r>
          </w:hyperlink>
        </w:p>
        <w:p w14:paraId="00946450" w14:textId="52D48BC6" w:rsidR="00271BAF" w:rsidRPr="00271BAF" w:rsidRDefault="00000000">
          <w:pPr>
            <w:pStyle w:val="TOC2"/>
            <w:tabs>
              <w:tab w:val="right" w:leader="dot" w:pos="8296"/>
            </w:tabs>
            <w:ind w:left="480"/>
            <w:rPr>
              <w:rFonts w:ascii="Times New Roman" w:hAnsi="Times New Roman" w:cs="Times New Roman"/>
              <w:noProof/>
              <w:kern w:val="2"/>
              <w:sz w:val="30"/>
              <w:szCs w:val="30"/>
              <w14:ligatures w14:val="standardContextual"/>
            </w:rPr>
          </w:pPr>
          <w:hyperlink w:anchor="_Toc136981048" w:history="1">
            <w:r w:rsidR="00271BAF" w:rsidRPr="00271BAF">
              <w:rPr>
                <w:rStyle w:val="afd"/>
                <w:rFonts w:cs="Times New Roman"/>
                <w:bCs/>
                <w:noProof/>
                <w:sz w:val="30"/>
                <w:szCs w:val="30"/>
              </w:rPr>
              <w:t xml:space="preserve">2.3 </w:t>
            </w:r>
            <w:r w:rsidR="00271BAF" w:rsidRPr="00271BAF">
              <w:rPr>
                <w:rStyle w:val="afd"/>
                <w:rFonts w:cs="Times New Roman"/>
                <w:bCs/>
                <w:noProof/>
                <w:sz w:val="30"/>
                <w:szCs w:val="30"/>
              </w:rPr>
              <w:t>制定本文件的主要内容及其确定依据</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_Toc136981048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9</w:t>
            </w:r>
            <w:r w:rsidR="00271BAF" w:rsidRPr="00271BAF">
              <w:rPr>
                <w:rFonts w:ascii="Times New Roman" w:hAnsi="Times New Roman" w:cs="Times New Roman"/>
                <w:noProof/>
                <w:webHidden/>
                <w:sz w:val="30"/>
                <w:szCs w:val="30"/>
              </w:rPr>
              <w:fldChar w:fldCharType="end"/>
            </w:r>
          </w:hyperlink>
        </w:p>
        <w:p w14:paraId="57D8EF42" w14:textId="0F7C2B4E" w:rsidR="00271BAF" w:rsidRPr="00271BAF" w:rsidRDefault="00000000">
          <w:pPr>
            <w:pStyle w:val="TOC1"/>
            <w:tabs>
              <w:tab w:val="right" w:leader="dot" w:pos="8296"/>
            </w:tabs>
            <w:rPr>
              <w:rFonts w:ascii="Times New Roman"/>
              <w:noProof/>
              <w:kern w:val="2"/>
              <w:sz w:val="30"/>
              <w:szCs w:val="30"/>
              <w14:ligatures w14:val="standardContextual"/>
            </w:rPr>
          </w:pPr>
          <w:hyperlink w:anchor="_Toc136981049" w:history="1">
            <w:r w:rsidR="00271BAF" w:rsidRPr="00271BAF">
              <w:rPr>
                <w:rStyle w:val="afd"/>
                <w:bCs/>
                <w:noProof/>
                <w:sz w:val="30"/>
                <w:szCs w:val="30"/>
              </w:rPr>
              <w:t xml:space="preserve">3 </w:t>
            </w:r>
            <w:r w:rsidR="00271BAF" w:rsidRPr="00271BAF">
              <w:rPr>
                <w:rStyle w:val="afd"/>
                <w:bCs/>
                <w:noProof/>
                <w:sz w:val="30"/>
                <w:szCs w:val="30"/>
              </w:rPr>
              <w:t>主要试验或验证的分析、综述报告，技术经济论证，预期的经济效果</w:t>
            </w:r>
            <w:r w:rsidR="00271BAF" w:rsidRPr="00271BAF">
              <w:rPr>
                <w:rFonts w:ascii="Times New Roman"/>
                <w:noProof/>
                <w:webHidden/>
                <w:sz w:val="30"/>
                <w:szCs w:val="30"/>
              </w:rPr>
              <w:tab/>
            </w:r>
            <w:r w:rsidR="00271BAF" w:rsidRPr="00271BAF">
              <w:rPr>
                <w:rFonts w:ascii="Times New Roman"/>
                <w:noProof/>
                <w:webHidden/>
                <w:sz w:val="30"/>
                <w:szCs w:val="30"/>
              </w:rPr>
              <w:fldChar w:fldCharType="begin"/>
            </w:r>
            <w:r w:rsidR="00271BAF" w:rsidRPr="00271BAF">
              <w:rPr>
                <w:rFonts w:ascii="Times New Roman"/>
                <w:noProof/>
                <w:webHidden/>
                <w:sz w:val="30"/>
                <w:szCs w:val="30"/>
              </w:rPr>
              <w:instrText xml:space="preserve"> PAGEREF _Toc136981049 \h </w:instrText>
            </w:r>
            <w:r w:rsidR="00271BAF" w:rsidRPr="00271BAF">
              <w:rPr>
                <w:rFonts w:ascii="Times New Roman"/>
                <w:noProof/>
                <w:webHidden/>
                <w:sz w:val="30"/>
                <w:szCs w:val="30"/>
              </w:rPr>
            </w:r>
            <w:r w:rsidR="00271BAF" w:rsidRPr="00271BAF">
              <w:rPr>
                <w:rFonts w:ascii="Times New Roman"/>
                <w:noProof/>
                <w:webHidden/>
                <w:sz w:val="30"/>
                <w:szCs w:val="30"/>
              </w:rPr>
              <w:fldChar w:fldCharType="separate"/>
            </w:r>
            <w:r w:rsidR="003F5F0B">
              <w:rPr>
                <w:rFonts w:ascii="Times New Roman"/>
                <w:noProof/>
                <w:webHidden/>
                <w:sz w:val="30"/>
                <w:szCs w:val="30"/>
              </w:rPr>
              <w:t>14</w:t>
            </w:r>
            <w:r w:rsidR="00271BAF" w:rsidRPr="00271BAF">
              <w:rPr>
                <w:rFonts w:ascii="Times New Roman"/>
                <w:noProof/>
                <w:webHidden/>
                <w:sz w:val="30"/>
                <w:szCs w:val="30"/>
              </w:rPr>
              <w:fldChar w:fldCharType="end"/>
            </w:r>
          </w:hyperlink>
        </w:p>
        <w:p w14:paraId="385F9889" w14:textId="782F7A5C" w:rsidR="00271BAF" w:rsidRPr="00271BAF" w:rsidRDefault="00000000">
          <w:pPr>
            <w:pStyle w:val="TOC2"/>
            <w:tabs>
              <w:tab w:val="right" w:leader="dot" w:pos="8296"/>
            </w:tabs>
            <w:ind w:left="480"/>
            <w:rPr>
              <w:rFonts w:ascii="Times New Roman" w:hAnsi="Times New Roman" w:cs="Times New Roman"/>
              <w:noProof/>
              <w:kern w:val="2"/>
              <w:sz w:val="30"/>
              <w:szCs w:val="30"/>
              <w14:ligatures w14:val="standardContextual"/>
            </w:rPr>
          </w:pPr>
          <w:hyperlink w:anchor="_Toc136981050" w:history="1">
            <w:r w:rsidR="00271BAF" w:rsidRPr="00271BAF">
              <w:rPr>
                <w:rStyle w:val="afd"/>
                <w:rFonts w:cs="Times New Roman"/>
                <w:bCs/>
                <w:noProof/>
                <w:sz w:val="30"/>
                <w:szCs w:val="30"/>
              </w:rPr>
              <w:t>3.1</w:t>
            </w:r>
            <w:r w:rsidR="00271BAF" w:rsidRPr="00271BAF">
              <w:rPr>
                <w:rStyle w:val="afd"/>
                <w:rFonts w:cs="Times New Roman"/>
                <w:bCs/>
                <w:noProof/>
                <w:sz w:val="30"/>
                <w:szCs w:val="30"/>
              </w:rPr>
              <w:t>主要试验或验证的分析、综述报告</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_Toc136981050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14</w:t>
            </w:r>
            <w:r w:rsidR="00271BAF" w:rsidRPr="00271BAF">
              <w:rPr>
                <w:rFonts w:ascii="Times New Roman" w:hAnsi="Times New Roman" w:cs="Times New Roman"/>
                <w:noProof/>
                <w:webHidden/>
                <w:sz w:val="30"/>
                <w:szCs w:val="30"/>
              </w:rPr>
              <w:fldChar w:fldCharType="end"/>
            </w:r>
          </w:hyperlink>
        </w:p>
        <w:p w14:paraId="466B91BE" w14:textId="344FA750" w:rsidR="00271BAF" w:rsidRPr="00271BAF" w:rsidRDefault="00000000">
          <w:pPr>
            <w:pStyle w:val="TOC3"/>
            <w:tabs>
              <w:tab w:val="right" w:leader="dot" w:pos="8296"/>
            </w:tabs>
            <w:ind w:left="960"/>
            <w:rPr>
              <w:rFonts w:ascii="Times New Roman" w:hAnsi="Times New Roman" w:cs="Times New Roman"/>
              <w:noProof/>
              <w:kern w:val="2"/>
              <w:sz w:val="30"/>
              <w:szCs w:val="30"/>
              <w14:ligatures w14:val="standardContextual"/>
            </w:rPr>
          </w:pPr>
          <w:hyperlink w:anchor="_Toc136981051" w:history="1">
            <w:r w:rsidR="00271BAF" w:rsidRPr="00271BAF">
              <w:rPr>
                <w:rStyle w:val="afd"/>
                <w:rFonts w:cs="Times New Roman"/>
                <w:noProof/>
                <w:sz w:val="30"/>
                <w:szCs w:val="30"/>
              </w:rPr>
              <w:t>3.1.1</w:t>
            </w:r>
            <w:r w:rsidR="00271BAF" w:rsidRPr="00271BAF">
              <w:rPr>
                <w:rStyle w:val="afd"/>
                <w:rFonts w:cs="Times New Roman"/>
                <w:noProof/>
                <w:sz w:val="30"/>
                <w:szCs w:val="30"/>
              </w:rPr>
              <w:t>主要试剂与仪器</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_Toc136981051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14</w:t>
            </w:r>
            <w:r w:rsidR="00271BAF" w:rsidRPr="00271BAF">
              <w:rPr>
                <w:rFonts w:ascii="Times New Roman" w:hAnsi="Times New Roman" w:cs="Times New Roman"/>
                <w:noProof/>
                <w:webHidden/>
                <w:sz w:val="30"/>
                <w:szCs w:val="30"/>
              </w:rPr>
              <w:fldChar w:fldCharType="end"/>
            </w:r>
          </w:hyperlink>
        </w:p>
        <w:p w14:paraId="27C2F4ED" w14:textId="66537D68" w:rsidR="00271BAF" w:rsidRPr="00271BAF" w:rsidRDefault="00000000">
          <w:pPr>
            <w:pStyle w:val="TOC3"/>
            <w:tabs>
              <w:tab w:val="right" w:leader="dot" w:pos="8296"/>
            </w:tabs>
            <w:ind w:left="960"/>
            <w:rPr>
              <w:rFonts w:ascii="Times New Roman" w:hAnsi="Times New Roman" w:cs="Times New Roman"/>
              <w:noProof/>
              <w:kern w:val="2"/>
              <w:sz w:val="30"/>
              <w:szCs w:val="30"/>
              <w14:ligatures w14:val="standardContextual"/>
            </w:rPr>
          </w:pPr>
          <w:hyperlink w:anchor="_Toc136981052" w:history="1">
            <w:r w:rsidR="00271BAF" w:rsidRPr="00271BAF">
              <w:rPr>
                <w:rStyle w:val="afd"/>
                <w:rFonts w:cs="Times New Roman"/>
                <w:noProof/>
                <w:sz w:val="30"/>
                <w:szCs w:val="30"/>
              </w:rPr>
              <w:t>3.1.2</w:t>
            </w:r>
            <w:r w:rsidR="00271BAF" w:rsidRPr="00271BAF">
              <w:rPr>
                <w:rStyle w:val="afd"/>
                <w:rFonts w:cs="Times New Roman"/>
                <w:noProof/>
                <w:sz w:val="30"/>
                <w:szCs w:val="30"/>
              </w:rPr>
              <w:t>试验设计</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_Toc136981052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15</w:t>
            </w:r>
            <w:r w:rsidR="00271BAF" w:rsidRPr="00271BAF">
              <w:rPr>
                <w:rFonts w:ascii="Times New Roman" w:hAnsi="Times New Roman" w:cs="Times New Roman"/>
                <w:noProof/>
                <w:webHidden/>
                <w:sz w:val="30"/>
                <w:szCs w:val="30"/>
              </w:rPr>
              <w:fldChar w:fldCharType="end"/>
            </w:r>
          </w:hyperlink>
        </w:p>
        <w:p w14:paraId="7D3AE5D6" w14:textId="6227181B" w:rsidR="00271BAF" w:rsidRPr="00271BAF" w:rsidRDefault="00000000">
          <w:pPr>
            <w:pStyle w:val="TOC3"/>
            <w:tabs>
              <w:tab w:val="right" w:leader="dot" w:pos="8296"/>
            </w:tabs>
            <w:ind w:left="960"/>
            <w:rPr>
              <w:rFonts w:ascii="Times New Roman" w:hAnsi="Times New Roman" w:cs="Times New Roman"/>
              <w:noProof/>
              <w:kern w:val="2"/>
              <w:sz w:val="30"/>
              <w:szCs w:val="30"/>
              <w14:ligatures w14:val="standardContextual"/>
            </w:rPr>
          </w:pPr>
          <w:hyperlink w:anchor="_Toc136981053" w:history="1">
            <w:r w:rsidR="00271BAF" w:rsidRPr="00271BAF">
              <w:rPr>
                <w:rStyle w:val="afd"/>
                <w:rFonts w:cs="Times New Roman"/>
                <w:noProof/>
                <w:sz w:val="30"/>
                <w:szCs w:val="30"/>
              </w:rPr>
              <w:t>3.1.3</w:t>
            </w:r>
            <w:r w:rsidR="00271BAF" w:rsidRPr="00271BAF">
              <w:rPr>
                <w:rStyle w:val="afd"/>
                <w:rFonts w:cs="Times New Roman"/>
                <w:noProof/>
                <w:sz w:val="30"/>
                <w:szCs w:val="30"/>
              </w:rPr>
              <w:t>方法验证结果</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_Toc136981053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30</w:t>
            </w:r>
            <w:r w:rsidR="00271BAF" w:rsidRPr="00271BAF">
              <w:rPr>
                <w:rFonts w:ascii="Times New Roman" w:hAnsi="Times New Roman" w:cs="Times New Roman"/>
                <w:noProof/>
                <w:webHidden/>
                <w:sz w:val="30"/>
                <w:szCs w:val="30"/>
              </w:rPr>
              <w:fldChar w:fldCharType="end"/>
            </w:r>
          </w:hyperlink>
        </w:p>
        <w:p w14:paraId="5790365B" w14:textId="64A2ED47" w:rsidR="00271BAF" w:rsidRPr="00271BAF" w:rsidRDefault="00000000">
          <w:pPr>
            <w:pStyle w:val="TOC3"/>
            <w:tabs>
              <w:tab w:val="right" w:leader="dot" w:pos="8296"/>
            </w:tabs>
            <w:ind w:left="960"/>
            <w:rPr>
              <w:rFonts w:ascii="Times New Roman" w:hAnsi="Times New Roman" w:cs="Times New Roman"/>
              <w:noProof/>
              <w:kern w:val="2"/>
              <w:sz w:val="30"/>
              <w:szCs w:val="30"/>
              <w14:ligatures w14:val="standardContextual"/>
            </w:rPr>
          </w:pPr>
          <w:hyperlink w:anchor="_Toc136981054" w:history="1">
            <w:r w:rsidR="00271BAF" w:rsidRPr="00271BAF">
              <w:rPr>
                <w:rStyle w:val="afd"/>
                <w:rFonts w:cs="Times New Roman"/>
                <w:noProof/>
                <w:sz w:val="30"/>
                <w:szCs w:val="30"/>
              </w:rPr>
              <w:t>3.1.4</w:t>
            </w:r>
            <w:r w:rsidR="00271BAF" w:rsidRPr="00271BAF">
              <w:rPr>
                <w:rStyle w:val="afd"/>
                <w:rFonts w:cs="Times New Roman"/>
                <w:noProof/>
                <w:sz w:val="30"/>
                <w:szCs w:val="30"/>
              </w:rPr>
              <w:t>实际样品的测定</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_Toc136981054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30</w:t>
            </w:r>
            <w:r w:rsidR="00271BAF" w:rsidRPr="00271BAF">
              <w:rPr>
                <w:rFonts w:ascii="Times New Roman" w:hAnsi="Times New Roman" w:cs="Times New Roman"/>
                <w:noProof/>
                <w:webHidden/>
                <w:sz w:val="30"/>
                <w:szCs w:val="30"/>
              </w:rPr>
              <w:fldChar w:fldCharType="end"/>
            </w:r>
          </w:hyperlink>
        </w:p>
        <w:p w14:paraId="52822563" w14:textId="189501BA" w:rsidR="00271BAF" w:rsidRPr="00271BAF" w:rsidRDefault="00000000">
          <w:pPr>
            <w:pStyle w:val="TOC3"/>
            <w:tabs>
              <w:tab w:val="right" w:leader="dot" w:pos="8296"/>
            </w:tabs>
            <w:ind w:left="960"/>
            <w:rPr>
              <w:rFonts w:ascii="Times New Roman" w:hAnsi="Times New Roman" w:cs="Times New Roman"/>
              <w:noProof/>
              <w:kern w:val="2"/>
              <w:sz w:val="30"/>
              <w:szCs w:val="30"/>
              <w14:ligatures w14:val="standardContextual"/>
            </w:rPr>
          </w:pPr>
          <w:hyperlink w:anchor="_Toc136981055" w:history="1">
            <w:r w:rsidR="00271BAF" w:rsidRPr="00271BAF">
              <w:rPr>
                <w:rStyle w:val="afd"/>
                <w:rFonts w:cs="Times New Roman"/>
                <w:noProof/>
                <w:sz w:val="30"/>
                <w:szCs w:val="30"/>
              </w:rPr>
              <w:t>3.1.5</w:t>
            </w:r>
            <w:r w:rsidR="00271BAF" w:rsidRPr="00271BAF">
              <w:rPr>
                <w:rStyle w:val="afd"/>
                <w:rFonts w:cs="Times New Roman"/>
                <w:noProof/>
                <w:sz w:val="30"/>
                <w:szCs w:val="30"/>
              </w:rPr>
              <w:t>综述报告</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_Toc136981055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34</w:t>
            </w:r>
            <w:r w:rsidR="00271BAF" w:rsidRPr="00271BAF">
              <w:rPr>
                <w:rFonts w:ascii="Times New Roman" w:hAnsi="Times New Roman" w:cs="Times New Roman"/>
                <w:noProof/>
                <w:webHidden/>
                <w:sz w:val="30"/>
                <w:szCs w:val="30"/>
              </w:rPr>
              <w:fldChar w:fldCharType="end"/>
            </w:r>
          </w:hyperlink>
        </w:p>
        <w:p w14:paraId="65E1291E" w14:textId="1B05DDAE" w:rsidR="00271BAF" w:rsidRPr="00271BAF" w:rsidRDefault="00000000">
          <w:pPr>
            <w:pStyle w:val="TOC2"/>
            <w:tabs>
              <w:tab w:val="right" w:leader="dot" w:pos="8296"/>
            </w:tabs>
            <w:ind w:left="480"/>
            <w:rPr>
              <w:rFonts w:ascii="Times New Roman" w:hAnsi="Times New Roman" w:cs="Times New Roman"/>
              <w:noProof/>
              <w:kern w:val="2"/>
              <w:sz w:val="30"/>
              <w:szCs w:val="30"/>
              <w14:ligatures w14:val="standardContextual"/>
            </w:rPr>
          </w:pPr>
          <w:hyperlink w:anchor="_Toc136981056" w:history="1">
            <w:r w:rsidR="00271BAF" w:rsidRPr="00271BAF">
              <w:rPr>
                <w:rStyle w:val="afd"/>
                <w:rFonts w:cs="Times New Roman"/>
                <w:bCs/>
                <w:noProof/>
                <w:sz w:val="30"/>
                <w:szCs w:val="30"/>
              </w:rPr>
              <w:t xml:space="preserve">3.2 </w:t>
            </w:r>
            <w:r w:rsidR="00271BAF" w:rsidRPr="00271BAF">
              <w:rPr>
                <w:rStyle w:val="afd"/>
                <w:rFonts w:cs="Times New Roman"/>
                <w:bCs/>
                <w:noProof/>
                <w:sz w:val="30"/>
                <w:szCs w:val="30"/>
              </w:rPr>
              <w:t>技术经济论证</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_Toc136981056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35</w:t>
            </w:r>
            <w:r w:rsidR="00271BAF" w:rsidRPr="00271BAF">
              <w:rPr>
                <w:rFonts w:ascii="Times New Roman" w:hAnsi="Times New Roman" w:cs="Times New Roman"/>
                <w:noProof/>
                <w:webHidden/>
                <w:sz w:val="30"/>
                <w:szCs w:val="30"/>
              </w:rPr>
              <w:fldChar w:fldCharType="end"/>
            </w:r>
          </w:hyperlink>
        </w:p>
        <w:p w14:paraId="09F36228" w14:textId="6096039F" w:rsidR="00271BAF" w:rsidRPr="00271BAF" w:rsidRDefault="00000000">
          <w:pPr>
            <w:pStyle w:val="TOC2"/>
            <w:tabs>
              <w:tab w:val="right" w:leader="dot" w:pos="8296"/>
            </w:tabs>
            <w:ind w:left="480"/>
            <w:rPr>
              <w:rFonts w:ascii="Times New Roman" w:hAnsi="Times New Roman" w:cs="Times New Roman"/>
              <w:noProof/>
              <w:kern w:val="2"/>
              <w:sz w:val="30"/>
              <w:szCs w:val="30"/>
              <w14:ligatures w14:val="standardContextual"/>
            </w:rPr>
          </w:pPr>
          <w:hyperlink w:anchor="_Toc136981057" w:history="1">
            <w:r w:rsidR="00271BAF" w:rsidRPr="00271BAF">
              <w:rPr>
                <w:rStyle w:val="afd"/>
                <w:rFonts w:cs="Times New Roman"/>
                <w:bCs/>
                <w:noProof/>
                <w:sz w:val="30"/>
                <w:szCs w:val="30"/>
              </w:rPr>
              <w:t>3.3</w:t>
            </w:r>
            <w:r w:rsidR="00271BAF" w:rsidRPr="00271BAF">
              <w:rPr>
                <w:rStyle w:val="afd"/>
                <w:rFonts w:cs="Times New Roman"/>
                <w:bCs/>
                <w:noProof/>
                <w:sz w:val="30"/>
                <w:szCs w:val="30"/>
              </w:rPr>
              <w:t>预期效益分析</w:t>
            </w:r>
            <w:r w:rsidR="00271BAF" w:rsidRPr="00271BAF">
              <w:rPr>
                <w:rFonts w:ascii="Times New Roman" w:hAnsi="Times New Roman" w:cs="Times New Roman"/>
                <w:noProof/>
                <w:webHidden/>
                <w:sz w:val="30"/>
                <w:szCs w:val="30"/>
              </w:rPr>
              <w:tab/>
            </w:r>
            <w:r w:rsidR="00271BAF" w:rsidRPr="00271BAF">
              <w:rPr>
                <w:rFonts w:ascii="Times New Roman" w:hAnsi="Times New Roman" w:cs="Times New Roman"/>
                <w:noProof/>
                <w:webHidden/>
                <w:sz w:val="30"/>
                <w:szCs w:val="30"/>
              </w:rPr>
              <w:fldChar w:fldCharType="begin"/>
            </w:r>
            <w:r w:rsidR="00271BAF" w:rsidRPr="00271BAF">
              <w:rPr>
                <w:rFonts w:ascii="Times New Roman" w:hAnsi="Times New Roman" w:cs="Times New Roman"/>
                <w:noProof/>
                <w:webHidden/>
                <w:sz w:val="30"/>
                <w:szCs w:val="30"/>
              </w:rPr>
              <w:instrText xml:space="preserve"> PAGEREF _Toc136981057 \h </w:instrText>
            </w:r>
            <w:r w:rsidR="00271BAF" w:rsidRPr="00271BAF">
              <w:rPr>
                <w:rFonts w:ascii="Times New Roman" w:hAnsi="Times New Roman" w:cs="Times New Roman"/>
                <w:noProof/>
                <w:webHidden/>
                <w:sz w:val="30"/>
                <w:szCs w:val="30"/>
              </w:rPr>
            </w:r>
            <w:r w:rsidR="00271BAF" w:rsidRPr="00271BAF">
              <w:rPr>
                <w:rFonts w:ascii="Times New Roman" w:hAnsi="Times New Roman" w:cs="Times New Roman"/>
                <w:noProof/>
                <w:webHidden/>
                <w:sz w:val="30"/>
                <w:szCs w:val="30"/>
              </w:rPr>
              <w:fldChar w:fldCharType="separate"/>
            </w:r>
            <w:r w:rsidR="003F5F0B">
              <w:rPr>
                <w:rFonts w:ascii="Times New Roman" w:hAnsi="Times New Roman" w:cs="Times New Roman"/>
                <w:noProof/>
                <w:webHidden/>
                <w:sz w:val="30"/>
                <w:szCs w:val="30"/>
              </w:rPr>
              <w:t>36</w:t>
            </w:r>
            <w:r w:rsidR="00271BAF" w:rsidRPr="00271BAF">
              <w:rPr>
                <w:rFonts w:ascii="Times New Roman" w:hAnsi="Times New Roman" w:cs="Times New Roman"/>
                <w:noProof/>
                <w:webHidden/>
                <w:sz w:val="30"/>
                <w:szCs w:val="30"/>
              </w:rPr>
              <w:fldChar w:fldCharType="end"/>
            </w:r>
          </w:hyperlink>
        </w:p>
        <w:p w14:paraId="59094E7A" w14:textId="1F005CC0" w:rsidR="00271BAF" w:rsidRPr="00271BAF" w:rsidRDefault="00000000">
          <w:pPr>
            <w:pStyle w:val="TOC1"/>
            <w:tabs>
              <w:tab w:val="right" w:leader="dot" w:pos="8296"/>
            </w:tabs>
            <w:rPr>
              <w:rFonts w:ascii="Times New Roman"/>
              <w:noProof/>
              <w:kern w:val="2"/>
              <w:sz w:val="30"/>
              <w:szCs w:val="30"/>
              <w14:ligatures w14:val="standardContextual"/>
            </w:rPr>
          </w:pPr>
          <w:hyperlink w:anchor="_Toc136981058" w:history="1">
            <w:r w:rsidR="00271BAF" w:rsidRPr="00271BAF">
              <w:rPr>
                <w:rStyle w:val="afd"/>
                <w:bCs/>
                <w:noProof/>
                <w:sz w:val="30"/>
                <w:szCs w:val="30"/>
              </w:rPr>
              <w:t xml:space="preserve">4 </w:t>
            </w:r>
            <w:r w:rsidR="00271BAF" w:rsidRPr="00271BAF">
              <w:rPr>
                <w:rStyle w:val="afd"/>
                <w:bCs/>
                <w:noProof/>
                <w:sz w:val="30"/>
                <w:szCs w:val="30"/>
              </w:rPr>
              <w:t>与国际标准和国外同类标准技术内容的对比情况</w:t>
            </w:r>
            <w:r w:rsidR="00271BAF" w:rsidRPr="00271BAF">
              <w:rPr>
                <w:rFonts w:ascii="Times New Roman"/>
                <w:noProof/>
                <w:webHidden/>
                <w:sz w:val="30"/>
                <w:szCs w:val="30"/>
              </w:rPr>
              <w:tab/>
            </w:r>
            <w:r w:rsidR="00271BAF" w:rsidRPr="00271BAF">
              <w:rPr>
                <w:rFonts w:ascii="Times New Roman"/>
                <w:noProof/>
                <w:webHidden/>
                <w:sz w:val="30"/>
                <w:szCs w:val="30"/>
              </w:rPr>
              <w:fldChar w:fldCharType="begin"/>
            </w:r>
            <w:r w:rsidR="00271BAF" w:rsidRPr="00271BAF">
              <w:rPr>
                <w:rFonts w:ascii="Times New Roman"/>
                <w:noProof/>
                <w:webHidden/>
                <w:sz w:val="30"/>
                <w:szCs w:val="30"/>
              </w:rPr>
              <w:instrText xml:space="preserve"> PAGEREF _Toc136981058 \h </w:instrText>
            </w:r>
            <w:r w:rsidR="00271BAF" w:rsidRPr="00271BAF">
              <w:rPr>
                <w:rFonts w:ascii="Times New Roman"/>
                <w:noProof/>
                <w:webHidden/>
                <w:sz w:val="30"/>
                <w:szCs w:val="30"/>
              </w:rPr>
            </w:r>
            <w:r w:rsidR="00271BAF" w:rsidRPr="00271BAF">
              <w:rPr>
                <w:rFonts w:ascii="Times New Roman"/>
                <w:noProof/>
                <w:webHidden/>
                <w:sz w:val="30"/>
                <w:szCs w:val="30"/>
              </w:rPr>
              <w:fldChar w:fldCharType="separate"/>
            </w:r>
            <w:r w:rsidR="003F5F0B">
              <w:rPr>
                <w:rFonts w:ascii="Times New Roman"/>
                <w:noProof/>
                <w:webHidden/>
                <w:sz w:val="30"/>
                <w:szCs w:val="30"/>
              </w:rPr>
              <w:t>36</w:t>
            </w:r>
            <w:r w:rsidR="00271BAF" w:rsidRPr="00271BAF">
              <w:rPr>
                <w:rFonts w:ascii="Times New Roman"/>
                <w:noProof/>
                <w:webHidden/>
                <w:sz w:val="30"/>
                <w:szCs w:val="30"/>
              </w:rPr>
              <w:fldChar w:fldCharType="end"/>
            </w:r>
          </w:hyperlink>
        </w:p>
        <w:p w14:paraId="55149621" w14:textId="3AD3E3B5" w:rsidR="00271BAF" w:rsidRPr="00271BAF" w:rsidRDefault="00000000">
          <w:pPr>
            <w:pStyle w:val="TOC1"/>
            <w:tabs>
              <w:tab w:val="right" w:leader="dot" w:pos="8296"/>
            </w:tabs>
            <w:rPr>
              <w:rFonts w:ascii="Times New Roman"/>
              <w:noProof/>
              <w:kern w:val="2"/>
              <w:sz w:val="30"/>
              <w:szCs w:val="30"/>
              <w14:ligatures w14:val="standardContextual"/>
            </w:rPr>
          </w:pPr>
          <w:hyperlink w:anchor="_Toc136981059" w:history="1">
            <w:r w:rsidR="00271BAF" w:rsidRPr="00271BAF">
              <w:rPr>
                <w:rStyle w:val="afd"/>
                <w:bCs/>
                <w:noProof/>
                <w:sz w:val="30"/>
                <w:szCs w:val="30"/>
              </w:rPr>
              <w:t xml:space="preserve">5 </w:t>
            </w:r>
            <w:r w:rsidR="00271BAF" w:rsidRPr="00271BAF">
              <w:rPr>
                <w:rStyle w:val="afd"/>
                <w:bCs/>
                <w:noProof/>
                <w:sz w:val="30"/>
                <w:szCs w:val="30"/>
              </w:rPr>
              <w:t>以国际标准为基础的起草情况</w:t>
            </w:r>
            <w:r w:rsidR="00271BAF" w:rsidRPr="00271BAF">
              <w:rPr>
                <w:rFonts w:ascii="Times New Roman"/>
                <w:noProof/>
                <w:webHidden/>
                <w:sz w:val="30"/>
                <w:szCs w:val="30"/>
              </w:rPr>
              <w:tab/>
            </w:r>
            <w:r w:rsidR="00271BAF" w:rsidRPr="00271BAF">
              <w:rPr>
                <w:rFonts w:ascii="Times New Roman"/>
                <w:noProof/>
                <w:webHidden/>
                <w:sz w:val="30"/>
                <w:szCs w:val="30"/>
              </w:rPr>
              <w:fldChar w:fldCharType="begin"/>
            </w:r>
            <w:r w:rsidR="00271BAF" w:rsidRPr="00271BAF">
              <w:rPr>
                <w:rFonts w:ascii="Times New Roman"/>
                <w:noProof/>
                <w:webHidden/>
                <w:sz w:val="30"/>
                <w:szCs w:val="30"/>
              </w:rPr>
              <w:instrText xml:space="preserve"> PAGEREF _Toc136981059 \h </w:instrText>
            </w:r>
            <w:r w:rsidR="00271BAF" w:rsidRPr="00271BAF">
              <w:rPr>
                <w:rFonts w:ascii="Times New Roman"/>
                <w:noProof/>
                <w:webHidden/>
                <w:sz w:val="30"/>
                <w:szCs w:val="30"/>
              </w:rPr>
            </w:r>
            <w:r w:rsidR="00271BAF" w:rsidRPr="00271BAF">
              <w:rPr>
                <w:rFonts w:ascii="Times New Roman"/>
                <w:noProof/>
                <w:webHidden/>
                <w:sz w:val="30"/>
                <w:szCs w:val="30"/>
              </w:rPr>
              <w:fldChar w:fldCharType="separate"/>
            </w:r>
            <w:r w:rsidR="003F5F0B">
              <w:rPr>
                <w:rFonts w:ascii="Times New Roman"/>
                <w:noProof/>
                <w:webHidden/>
                <w:sz w:val="30"/>
                <w:szCs w:val="30"/>
              </w:rPr>
              <w:t>37</w:t>
            </w:r>
            <w:r w:rsidR="00271BAF" w:rsidRPr="00271BAF">
              <w:rPr>
                <w:rFonts w:ascii="Times New Roman"/>
                <w:noProof/>
                <w:webHidden/>
                <w:sz w:val="30"/>
                <w:szCs w:val="30"/>
              </w:rPr>
              <w:fldChar w:fldCharType="end"/>
            </w:r>
          </w:hyperlink>
        </w:p>
        <w:p w14:paraId="11D05AD7" w14:textId="21FD1FEF" w:rsidR="00271BAF" w:rsidRPr="00271BAF" w:rsidRDefault="00000000">
          <w:pPr>
            <w:pStyle w:val="TOC1"/>
            <w:tabs>
              <w:tab w:val="right" w:leader="dot" w:pos="8296"/>
            </w:tabs>
            <w:rPr>
              <w:rFonts w:ascii="Times New Roman"/>
              <w:noProof/>
              <w:kern w:val="2"/>
              <w:sz w:val="30"/>
              <w:szCs w:val="30"/>
              <w14:ligatures w14:val="standardContextual"/>
            </w:rPr>
          </w:pPr>
          <w:hyperlink w:anchor="_Toc136981060" w:history="1">
            <w:r w:rsidR="00271BAF" w:rsidRPr="00271BAF">
              <w:rPr>
                <w:rStyle w:val="afd"/>
                <w:bCs/>
                <w:noProof/>
                <w:sz w:val="30"/>
                <w:szCs w:val="30"/>
              </w:rPr>
              <w:t xml:space="preserve">6 </w:t>
            </w:r>
            <w:r w:rsidR="00271BAF" w:rsidRPr="00271BAF">
              <w:rPr>
                <w:rStyle w:val="afd"/>
                <w:bCs/>
                <w:noProof/>
                <w:sz w:val="30"/>
                <w:szCs w:val="30"/>
              </w:rPr>
              <w:t>与有关的现行法律、法规和强制性国家标准的关系</w:t>
            </w:r>
            <w:r w:rsidR="00271BAF" w:rsidRPr="00271BAF">
              <w:rPr>
                <w:rFonts w:ascii="Times New Roman"/>
                <w:noProof/>
                <w:webHidden/>
                <w:sz w:val="30"/>
                <w:szCs w:val="30"/>
              </w:rPr>
              <w:tab/>
            </w:r>
            <w:r w:rsidR="00271BAF" w:rsidRPr="00271BAF">
              <w:rPr>
                <w:rFonts w:ascii="Times New Roman"/>
                <w:noProof/>
                <w:webHidden/>
                <w:sz w:val="30"/>
                <w:szCs w:val="30"/>
              </w:rPr>
              <w:fldChar w:fldCharType="begin"/>
            </w:r>
            <w:r w:rsidR="00271BAF" w:rsidRPr="00271BAF">
              <w:rPr>
                <w:rFonts w:ascii="Times New Roman"/>
                <w:noProof/>
                <w:webHidden/>
                <w:sz w:val="30"/>
                <w:szCs w:val="30"/>
              </w:rPr>
              <w:instrText xml:space="preserve"> PAGEREF _Toc136981060 \h </w:instrText>
            </w:r>
            <w:r w:rsidR="00271BAF" w:rsidRPr="00271BAF">
              <w:rPr>
                <w:rFonts w:ascii="Times New Roman"/>
                <w:noProof/>
                <w:webHidden/>
                <w:sz w:val="30"/>
                <w:szCs w:val="30"/>
              </w:rPr>
            </w:r>
            <w:r w:rsidR="00271BAF" w:rsidRPr="00271BAF">
              <w:rPr>
                <w:rFonts w:ascii="Times New Roman"/>
                <w:noProof/>
                <w:webHidden/>
                <w:sz w:val="30"/>
                <w:szCs w:val="30"/>
              </w:rPr>
              <w:fldChar w:fldCharType="separate"/>
            </w:r>
            <w:r w:rsidR="003F5F0B">
              <w:rPr>
                <w:rFonts w:ascii="Times New Roman"/>
                <w:noProof/>
                <w:webHidden/>
                <w:sz w:val="30"/>
                <w:szCs w:val="30"/>
              </w:rPr>
              <w:t>37</w:t>
            </w:r>
            <w:r w:rsidR="00271BAF" w:rsidRPr="00271BAF">
              <w:rPr>
                <w:rFonts w:ascii="Times New Roman"/>
                <w:noProof/>
                <w:webHidden/>
                <w:sz w:val="30"/>
                <w:szCs w:val="30"/>
              </w:rPr>
              <w:fldChar w:fldCharType="end"/>
            </w:r>
          </w:hyperlink>
        </w:p>
        <w:p w14:paraId="01399E56" w14:textId="4FF1F58F" w:rsidR="00271BAF" w:rsidRPr="00271BAF" w:rsidRDefault="00000000">
          <w:pPr>
            <w:pStyle w:val="TOC1"/>
            <w:tabs>
              <w:tab w:val="right" w:leader="dot" w:pos="8296"/>
            </w:tabs>
            <w:rPr>
              <w:rFonts w:ascii="Times New Roman"/>
              <w:noProof/>
              <w:kern w:val="2"/>
              <w:sz w:val="30"/>
              <w:szCs w:val="30"/>
              <w14:ligatures w14:val="standardContextual"/>
            </w:rPr>
          </w:pPr>
          <w:hyperlink w:anchor="_Toc136981061" w:history="1">
            <w:r w:rsidR="00271BAF" w:rsidRPr="00271BAF">
              <w:rPr>
                <w:rStyle w:val="afd"/>
                <w:bCs/>
                <w:noProof/>
                <w:sz w:val="30"/>
                <w:szCs w:val="30"/>
              </w:rPr>
              <w:t xml:space="preserve">7 </w:t>
            </w:r>
            <w:r w:rsidR="00271BAF" w:rsidRPr="00271BAF">
              <w:rPr>
                <w:rStyle w:val="afd"/>
                <w:bCs/>
                <w:noProof/>
                <w:sz w:val="30"/>
                <w:szCs w:val="30"/>
              </w:rPr>
              <w:t>重大分歧意见的处理经过和依据</w:t>
            </w:r>
            <w:r w:rsidR="00271BAF" w:rsidRPr="00271BAF">
              <w:rPr>
                <w:rFonts w:ascii="Times New Roman"/>
                <w:noProof/>
                <w:webHidden/>
                <w:sz w:val="30"/>
                <w:szCs w:val="30"/>
              </w:rPr>
              <w:tab/>
            </w:r>
            <w:r w:rsidR="00271BAF" w:rsidRPr="00271BAF">
              <w:rPr>
                <w:rFonts w:ascii="Times New Roman"/>
                <w:noProof/>
                <w:webHidden/>
                <w:sz w:val="30"/>
                <w:szCs w:val="30"/>
              </w:rPr>
              <w:fldChar w:fldCharType="begin"/>
            </w:r>
            <w:r w:rsidR="00271BAF" w:rsidRPr="00271BAF">
              <w:rPr>
                <w:rFonts w:ascii="Times New Roman"/>
                <w:noProof/>
                <w:webHidden/>
                <w:sz w:val="30"/>
                <w:szCs w:val="30"/>
              </w:rPr>
              <w:instrText xml:space="preserve"> PAGEREF _Toc136981061 \h </w:instrText>
            </w:r>
            <w:r w:rsidR="00271BAF" w:rsidRPr="00271BAF">
              <w:rPr>
                <w:rFonts w:ascii="Times New Roman"/>
                <w:noProof/>
                <w:webHidden/>
                <w:sz w:val="30"/>
                <w:szCs w:val="30"/>
              </w:rPr>
            </w:r>
            <w:r w:rsidR="00271BAF" w:rsidRPr="00271BAF">
              <w:rPr>
                <w:rFonts w:ascii="Times New Roman"/>
                <w:noProof/>
                <w:webHidden/>
                <w:sz w:val="30"/>
                <w:szCs w:val="30"/>
              </w:rPr>
              <w:fldChar w:fldCharType="separate"/>
            </w:r>
            <w:r w:rsidR="003F5F0B">
              <w:rPr>
                <w:rFonts w:ascii="Times New Roman"/>
                <w:noProof/>
                <w:webHidden/>
                <w:sz w:val="30"/>
                <w:szCs w:val="30"/>
              </w:rPr>
              <w:t>37</w:t>
            </w:r>
            <w:r w:rsidR="00271BAF" w:rsidRPr="00271BAF">
              <w:rPr>
                <w:rFonts w:ascii="Times New Roman"/>
                <w:noProof/>
                <w:webHidden/>
                <w:sz w:val="30"/>
                <w:szCs w:val="30"/>
              </w:rPr>
              <w:fldChar w:fldCharType="end"/>
            </w:r>
          </w:hyperlink>
        </w:p>
        <w:p w14:paraId="1A7BED83" w14:textId="43FB5259" w:rsidR="00271BAF" w:rsidRPr="00271BAF" w:rsidRDefault="00000000">
          <w:pPr>
            <w:pStyle w:val="TOC1"/>
            <w:tabs>
              <w:tab w:val="right" w:leader="dot" w:pos="8296"/>
            </w:tabs>
            <w:rPr>
              <w:rFonts w:ascii="Times New Roman"/>
              <w:noProof/>
              <w:kern w:val="2"/>
              <w:sz w:val="30"/>
              <w:szCs w:val="30"/>
              <w14:ligatures w14:val="standardContextual"/>
            </w:rPr>
          </w:pPr>
          <w:hyperlink w:anchor="_Toc136981062" w:history="1">
            <w:r w:rsidR="00271BAF" w:rsidRPr="00271BAF">
              <w:rPr>
                <w:rStyle w:val="afd"/>
                <w:bCs/>
                <w:noProof/>
                <w:sz w:val="30"/>
                <w:szCs w:val="30"/>
              </w:rPr>
              <w:t xml:space="preserve">8 </w:t>
            </w:r>
            <w:r w:rsidR="00271BAF" w:rsidRPr="00271BAF">
              <w:rPr>
                <w:rStyle w:val="afd"/>
                <w:bCs/>
                <w:noProof/>
                <w:sz w:val="30"/>
                <w:szCs w:val="30"/>
              </w:rPr>
              <w:t>涉及专利的有关说明</w:t>
            </w:r>
            <w:r w:rsidR="00271BAF" w:rsidRPr="00271BAF">
              <w:rPr>
                <w:rFonts w:ascii="Times New Roman"/>
                <w:noProof/>
                <w:webHidden/>
                <w:sz w:val="30"/>
                <w:szCs w:val="30"/>
              </w:rPr>
              <w:tab/>
            </w:r>
            <w:r w:rsidR="00271BAF" w:rsidRPr="00271BAF">
              <w:rPr>
                <w:rFonts w:ascii="Times New Roman"/>
                <w:noProof/>
                <w:webHidden/>
                <w:sz w:val="30"/>
                <w:szCs w:val="30"/>
              </w:rPr>
              <w:fldChar w:fldCharType="begin"/>
            </w:r>
            <w:r w:rsidR="00271BAF" w:rsidRPr="00271BAF">
              <w:rPr>
                <w:rFonts w:ascii="Times New Roman"/>
                <w:noProof/>
                <w:webHidden/>
                <w:sz w:val="30"/>
                <w:szCs w:val="30"/>
              </w:rPr>
              <w:instrText xml:space="preserve"> PAGEREF _Toc136981062 \h </w:instrText>
            </w:r>
            <w:r w:rsidR="00271BAF" w:rsidRPr="00271BAF">
              <w:rPr>
                <w:rFonts w:ascii="Times New Roman"/>
                <w:noProof/>
                <w:webHidden/>
                <w:sz w:val="30"/>
                <w:szCs w:val="30"/>
              </w:rPr>
            </w:r>
            <w:r w:rsidR="00271BAF" w:rsidRPr="00271BAF">
              <w:rPr>
                <w:rFonts w:ascii="Times New Roman"/>
                <w:noProof/>
                <w:webHidden/>
                <w:sz w:val="30"/>
                <w:szCs w:val="30"/>
              </w:rPr>
              <w:fldChar w:fldCharType="separate"/>
            </w:r>
            <w:r w:rsidR="003F5F0B">
              <w:rPr>
                <w:rFonts w:ascii="Times New Roman"/>
                <w:noProof/>
                <w:webHidden/>
                <w:sz w:val="30"/>
                <w:szCs w:val="30"/>
              </w:rPr>
              <w:t>37</w:t>
            </w:r>
            <w:r w:rsidR="00271BAF" w:rsidRPr="00271BAF">
              <w:rPr>
                <w:rFonts w:ascii="Times New Roman"/>
                <w:noProof/>
                <w:webHidden/>
                <w:sz w:val="30"/>
                <w:szCs w:val="30"/>
              </w:rPr>
              <w:fldChar w:fldCharType="end"/>
            </w:r>
          </w:hyperlink>
        </w:p>
        <w:p w14:paraId="1F536AC6" w14:textId="098C5FC1" w:rsidR="00271BAF" w:rsidRPr="00271BAF" w:rsidRDefault="00000000">
          <w:pPr>
            <w:pStyle w:val="TOC1"/>
            <w:tabs>
              <w:tab w:val="right" w:leader="dot" w:pos="8296"/>
            </w:tabs>
            <w:rPr>
              <w:rFonts w:ascii="Times New Roman"/>
              <w:noProof/>
              <w:kern w:val="2"/>
              <w:sz w:val="30"/>
              <w:szCs w:val="30"/>
              <w14:ligatures w14:val="standardContextual"/>
            </w:rPr>
          </w:pPr>
          <w:hyperlink w:anchor="_Toc136981063" w:history="1">
            <w:r w:rsidR="00271BAF" w:rsidRPr="00271BAF">
              <w:rPr>
                <w:rStyle w:val="afd"/>
                <w:bCs/>
                <w:noProof/>
                <w:sz w:val="30"/>
                <w:szCs w:val="30"/>
              </w:rPr>
              <w:t xml:space="preserve">9 </w:t>
            </w:r>
            <w:r w:rsidR="00271BAF" w:rsidRPr="00271BAF">
              <w:rPr>
                <w:rStyle w:val="afd"/>
                <w:bCs/>
                <w:noProof/>
                <w:sz w:val="30"/>
                <w:szCs w:val="30"/>
              </w:rPr>
              <w:t>实施行业标准的要求</w:t>
            </w:r>
            <w:r w:rsidR="00271BAF" w:rsidRPr="00271BAF">
              <w:rPr>
                <w:rFonts w:ascii="Times New Roman"/>
                <w:noProof/>
                <w:webHidden/>
                <w:sz w:val="30"/>
                <w:szCs w:val="30"/>
              </w:rPr>
              <w:tab/>
            </w:r>
            <w:r w:rsidR="00271BAF" w:rsidRPr="00271BAF">
              <w:rPr>
                <w:rFonts w:ascii="Times New Roman"/>
                <w:noProof/>
                <w:webHidden/>
                <w:sz w:val="30"/>
                <w:szCs w:val="30"/>
              </w:rPr>
              <w:fldChar w:fldCharType="begin"/>
            </w:r>
            <w:r w:rsidR="00271BAF" w:rsidRPr="00271BAF">
              <w:rPr>
                <w:rFonts w:ascii="Times New Roman"/>
                <w:noProof/>
                <w:webHidden/>
                <w:sz w:val="30"/>
                <w:szCs w:val="30"/>
              </w:rPr>
              <w:instrText xml:space="preserve"> PAGEREF _Toc136981063 \h </w:instrText>
            </w:r>
            <w:r w:rsidR="00271BAF" w:rsidRPr="00271BAF">
              <w:rPr>
                <w:rFonts w:ascii="Times New Roman"/>
                <w:noProof/>
                <w:webHidden/>
                <w:sz w:val="30"/>
                <w:szCs w:val="30"/>
              </w:rPr>
            </w:r>
            <w:r w:rsidR="00271BAF" w:rsidRPr="00271BAF">
              <w:rPr>
                <w:rFonts w:ascii="Times New Roman"/>
                <w:noProof/>
                <w:webHidden/>
                <w:sz w:val="30"/>
                <w:szCs w:val="30"/>
              </w:rPr>
              <w:fldChar w:fldCharType="separate"/>
            </w:r>
            <w:r w:rsidR="003F5F0B">
              <w:rPr>
                <w:rFonts w:ascii="Times New Roman"/>
                <w:noProof/>
                <w:webHidden/>
                <w:sz w:val="30"/>
                <w:szCs w:val="30"/>
              </w:rPr>
              <w:t>37</w:t>
            </w:r>
            <w:r w:rsidR="00271BAF" w:rsidRPr="00271BAF">
              <w:rPr>
                <w:rFonts w:ascii="Times New Roman"/>
                <w:noProof/>
                <w:webHidden/>
                <w:sz w:val="30"/>
                <w:szCs w:val="30"/>
              </w:rPr>
              <w:fldChar w:fldCharType="end"/>
            </w:r>
          </w:hyperlink>
        </w:p>
        <w:p w14:paraId="5E33E50A" w14:textId="63312BEC" w:rsidR="00271BAF" w:rsidRPr="00271BAF" w:rsidRDefault="00000000">
          <w:pPr>
            <w:pStyle w:val="TOC1"/>
            <w:tabs>
              <w:tab w:val="right" w:leader="dot" w:pos="8296"/>
            </w:tabs>
            <w:rPr>
              <w:rFonts w:ascii="Times New Roman"/>
              <w:noProof/>
              <w:kern w:val="2"/>
              <w:sz w:val="30"/>
              <w:szCs w:val="30"/>
              <w14:ligatures w14:val="standardContextual"/>
            </w:rPr>
          </w:pPr>
          <w:hyperlink w:anchor="_Toc136981064" w:history="1">
            <w:r w:rsidR="00271BAF" w:rsidRPr="00271BAF">
              <w:rPr>
                <w:rStyle w:val="afd"/>
                <w:bCs/>
                <w:noProof/>
                <w:sz w:val="30"/>
                <w:szCs w:val="30"/>
              </w:rPr>
              <w:t xml:space="preserve">10 </w:t>
            </w:r>
            <w:r w:rsidR="00271BAF" w:rsidRPr="00271BAF">
              <w:rPr>
                <w:rStyle w:val="afd"/>
                <w:bCs/>
                <w:noProof/>
                <w:sz w:val="30"/>
                <w:szCs w:val="30"/>
              </w:rPr>
              <w:t>其他予说明的事项</w:t>
            </w:r>
            <w:r w:rsidR="00271BAF" w:rsidRPr="00271BAF">
              <w:rPr>
                <w:rFonts w:ascii="Times New Roman"/>
                <w:noProof/>
                <w:webHidden/>
                <w:sz w:val="30"/>
                <w:szCs w:val="30"/>
              </w:rPr>
              <w:tab/>
            </w:r>
            <w:r w:rsidR="00271BAF" w:rsidRPr="00271BAF">
              <w:rPr>
                <w:rFonts w:ascii="Times New Roman"/>
                <w:noProof/>
                <w:webHidden/>
                <w:sz w:val="30"/>
                <w:szCs w:val="30"/>
              </w:rPr>
              <w:fldChar w:fldCharType="begin"/>
            </w:r>
            <w:r w:rsidR="00271BAF" w:rsidRPr="00271BAF">
              <w:rPr>
                <w:rFonts w:ascii="Times New Roman"/>
                <w:noProof/>
                <w:webHidden/>
                <w:sz w:val="30"/>
                <w:szCs w:val="30"/>
              </w:rPr>
              <w:instrText xml:space="preserve"> PAGEREF _Toc136981064 \h </w:instrText>
            </w:r>
            <w:r w:rsidR="00271BAF" w:rsidRPr="00271BAF">
              <w:rPr>
                <w:rFonts w:ascii="Times New Roman"/>
                <w:noProof/>
                <w:webHidden/>
                <w:sz w:val="30"/>
                <w:szCs w:val="30"/>
              </w:rPr>
            </w:r>
            <w:r w:rsidR="00271BAF" w:rsidRPr="00271BAF">
              <w:rPr>
                <w:rFonts w:ascii="Times New Roman"/>
                <w:noProof/>
                <w:webHidden/>
                <w:sz w:val="30"/>
                <w:szCs w:val="30"/>
              </w:rPr>
              <w:fldChar w:fldCharType="separate"/>
            </w:r>
            <w:r w:rsidR="003F5F0B">
              <w:rPr>
                <w:rFonts w:ascii="Times New Roman"/>
                <w:noProof/>
                <w:webHidden/>
                <w:sz w:val="30"/>
                <w:szCs w:val="30"/>
              </w:rPr>
              <w:t>37</w:t>
            </w:r>
            <w:r w:rsidR="00271BAF" w:rsidRPr="00271BAF">
              <w:rPr>
                <w:rFonts w:ascii="Times New Roman"/>
                <w:noProof/>
                <w:webHidden/>
                <w:sz w:val="30"/>
                <w:szCs w:val="30"/>
              </w:rPr>
              <w:fldChar w:fldCharType="end"/>
            </w:r>
          </w:hyperlink>
        </w:p>
        <w:p w14:paraId="22FA7FE5" w14:textId="07E68E2F" w:rsidR="002D2EF5" w:rsidRDefault="00000000">
          <w:pPr>
            <w:spacing w:line="400" w:lineRule="exact"/>
            <w:rPr>
              <w:rFonts w:ascii="Times New Roman" w:hAnsi="Times New Roman" w:cs="Times New Roman"/>
              <w:sz w:val="28"/>
              <w:szCs w:val="28"/>
            </w:rPr>
            <w:sectPr w:rsidR="002D2EF5">
              <w:footerReference w:type="default" r:id="rId9"/>
              <w:type w:val="continuous"/>
              <w:pgSz w:w="11906" w:h="16838"/>
              <w:pgMar w:top="1440" w:right="1800" w:bottom="1440" w:left="1800" w:header="851" w:footer="992" w:gutter="0"/>
              <w:pgNumType w:start="1"/>
              <w:cols w:space="425"/>
              <w:titlePg/>
              <w:docGrid w:type="lines" w:linePitch="312"/>
            </w:sectPr>
          </w:pPr>
          <w:r>
            <w:rPr>
              <w:rFonts w:ascii="Times New Roman" w:hAnsi="Times New Roman" w:cs="Times New Roman"/>
              <w:sz w:val="28"/>
              <w:szCs w:val="28"/>
            </w:rPr>
            <w:fldChar w:fldCharType="end"/>
          </w:r>
        </w:p>
      </w:sdtContent>
    </w:sdt>
    <w:p w14:paraId="7F092EA2" w14:textId="77777777" w:rsidR="002D2EF5" w:rsidRDefault="00000000">
      <w:pPr>
        <w:rPr>
          <w:rFonts w:ascii="Times New Roman" w:eastAsia="黑体"/>
          <w:sz w:val="32"/>
          <w:szCs w:val="32"/>
        </w:rPr>
        <w:sectPr w:rsidR="002D2EF5">
          <w:footerReference w:type="default" r:id="rId10"/>
          <w:footerReference w:type="first" r:id="rId11"/>
          <w:type w:val="continuous"/>
          <w:pgSz w:w="11906" w:h="16838"/>
          <w:pgMar w:top="1440" w:right="1800" w:bottom="1440" w:left="1800" w:header="851" w:footer="992" w:gutter="0"/>
          <w:pgNumType w:start="1"/>
          <w:cols w:space="425"/>
          <w:titlePg/>
          <w:docGrid w:type="lines" w:linePitch="312"/>
        </w:sectPr>
      </w:pPr>
      <w:bookmarkStart w:id="0" w:name="_Toc132553254"/>
      <w:bookmarkStart w:id="1" w:name="_Hlk120556193"/>
      <w:r>
        <w:rPr>
          <w:rFonts w:ascii="Times New Roman" w:eastAsia="黑体"/>
          <w:sz w:val="32"/>
          <w:szCs w:val="32"/>
        </w:rPr>
        <w:br w:type="page"/>
      </w:r>
    </w:p>
    <w:p w14:paraId="1E4EF0C5" w14:textId="77777777" w:rsidR="002D2EF5" w:rsidRPr="00700FD7" w:rsidRDefault="00000000">
      <w:pPr>
        <w:pStyle w:val="TOC1"/>
        <w:adjustRightInd w:val="0"/>
        <w:snapToGrid w:val="0"/>
        <w:spacing w:before="851" w:after="680" w:line="360" w:lineRule="auto"/>
        <w:jc w:val="center"/>
        <w:rPr>
          <w:rFonts w:ascii="Times New Roman" w:eastAsia="黑体"/>
          <w:bCs/>
          <w:sz w:val="30"/>
          <w:szCs w:val="30"/>
        </w:rPr>
      </w:pPr>
      <w:r w:rsidRPr="00700FD7">
        <w:rPr>
          <w:rFonts w:ascii="Times New Roman" w:eastAsia="黑体" w:hint="eastAsia"/>
          <w:sz w:val="30"/>
          <w:szCs w:val="30"/>
        </w:rPr>
        <w:lastRenderedPageBreak/>
        <w:t>天然植物饲料原料中甘草酸的测定</w:t>
      </w:r>
      <w:r w:rsidRPr="00700FD7">
        <w:rPr>
          <w:rFonts w:ascii="Times New Roman" w:eastAsia="黑体"/>
          <w:sz w:val="30"/>
          <w:szCs w:val="30"/>
        </w:rPr>
        <w:t xml:space="preserve"> </w:t>
      </w:r>
      <w:r w:rsidRPr="00700FD7">
        <w:rPr>
          <w:rFonts w:ascii="Times New Roman" w:eastAsia="黑体" w:hint="eastAsia"/>
          <w:sz w:val="30"/>
          <w:szCs w:val="30"/>
        </w:rPr>
        <w:t>高效液相色谱法</w:t>
      </w:r>
      <w:bookmarkEnd w:id="0"/>
    </w:p>
    <w:p w14:paraId="5577690B" w14:textId="77777777" w:rsidR="002D2EF5" w:rsidRDefault="00000000">
      <w:pPr>
        <w:pStyle w:val="TOC1"/>
        <w:adjustRightInd w:val="0"/>
        <w:snapToGrid w:val="0"/>
        <w:spacing w:line="360" w:lineRule="auto"/>
        <w:outlineLvl w:val="0"/>
        <w:rPr>
          <w:rFonts w:ascii="Times New Roman" w:eastAsia="黑体"/>
          <w:bCs/>
          <w:sz w:val="30"/>
          <w:szCs w:val="30"/>
        </w:rPr>
      </w:pPr>
      <w:bookmarkStart w:id="2" w:name="_Toc136981037"/>
      <w:bookmarkEnd w:id="1"/>
      <w:r>
        <w:rPr>
          <w:rFonts w:ascii="Times New Roman" w:eastAsia="黑体"/>
          <w:bCs/>
          <w:sz w:val="30"/>
          <w:szCs w:val="30"/>
        </w:rPr>
        <w:t xml:space="preserve">1 </w:t>
      </w:r>
      <w:r>
        <w:rPr>
          <w:rFonts w:ascii="Times New Roman" w:eastAsia="黑体"/>
          <w:bCs/>
          <w:sz w:val="30"/>
          <w:szCs w:val="30"/>
        </w:rPr>
        <w:t>工作简况</w:t>
      </w:r>
      <w:bookmarkEnd w:id="2"/>
    </w:p>
    <w:p w14:paraId="61059CAB" w14:textId="77777777" w:rsidR="002D2EF5" w:rsidRDefault="00000000">
      <w:pPr>
        <w:snapToGrid w:val="0"/>
        <w:spacing w:line="360" w:lineRule="auto"/>
        <w:outlineLvl w:val="1"/>
        <w:rPr>
          <w:rFonts w:ascii="Times New Roman" w:eastAsia="黑体" w:hAnsi="Times New Roman" w:cs="Times New Roman"/>
          <w:bCs/>
          <w:sz w:val="30"/>
          <w:szCs w:val="30"/>
        </w:rPr>
      </w:pPr>
      <w:bookmarkStart w:id="3" w:name="_Toc136981038"/>
      <w:r>
        <w:rPr>
          <w:rFonts w:ascii="Times New Roman" w:eastAsia="黑体" w:hAnsi="Times New Roman" w:cs="Times New Roman"/>
          <w:bCs/>
          <w:sz w:val="30"/>
          <w:szCs w:val="30"/>
        </w:rPr>
        <w:t xml:space="preserve">1.1 </w:t>
      </w:r>
      <w:r>
        <w:rPr>
          <w:rFonts w:ascii="Times New Roman" w:eastAsia="黑体" w:hAnsi="Times New Roman" w:cs="Times New Roman"/>
          <w:bCs/>
          <w:sz w:val="30"/>
          <w:szCs w:val="30"/>
        </w:rPr>
        <w:t>任务来源</w:t>
      </w:r>
      <w:bookmarkEnd w:id="3"/>
    </w:p>
    <w:p w14:paraId="2F582583" w14:textId="77777777" w:rsidR="002D2EF5" w:rsidRDefault="00000000">
      <w:pPr>
        <w:snapToGrid w:val="0"/>
        <w:spacing w:line="360" w:lineRule="auto"/>
        <w:ind w:firstLineChars="200" w:firstLine="5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本文件由中华人民共和国农业农村部畜牧兽医局提出，计划编号为</w:t>
      </w:r>
      <w:r w:rsidR="009D6D3D">
        <w:rPr>
          <w:rFonts w:ascii="Times New Roman" w:eastAsiaTheme="minorEastAsia" w:hAnsi="Times New Roman" w:cs="Times New Roman" w:hint="eastAsia"/>
          <w:sz w:val="28"/>
          <w:szCs w:val="28"/>
        </w:rPr>
        <w:t>“</w:t>
      </w:r>
      <w:r>
        <w:rPr>
          <w:rFonts w:ascii="Times New Roman" w:eastAsiaTheme="minorEastAsia" w:hAnsi="Times New Roman" w:cs="Times New Roman"/>
          <w:sz w:val="28"/>
          <w:szCs w:val="28"/>
        </w:rPr>
        <w:t>14202184</w:t>
      </w:r>
      <w:r w:rsidR="009D6D3D">
        <w:rPr>
          <w:rFonts w:ascii="Times New Roman" w:eastAsiaTheme="minorEastAsia" w:hAnsi="Times New Roman" w:cs="Times New Roman" w:hint="eastAsia"/>
          <w:sz w:val="28"/>
          <w:szCs w:val="28"/>
        </w:rPr>
        <w:t>”</w:t>
      </w:r>
      <w:r>
        <w:rPr>
          <w:rFonts w:ascii="Times New Roman" w:eastAsiaTheme="minorEastAsia" w:hAnsi="Times New Roman" w:cs="Times New Roman"/>
          <w:sz w:val="28"/>
          <w:szCs w:val="28"/>
        </w:rPr>
        <w:t>，中国农业大学、全国畜牧总站、山东省饲料兽药质量检验中心、青岛农业大学承担并组织相关技术人员对《天然植物饲料原料中甘草酸的测定</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高效液相色谱法》进行了编制。</w:t>
      </w:r>
    </w:p>
    <w:p w14:paraId="63A3E0D0" w14:textId="77777777" w:rsidR="002D2EF5" w:rsidRDefault="00000000">
      <w:pPr>
        <w:snapToGrid w:val="0"/>
        <w:spacing w:line="360" w:lineRule="auto"/>
        <w:jc w:val="both"/>
        <w:outlineLvl w:val="1"/>
        <w:rPr>
          <w:rFonts w:ascii="Times New Roman" w:eastAsia="黑体" w:hAnsi="Times New Roman" w:cs="Times New Roman"/>
          <w:bCs/>
          <w:sz w:val="30"/>
          <w:szCs w:val="30"/>
        </w:rPr>
      </w:pPr>
      <w:bookmarkStart w:id="4" w:name="_Toc136981039"/>
      <w:r>
        <w:rPr>
          <w:rFonts w:ascii="Times New Roman" w:eastAsia="黑体" w:hAnsi="Times New Roman" w:cs="Times New Roman"/>
          <w:bCs/>
          <w:sz w:val="30"/>
          <w:szCs w:val="30"/>
        </w:rPr>
        <w:t xml:space="preserve">1.2 </w:t>
      </w:r>
      <w:r>
        <w:rPr>
          <w:rFonts w:ascii="Times New Roman" w:eastAsia="黑体" w:hAnsi="Times New Roman" w:cs="Times New Roman"/>
          <w:bCs/>
          <w:sz w:val="30"/>
          <w:szCs w:val="30"/>
        </w:rPr>
        <w:t>制定背景</w:t>
      </w:r>
      <w:bookmarkEnd w:id="4"/>
    </w:p>
    <w:p w14:paraId="20F47DAE" w14:textId="77777777" w:rsidR="002D2EF5" w:rsidRDefault="00000000">
      <w:pPr>
        <w:shd w:val="clear" w:color="auto" w:fill="FFFFFF"/>
        <w:spacing w:line="360" w:lineRule="auto"/>
        <w:ind w:firstLineChars="200" w:firstLine="5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在畜禽饲料</w:t>
      </w:r>
      <w:r w:rsidR="009D6D3D">
        <w:rPr>
          <w:rFonts w:ascii="Times New Roman" w:eastAsiaTheme="minorEastAsia" w:hAnsi="Times New Roman" w:cs="Times New Roman" w:hint="eastAsia"/>
          <w:sz w:val="28"/>
          <w:szCs w:val="28"/>
        </w:rPr>
        <w:t>“</w:t>
      </w:r>
      <w:r>
        <w:rPr>
          <w:rFonts w:ascii="Times New Roman" w:eastAsiaTheme="minorEastAsia" w:hAnsi="Times New Roman" w:cs="Times New Roman"/>
          <w:sz w:val="28"/>
          <w:szCs w:val="28"/>
        </w:rPr>
        <w:t>禁抗令</w:t>
      </w:r>
      <w:r w:rsidR="009D6D3D">
        <w:rPr>
          <w:rFonts w:ascii="Times New Roman" w:eastAsiaTheme="minorEastAsia" w:hAnsi="Times New Roman" w:cs="Times New Roman" w:hint="eastAsia"/>
          <w:sz w:val="28"/>
          <w:szCs w:val="28"/>
        </w:rPr>
        <w:t>”</w:t>
      </w:r>
      <w:r>
        <w:rPr>
          <w:rFonts w:ascii="Times New Roman" w:eastAsiaTheme="minorEastAsia" w:hAnsi="Times New Roman" w:cs="Times New Roman"/>
          <w:sz w:val="28"/>
          <w:szCs w:val="28"/>
        </w:rPr>
        <w:t>全面实行的背景下，天然植物饲料原料成为了</w:t>
      </w:r>
      <w:r>
        <w:rPr>
          <w:rFonts w:ascii="Times New Roman" w:eastAsiaTheme="minorEastAsia" w:hAnsi="Times New Roman" w:cs="Times New Roman" w:hint="eastAsia"/>
          <w:sz w:val="28"/>
          <w:szCs w:val="28"/>
        </w:rPr>
        <w:t>提高生长性能、</w:t>
      </w:r>
      <w:proofErr w:type="gramStart"/>
      <w:r>
        <w:rPr>
          <w:rFonts w:ascii="Times New Roman" w:eastAsiaTheme="minorEastAsia" w:hAnsi="Times New Roman" w:cs="Times New Roman"/>
          <w:sz w:val="28"/>
          <w:szCs w:val="28"/>
        </w:rPr>
        <w:t>替抗的</w:t>
      </w:r>
      <w:proofErr w:type="gramEnd"/>
      <w:r>
        <w:rPr>
          <w:rFonts w:ascii="Times New Roman" w:eastAsiaTheme="minorEastAsia" w:hAnsi="Times New Roman" w:cs="Times New Roman"/>
          <w:sz w:val="28"/>
          <w:szCs w:val="28"/>
        </w:rPr>
        <w:t>重要选择。天然植物作为饲料使用在我国有着悠久的历史，我国古代劳动人民在长期饲养畜禽的过程中，积累总结了大量经验。可饲用天然植物来源于大自然，具有天然性、多功能性和毒副作用小等特点，近年来被大量开发作为饲用抗生素替代品，应用对象从鸡、猪、牛、羊、犬、猫、兔等畜禽逐渐拓宽到水产动物和特种经济动物；应用目的包括补充营养成分、提高饲料利用率、增加动物产品产量、改善动物产品质量和饲料品质等方面。但天然植物饲料原料没有统一标准，质量参差不齐，规范天然植物饲料原料的质量要求亟待解决。</w:t>
      </w:r>
    </w:p>
    <w:p w14:paraId="5E864830" w14:textId="77777777" w:rsidR="002D2EF5" w:rsidRDefault="00000000">
      <w:pPr>
        <w:shd w:val="clear" w:color="auto" w:fill="FFFFFF"/>
        <w:spacing w:line="360" w:lineRule="auto"/>
        <w:ind w:firstLineChars="200" w:firstLine="560"/>
        <w:jc w:val="both"/>
        <w:rPr>
          <w:rFonts w:ascii="Times New Roman" w:eastAsiaTheme="minorEastAsia" w:hAnsi="Times New Roman" w:cs="Times New Roman"/>
          <w:sz w:val="28"/>
          <w:szCs w:val="28"/>
        </w:rPr>
      </w:pPr>
      <w:r>
        <w:rPr>
          <w:rFonts w:ascii="Times New Roman" w:hAnsi="Times New Roman" w:cs="Times New Roman"/>
          <w:sz w:val="28"/>
          <w:szCs w:val="28"/>
        </w:rPr>
        <w:t>我国</w:t>
      </w:r>
      <w:r>
        <w:rPr>
          <w:rFonts w:ascii="Times New Roman" w:eastAsiaTheme="minorEastAsia" w:hAnsi="Times New Roman" w:cs="Times New Roman"/>
          <w:sz w:val="28"/>
          <w:szCs w:val="28"/>
        </w:rPr>
        <w:t>在农业部发布的第</w:t>
      </w:r>
      <w:r>
        <w:rPr>
          <w:rFonts w:ascii="Times New Roman" w:eastAsiaTheme="minorEastAsia" w:hAnsi="Times New Roman" w:cs="Times New Roman"/>
          <w:sz w:val="28"/>
          <w:szCs w:val="28"/>
        </w:rPr>
        <w:t>1773</w:t>
      </w:r>
      <w:r>
        <w:rPr>
          <w:rFonts w:ascii="Times New Roman" w:eastAsiaTheme="minorEastAsia" w:hAnsi="Times New Roman" w:cs="Times New Roman"/>
          <w:sz w:val="28"/>
          <w:szCs w:val="28"/>
        </w:rPr>
        <w:t>号公告</w:t>
      </w:r>
      <w:r>
        <w:rPr>
          <w:rFonts w:ascii="Times New Roman" w:hAnsi="Times New Roman" w:cs="Times New Roman"/>
          <w:sz w:val="28"/>
          <w:szCs w:val="28"/>
        </w:rPr>
        <w:t>《饲料原料目录》中规定了</w:t>
      </w:r>
      <w:r>
        <w:rPr>
          <w:rFonts w:ascii="Times New Roman" w:hAnsi="Times New Roman" w:cs="Times New Roman"/>
          <w:sz w:val="28"/>
          <w:szCs w:val="28"/>
        </w:rPr>
        <w:t>117</w:t>
      </w:r>
      <w:r>
        <w:rPr>
          <w:rFonts w:ascii="Times New Roman" w:hAnsi="Times New Roman" w:cs="Times New Roman"/>
          <w:sz w:val="28"/>
          <w:szCs w:val="28"/>
        </w:rPr>
        <w:t>种可饲用天然植物原料，这</w:t>
      </w:r>
      <w:r>
        <w:rPr>
          <w:rFonts w:ascii="Times New Roman" w:hAnsi="Times New Roman" w:cs="Times New Roman"/>
          <w:sz w:val="28"/>
          <w:szCs w:val="28"/>
        </w:rPr>
        <w:t>117</w:t>
      </w:r>
      <w:r>
        <w:rPr>
          <w:rFonts w:ascii="Times New Roman" w:hAnsi="Times New Roman" w:cs="Times New Roman"/>
          <w:sz w:val="28"/>
          <w:szCs w:val="28"/>
        </w:rPr>
        <w:t>种天然植物可以以单一、复配或</w:t>
      </w:r>
      <w:r>
        <w:rPr>
          <w:rFonts w:ascii="Times New Roman" w:hAnsi="Times New Roman" w:cs="Times New Roman"/>
          <w:sz w:val="28"/>
          <w:szCs w:val="28"/>
        </w:rPr>
        <w:lastRenderedPageBreak/>
        <w:t>混合的形式进行直接添加使用。甘草</w:t>
      </w:r>
      <w:r>
        <w:rPr>
          <w:rFonts w:ascii="Times New Roman" w:eastAsiaTheme="minorEastAsia" w:hAnsi="Times New Roman" w:cs="Times New Roman"/>
          <w:sz w:val="28"/>
          <w:szCs w:val="28"/>
        </w:rPr>
        <w:t>（</w:t>
      </w:r>
      <w:proofErr w:type="spellStart"/>
      <w:r>
        <w:rPr>
          <w:rFonts w:ascii="Times New Roman" w:eastAsiaTheme="minorEastAsia" w:hAnsi="Times New Roman" w:cs="Times New Roman"/>
          <w:sz w:val="28"/>
          <w:szCs w:val="28"/>
        </w:rPr>
        <w:t>Glyeyrrhiza</w:t>
      </w:r>
      <w:proofErr w:type="spellEnd"/>
      <w:r>
        <w:rPr>
          <w:rFonts w:ascii="Times New Roman" w:eastAsiaTheme="minorEastAsia" w:hAnsi="Times New Roman" w:cs="Times New Roman"/>
          <w:sz w:val="28"/>
          <w:szCs w:val="28"/>
        </w:rPr>
        <w:t>）</w:t>
      </w:r>
      <w:r>
        <w:rPr>
          <w:rFonts w:ascii="Times New Roman" w:hAnsi="Times New Roman" w:cs="Times New Roman"/>
          <w:sz w:val="28"/>
          <w:szCs w:val="28"/>
        </w:rPr>
        <w:t>为</w:t>
      </w:r>
      <w:r w:rsidR="009D6D3D">
        <w:rPr>
          <w:rFonts w:ascii="Times New Roman" w:hAnsi="Times New Roman" w:cs="Times New Roman" w:hint="eastAsia"/>
          <w:sz w:val="28"/>
          <w:szCs w:val="28"/>
        </w:rPr>
        <w:t>“</w:t>
      </w:r>
      <w:r>
        <w:rPr>
          <w:rFonts w:ascii="Times New Roman" w:hAnsi="Times New Roman" w:cs="Times New Roman"/>
          <w:sz w:val="28"/>
          <w:szCs w:val="28"/>
        </w:rPr>
        <w:t>豆科甘草属植物甘草（</w:t>
      </w:r>
      <w:r>
        <w:rPr>
          <w:rFonts w:ascii="Times New Roman" w:hAnsi="Times New Roman" w:cs="Times New Roman"/>
          <w:i/>
          <w:iCs/>
          <w:sz w:val="28"/>
          <w:szCs w:val="28"/>
        </w:rPr>
        <w:t xml:space="preserve">Glycyrrhiza </w:t>
      </w:r>
      <w:proofErr w:type="spellStart"/>
      <w:r>
        <w:rPr>
          <w:rFonts w:ascii="Times New Roman" w:hAnsi="Times New Roman" w:cs="Times New Roman"/>
          <w:i/>
          <w:iCs/>
          <w:sz w:val="28"/>
          <w:szCs w:val="28"/>
        </w:rPr>
        <w:t>uralensis</w:t>
      </w:r>
      <w:proofErr w:type="spellEnd"/>
      <w:r>
        <w:rPr>
          <w:rFonts w:ascii="Times New Roman" w:hAnsi="Times New Roman" w:cs="Times New Roman"/>
          <w:sz w:val="28"/>
          <w:szCs w:val="28"/>
        </w:rPr>
        <w:t xml:space="preserve"> Fisch.</w:t>
      </w:r>
      <w:r>
        <w:rPr>
          <w:rFonts w:ascii="Times New Roman" w:hAnsi="Times New Roman" w:cs="Times New Roman"/>
          <w:sz w:val="28"/>
          <w:szCs w:val="28"/>
        </w:rPr>
        <w:t>）、胀果甘草（</w:t>
      </w:r>
      <w:r>
        <w:rPr>
          <w:rFonts w:ascii="Times New Roman" w:hAnsi="Times New Roman" w:cs="Times New Roman"/>
          <w:i/>
          <w:iCs/>
          <w:sz w:val="28"/>
          <w:szCs w:val="28"/>
        </w:rPr>
        <w:t xml:space="preserve">Glycyrrhiza </w:t>
      </w:r>
      <w:proofErr w:type="spellStart"/>
      <w:r>
        <w:rPr>
          <w:rFonts w:ascii="Times New Roman" w:hAnsi="Times New Roman" w:cs="Times New Roman"/>
          <w:i/>
          <w:iCs/>
          <w:sz w:val="28"/>
          <w:szCs w:val="28"/>
        </w:rPr>
        <w:t>inflata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Batal</w:t>
      </w:r>
      <w:proofErr w:type="spellEnd"/>
      <w:r>
        <w:rPr>
          <w:rFonts w:ascii="Times New Roman" w:hAnsi="Times New Roman" w:cs="Times New Roman"/>
          <w:sz w:val="28"/>
          <w:szCs w:val="28"/>
        </w:rPr>
        <w:t>.</w:t>
      </w:r>
      <w:r>
        <w:rPr>
          <w:rFonts w:ascii="Times New Roman" w:hAnsi="Times New Roman" w:cs="Times New Roman"/>
          <w:sz w:val="28"/>
          <w:szCs w:val="28"/>
        </w:rPr>
        <w:t>）或洋甘草（</w:t>
      </w:r>
      <w:r>
        <w:rPr>
          <w:rFonts w:ascii="Times New Roman" w:hAnsi="Times New Roman" w:cs="Times New Roman"/>
          <w:i/>
          <w:iCs/>
          <w:sz w:val="28"/>
          <w:szCs w:val="28"/>
        </w:rPr>
        <w:t>Glycyrrhiza glabra</w:t>
      </w:r>
      <w:r>
        <w:rPr>
          <w:rFonts w:ascii="Times New Roman" w:hAnsi="Times New Roman" w:cs="Times New Roman"/>
          <w:sz w:val="28"/>
          <w:szCs w:val="28"/>
        </w:rPr>
        <w:t xml:space="preserve"> L.</w:t>
      </w:r>
      <w:r>
        <w:rPr>
          <w:rFonts w:ascii="Times New Roman" w:hAnsi="Times New Roman" w:cs="Times New Roman"/>
          <w:sz w:val="28"/>
          <w:szCs w:val="28"/>
        </w:rPr>
        <w:t>）的干燥根和根茎</w:t>
      </w:r>
      <w:r w:rsidR="009D6D3D">
        <w:rPr>
          <w:rFonts w:ascii="Times New Roman" w:hAnsi="Times New Roman" w:cs="Times New Roman" w:hint="eastAsia"/>
          <w:sz w:val="28"/>
          <w:szCs w:val="28"/>
        </w:rPr>
        <w:t>”</w:t>
      </w:r>
      <w:r>
        <w:rPr>
          <w:rFonts w:ascii="Times New Roman" w:hAnsi="Times New Roman" w:cs="Times New Roman"/>
          <w:sz w:val="28"/>
          <w:szCs w:val="28"/>
        </w:rPr>
        <w:t>，</w:t>
      </w:r>
      <w:r>
        <w:rPr>
          <w:rFonts w:ascii="Times New Roman" w:hAnsi="Times New Roman" w:cs="Times New Roman" w:hint="eastAsia"/>
          <w:sz w:val="28"/>
          <w:szCs w:val="28"/>
        </w:rPr>
        <w:t>是重要的</w:t>
      </w:r>
      <w:r>
        <w:rPr>
          <w:rFonts w:ascii="Times New Roman" w:hAnsi="Times New Roman" w:cs="Times New Roman"/>
          <w:sz w:val="28"/>
          <w:szCs w:val="28"/>
        </w:rPr>
        <w:t>可饲用天然植物原料</w:t>
      </w:r>
      <w:r>
        <w:rPr>
          <w:rFonts w:ascii="Times New Roman" w:hAnsi="Times New Roman" w:cs="Times New Roman" w:hint="eastAsia"/>
          <w:sz w:val="28"/>
          <w:szCs w:val="28"/>
        </w:rPr>
        <w:t>品种</w:t>
      </w:r>
      <w:r>
        <w:rPr>
          <w:rFonts w:ascii="Times New Roman" w:hAnsi="Times New Roman" w:cs="Times New Roman"/>
          <w:sz w:val="28"/>
          <w:szCs w:val="28"/>
        </w:rPr>
        <w:t>。目前，以甘草为</w:t>
      </w:r>
      <w:r>
        <w:rPr>
          <w:rFonts w:ascii="Times New Roman" w:hAnsi="Times New Roman" w:cs="Times New Roman" w:hint="eastAsia"/>
          <w:sz w:val="28"/>
          <w:szCs w:val="28"/>
        </w:rPr>
        <w:t>单一或复配的</w:t>
      </w:r>
      <w:r>
        <w:rPr>
          <w:rFonts w:ascii="Times New Roman" w:hAnsi="Times New Roman" w:cs="Times New Roman"/>
          <w:sz w:val="28"/>
          <w:szCs w:val="28"/>
        </w:rPr>
        <w:t>天然植物饲用原料产品较为普遍。</w:t>
      </w:r>
      <w:r>
        <w:rPr>
          <w:rFonts w:ascii="Times New Roman" w:eastAsiaTheme="minorEastAsia" w:hAnsi="Times New Roman" w:cs="Times New Roman"/>
          <w:sz w:val="28"/>
          <w:szCs w:val="28"/>
        </w:rPr>
        <w:t>有研究表明，甘草饲料原料能够有效提高羊的生产性能</w:t>
      </w:r>
      <w:r>
        <w:rPr>
          <w:rFonts w:ascii="Times New Roman" w:eastAsiaTheme="minorEastAsia" w:hAnsi="Times New Roman" w:cs="Times New Roman"/>
          <w:sz w:val="28"/>
          <w:szCs w:val="28"/>
          <w:vertAlign w:val="superscript"/>
        </w:rPr>
        <w:t>[1]</w:t>
      </w:r>
      <w:r>
        <w:rPr>
          <w:rFonts w:ascii="Times New Roman" w:eastAsiaTheme="minorEastAsia" w:hAnsi="Times New Roman" w:cs="Times New Roman"/>
          <w:sz w:val="28"/>
          <w:szCs w:val="28"/>
        </w:rPr>
        <w:t>、提高断奶仔猪的抗病力</w:t>
      </w:r>
      <w:r>
        <w:rPr>
          <w:rFonts w:ascii="Times New Roman" w:eastAsiaTheme="minorEastAsia" w:hAnsi="Times New Roman" w:cs="Times New Roman"/>
          <w:sz w:val="28"/>
          <w:szCs w:val="28"/>
          <w:vertAlign w:val="superscript"/>
        </w:rPr>
        <w:t>[2]</w:t>
      </w:r>
      <w:r>
        <w:rPr>
          <w:rFonts w:ascii="Times New Roman" w:eastAsiaTheme="minorEastAsia" w:hAnsi="Times New Roman" w:cs="Times New Roman"/>
          <w:sz w:val="28"/>
          <w:szCs w:val="28"/>
        </w:rPr>
        <w:t>、促进大黄鱼生长</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、遏制肉鸡体内有害菌群的繁殖</w:t>
      </w:r>
      <w:r>
        <w:rPr>
          <w:rFonts w:ascii="Times New Roman" w:eastAsiaTheme="minorEastAsia" w:hAnsi="Times New Roman" w:cs="Times New Roman"/>
          <w:sz w:val="28"/>
          <w:szCs w:val="28"/>
          <w:vertAlign w:val="superscript"/>
        </w:rPr>
        <w:t>[4]</w:t>
      </w:r>
      <w:r>
        <w:rPr>
          <w:rFonts w:ascii="Times New Roman" w:eastAsiaTheme="minorEastAsia" w:hAnsi="Times New Roman" w:cs="Times New Roman"/>
          <w:sz w:val="28"/>
          <w:szCs w:val="28"/>
        </w:rPr>
        <w:t>、减少反刍动物胃黏膜的损伤</w:t>
      </w:r>
      <w:r>
        <w:rPr>
          <w:rFonts w:ascii="Times New Roman" w:eastAsiaTheme="minorEastAsia" w:hAnsi="Times New Roman" w:cs="Times New Roman"/>
          <w:sz w:val="28"/>
          <w:szCs w:val="28"/>
          <w:vertAlign w:val="superscript"/>
        </w:rPr>
        <w:t>[5-6]</w:t>
      </w:r>
      <w:r>
        <w:rPr>
          <w:rFonts w:ascii="Times New Roman" w:eastAsiaTheme="minorEastAsia" w:hAnsi="Times New Roman" w:cs="Times New Roman"/>
          <w:sz w:val="28"/>
          <w:szCs w:val="28"/>
        </w:rPr>
        <w:t>等。同时甘草具有调和诸药之功效，使得天然植物饲料原料甘草在天然植物原料中广泛应用。</w:t>
      </w:r>
    </w:p>
    <w:p w14:paraId="608C3A51" w14:textId="77777777" w:rsidR="002D2EF5" w:rsidRDefault="00000000">
      <w:pPr>
        <w:spacing w:line="360" w:lineRule="auto"/>
        <w:ind w:firstLineChars="200" w:firstLine="560"/>
        <w:jc w:val="both"/>
        <w:rPr>
          <w:rFonts w:ascii="Times New Roman" w:hAnsi="Times New Roman" w:cs="Times New Roman"/>
          <w:sz w:val="28"/>
          <w:szCs w:val="28"/>
        </w:rPr>
      </w:pPr>
      <w:r>
        <w:rPr>
          <w:rFonts w:ascii="Times New Roman" w:eastAsiaTheme="minorEastAsia" w:hAnsi="Times New Roman" w:cs="Times New Roman"/>
          <w:sz w:val="28"/>
          <w:szCs w:val="28"/>
        </w:rPr>
        <w:t>甘草主产于内蒙古西部、宁夏、甘肃、新疆等地，东北、陕西、青海、河北、山西等地亦产。甘草中含有甘草酸、</w:t>
      </w:r>
      <w:proofErr w:type="gramStart"/>
      <w:r>
        <w:rPr>
          <w:rFonts w:ascii="Times New Roman" w:eastAsiaTheme="minorEastAsia" w:hAnsi="Times New Roman" w:cs="Times New Roman"/>
          <w:sz w:val="28"/>
          <w:szCs w:val="28"/>
        </w:rPr>
        <w:t>甘草次酸等</w:t>
      </w:r>
      <w:proofErr w:type="gramEnd"/>
      <w:r>
        <w:rPr>
          <w:rFonts w:ascii="Times New Roman" w:eastAsiaTheme="minorEastAsia" w:hAnsi="Times New Roman" w:cs="Times New Roman"/>
          <w:sz w:val="28"/>
          <w:szCs w:val="28"/>
        </w:rPr>
        <w:t>三萜及其皂苷类成分，同时含有甘草素、异甘草素、新异甘草</w:t>
      </w:r>
      <w:proofErr w:type="gramStart"/>
      <w:r>
        <w:rPr>
          <w:rFonts w:ascii="Times New Roman" w:eastAsiaTheme="minorEastAsia" w:hAnsi="Times New Roman" w:cs="Times New Roman"/>
          <w:sz w:val="28"/>
          <w:szCs w:val="28"/>
        </w:rPr>
        <w:t>苷</w:t>
      </w:r>
      <w:proofErr w:type="gramEnd"/>
      <w:r>
        <w:rPr>
          <w:rFonts w:ascii="Times New Roman" w:eastAsiaTheme="minorEastAsia" w:hAnsi="Times New Roman" w:cs="Times New Roman"/>
          <w:sz w:val="28"/>
          <w:szCs w:val="28"/>
        </w:rPr>
        <w:t>等黄酮类成分。</w:t>
      </w:r>
      <w:r>
        <w:rPr>
          <w:rFonts w:ascii="Times New Roman" w:hAnsi="Times New Roman" w:cs="Times New Roman"/>
          <w:sz w:val="28"/>
          <w:szCs w:val="28"/>
        </w:rPr>
        <w:t>由于其明显的种属、地域、生长环境等差别，造成甘草中的有效成分及含量具有显著的差异。目前，市场上，以甘草及其提取物作为饲料原料的产品种类繁多，甘草列入《饲料原料目录》而未列入其第四部分《单一饲料品种》，因此，甘草的生产、经营无需办理《饲料生产许可证》，应符合《饲料卫生标准》、《饲料标签》等强制性标准的要求。前期调研发现</w:t>
      </w:r>
      <w:r>
        <w:rPr>
          <w:rFonts w:ascii="Times New Roman" w:hAnsi="Times New Roman" w:cs="Times New Roman"/>
          <w:sz w:val="28"/>
          <w:szCs w:val="28"/>
        </w:rPr>
        <w:t>400</w:t>
      </w:r>
      <w:r>
        <w:rPr>
          <w:rFonts w:ascii="Times New Roman" w:hAnsi="Times New Roman" w:cs="Times New Roman"/>
          <w:sz w:val="28"/>
          <w:szCs w:val="28"/>
        </w:rPr>
        <w:t>余家生产饲料原料的企业，不同企业之间的生产工艺和质量控制标准千差万别，尚缺乏统一的标准，造成市场上甘草可饲用植物原料的质量参差不齐，非常不利于饲料添加剂质量安全监管、养殖业安全使用。</w:t>
      </w:r>
    </w:p>
    <w:p w14:paraId="7EA6304E" w14:textId="77777777" w:rsidR="002D2EF5" w:rsidRDefault="00000000">
      <w:pPr>
        <w:ind w:firstLineChars="200" w:firstLine="560"/>
        <w:jc w:val="both"/>
        <w:rPr>
          <w:rFonts w:ascii="Times New Roman" w:hAnsi="Times New Roman" w:cs="Times New Roman"/>
          <w:sz w:val="28"/>
          <w:szCs w:val="28"/>
        </w:rPr>
      </w:pPr>
      <w:r>
        <w:rPr>
          <w:rFonts w:ascii="Times New Roman" w:eastAsiaTheme="minorEastAsia" w:hAnsi="Times New Roman" w:cs="Times New Roman"/>
          <w:sz w:val="28"/>
          <w:szCs w:val="28"/>
        </w:rPr>
        <w:lastRenderedPageBreak/>
        <w:t>目前我国没有检测</w:t>
      </w:r>
      <w:r>
        <w:rPr>
          <w:rFonts w:ascii="Times New Roman" w:eastAsiaTheme="minorEastAsia" w:hAnsi="Times New Roman" w:cs="Times New Roman" w:hint="eastAsia"/>
          <w:sz w:val="28"/>
          <w:szCs w:val="28"/>
        </w:rPr>
        <w:t>可饲用天然植物</w:t>
      </w:r>
      <w:r>
        <w:rPr>
          <w:rFonts w:ascii="Times New Roman" w:eastAsiaTheme="minorEastAsia" w:hAnsi="Times New Roman" w:cs="Times New Roman"/>
          <w:sz w:val="28"/>
          <w:szCs w:val="28"/>
        </w:rPr>
        <w:t>原料甘草的相关标准发布。国内已发表的有关于甘草的标准为</w:t>
      </w:r>
      <w:r>
        <w:rPr>
          <w:rFonts w:ascii="Times New Roman" w:eastAsiaTheme="minorEastAsia" w:hAnsi="Times New Roman" w:cs="Times New Roman" w:hint="eastAsia"/>
          <w:sz w:val="28"/>
          <w:szCs w:val="28"/>
        </w:rPr>
        <w:t>“</w:t>
      </w:r>
      <w:r>
        <w:rPr>
          <w:rFonts w:ascii="Times New Roman" w:eastAsiaTheme="minorEastAsia" w:hAnsi="Times New Roman" w:cs="Times New Roman"/>
          <w:sz w:val="28"/>
          <w:szCs w:val="28"/>
        </w:rPr>
        <w:t xml:space="preserve">GB/T 19618—2004 </w:t>
      </w:r>
      <w:r>
        <w:rPr>
          <w:rFonts w:ascii="Times New Roman" w:eastAsiaTheme="minorEastAsia" w:hAnsi="Times New Roman" w:cs="Times New Roman"/>
          <w:sz w:val="28"/>
          <w:szCs w:val="28"/>
        </w:rPr>
        <w:t>甘草</w:t>
      </w:r>
      <w:r>
        <w:rPr>
          <w:rFonts w:ascii="Times New Roman" w:eastAsiaTheme="minorEastAsia" w:hAnsi="Times New Roman" w:cs="Times New Roman" w:hint="eastAsia"/>
          <w:sz w:val="28"/>
          <w:szCs w:val="28"/>
        </w:rPr>
        <w:t>”</w:t>
      </w:r>
      <w:r>
        <w:rPr>
          <w:rFonts w:ascii="Times New Roman" w:eastAsiaTheme="minorEastAsia" w:hAnsi="Times New Roman" w:cs="Times New Roman"/>
          <w:sz w:val="28"/>
          <w:szCs w:val="28"/>
        </w:rPr>
        <w:t>，该标准</w:t>
      </w:r>
      <w:r>
        <w:rPr>
          <w:rFonts w:ascii="Times New Roman" w:eastAsiaTheme="minorEastAsia" w:hAnsi="Times New Roman" w:cs="Times New Roman" w:hint="eastAsia"/>
          <w:sz w:val="28"/>
          <w:szCs w:val="28"/>
        </w:rPr>
        <w:t>规范了</w:t>
      </w:r>
      <w:r>
        <w:rPr>
          <w:rFonts w:ascii="Times New Roman" w:eastAsiaTheme="minorEastAsia" w:hAnsi="Times New Roman" w:cs="Times New Roman"/>
          <w:sz w:val="28"/>
          <w:szCs w:val="28"/>
        </w:rPr>
        <w:t>甘草为</w:t>
      </w:r>
      <w:r w:rsidR="009D6D3D">
        <w:rPr>
          <w:rFonts w:ascii="Times New Roman" w:hAnsi="Times New Roman" w:cs="Times New Roman" w:hint="eastAsia"/>
          <w:sz w:val="28"/>
          <w:szCs w:val="28"/>
        </w:rPr>
        <w:t>“</w:t>
      </w:r>
      <w:r>
        <w:rPr>
          <w:rFonts w:ascii="Times New Roman" w:hAnsi="Times New Roman" w:cs="Times New Roman"/>
          <w:sz w:val="28"/>
          <w:szCs w:val="28"/>
        </w:rPr>
        <w:t>豆科甘草属植物甘草（</w:t>
      </w:r>
      <w:r>
        <w:rPr>
          <w:rFonts w:ascii="Times New Roman" w:hAnsi="Times New Roman" w:cs="Times New Roman"/>
          <w:i/>
          <w:iCs/>
          <w:sz w:val="28"/>
          <w:szCs w:val="28"/>
        </w:rPr>
        <w:t xml:space="preserve">Glycyrrhiza </w:t>
      </w:r>
      <w:proofErr w:type="spellStart"/>
      <w:r>
        <w:rPr>
          <w:rFonts w:ascii="Times New Roman" w:hAnsi="Times New Roman" w:cs="Times New Roman"/>
          <w:i/>
          <w:iCs/>
          <w:sz w:val="28"/>
          <w:szCs w:val="28"/>
        </w:rPr>
        <w:t>uralensis</w:t>
      </w:r>
      <w:proofErr w:type="spellEnd"/>
      <w:r>
        <w:rPr>
          <w:rFonts w:ascii="Times New Roman" w:hAnsi="Times New Roman" w:cs="Times New Roman"/>
          <w:sz w:val="28"/>
          <w:szCs w:val="28"/>
        </w:rPr>
        <w:t xml:space="preserve"> Fisch.</w:t>
      </w:r>
      <w:r>
        <w:rPr>
          <w:rFonts w:ascii="Times New Roman" w:hAnsi="Times New Roman" w:cs="Times New Roman"/>
          <w:sz w:val="28"/>
          <w:szCs w:val="28"/>
        </w:rPr>
        <w:t>）、胀果甘草（</w:t>
      </w:r>
      <w:r>
        <w:rPr>
          <w:rFonts w:ascii="Times New Roman" w:hAnsi="Times New Roman" w:cs="Times New Roman"/>
          <w:i/>
          <w:iCs/>
          <w:sz w:val="28"/>
          <w:szCs w:val="28"/>
        </w:rPr>
        <w:t xml:space="preserve">Glycyrrhiza </w:t>
      </w:r>
      <w:proofErr w:type="spellStart"/>
      <w:r>
        <w:rPr>
          <w:rFonts w:ascii="Times New Roman" w:hAnsi="Times New Roman" w:cs="Times New Roman"/>
          <w:i/>
          <w:iCs/>
          <w:sz w:val="28"/>
          <w:szCs w:val="28"/>
        </w:rPr>
        <w:t>inflata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Batal</w:t>
      </w:r>
      <w:proofErr w:type="spellEnd"/>
      <w:r>
        <w:rPr>
          <w:rFonts w:ascii="Times New Roman" w:hAnsi="Times New Roman" w:cs="Times New Roman"/>
          <w:sz w:val="28"/>
          <w:szCs w:val="28"/>
        </w:rPr>
        <w:t>.</w:t>
      </w:r>
      <w:r>
        <w:rPr>
          <w:rFonts w:ascii="Times New Roman" w:hAnsi="Times New Roman" w:cs="Times New Roman"/>
          <w:sz w:val="28"/>
          <w:szCs w:val="28"/>
        </w:rPr>
        <w:t>）及光果甘草（</w:t>
      </w:r>
      <w:r>
        <w:rPr>
          <w:rFonts w:ascii="Times New Roman" w:hAnsi="Times New Roman" w:cs="Times New Roman"/>
          <w:i/>
          <w:iCs/>
          <w:sz w:val="28"/>
          <w:szCs w:val="28"/>
        </w:rPr>
        <w:t>Glycyrrhiza glabra</w:t>
      </w:r>
      <w:r>
        <w:rPr>
          <w:rFonts w:ascii="Times New Roman" w:hAnsi="Times New Roman" w:cs="Times New Roman"/>
          <w:sz w:val="28"/>
          <w:szCs w:val="28"/>
        </w:rPr>
        <w:t xml:space="preserve"> L.</w:t>
      </w:r>
      <w:r>
        <w:rPr>
          <w:rFonts w:ascii="Times New Roman" w:hAnsi="Times New Roman" w:cs="Times New Roman"/>
          <w:sz w:val="28"/>
          <w:szCs w:val="28"/>
        </w:rPr>
        <w:t>）干燥根及根茎的加工产品</w:t>
      </w:r>
      <w:r w:rsidR="009D6D3D">
        <w:rPr>
          <w:rFonts w:ascii="Times New Roman" w:hAnsi="Times New Roman" w:cs="Times New Roman" w:hint="eastAsia"/>
          <w:sz w:val="28"/>
          <w:szCs w:val="28"/>
        </w:rPr>
        <w:t>”</w:t>
      </w:r>
      <w:r>
        <w:rPr>
          <w:rFonts w:ascii="Times New Roman" w:hAnsi="Times New Roman" w:cs="Times New Roman"/>
          <w:sz w:val="28"/>
          <w:szCs w:val="28"/>
        </w:rPr>
        <w:t>，</w:t>
      </w:r>
      <w:r w:rsidR="009D6D3D">
        <w:rPr>
          <w:rFonts w:ascii="Times New Roman" w:hAnsi="Times New Roman" w:cs="Times New Roman" w:hint="eastAsia"/>
          <w:sz w:val="28"/>
          <w:szCs w:val="28"/>
        </w:rPr>
        <w:t>“</w:t>
      </w:r>
      <w:r>
        <w:rPr>
          <w:rFonts w:ascii="Times New Roman" w:hAnsi="Times New Roman" w:cs="Times New Roman"/>
          <w:sz w:val="28"/>
          <w:szCs w:val="28"/>
        </w:rPr>
        <w:t>内在质量检查</w:t>
      </w:r>
      <w:r w:rsidR="009D6D3D">
        <w:rPr>
          <w:rFonts w:ascii="Times New Roman" w:hAnsi="Times New Roman" w:cs="Times New Roman" w:hint="eastAsia"/>
          <w:sz w:val="28"/>
          <w:szCs w:val="28"/>
        </w:rPr>
        <w:t>”</w:t>
      </w:r>
      <w:r>
        <w:rPr>
          <w:rFonts w:ascii="Times New Roman" w:hAnsi="Times New Roman" w:cs="Times New Roman"/>
          <w:sz w:val="28"/>
          <w:szCs w:val="28"/>
        </w:rPr>
        <w:t>项规定了</w:t>
      </w:r>
      <w:r>
        <w:rPr>
          <w:rFonts w:ascii="Times New Roman" w:hAnsi="Times New Roman" w:cs="Times New Roman" w:hint="eastAsia"/>
          <w:sz w:val="28"/>
          <w:szCs w:val="28"/>
        </w:rPr>
        <w:t>甘草主要指标成分“</w:t>
      </w:r>
      <w:r>
        <w:rPr>
          <w:rFonts w:ascii="Times New Roman" w:hAnsi="Times New Roman" w:cs="Times New Roman"/>
          <w:sz w:val="28"/>
          <w:szCs w:val="28"/>
        </w:rPr>
        <w:t>甘草酸</w:t>
      </w:r>
      <w:r>
        <w:rPr>
          <w:rFonts w:ascii="Times New Roman" w:hAnsi="Times New Roman" w:cs="Times New Roman" w:hint="eastAsia"/>
          <w:sz w:val="28"/>
          <w:szCs w:val="28"/>
        </w:rPr>
        <w:t>”的</w:t>
      </w:r>
      <w:r>
        <w:rPr>
          <w:rFonts w:ascii="Times New Roman" w:hAnsi="Times New Roman" w:cs="Times New Roman"/>
          <w:sz w:val="28"/>
          <w:szCs w:val="28"/>
        </w:rPr>
        <w:t>测定方法。甘草酸（</w:t>
      </w:r>
      <w:proofErr w:type="spellStart"/>
      <w:r>
        <w:rPr>
          <w:rFonts w:ascii="Times New Roman" w:hAnsi="Times New Roman" w:cs="Times New Roman"/>
          <w:sz w:val="28"/>
          <w:szCs w:val="28"/>
        </w:rPr>
        <w:t>Glycyrrhizic</w:t>
      </w:r>
      <w:proofErr w:type="spellEnd"/>
      <w:r>
        <w:rPr>
          <w:rFonts w:ascii="Times New Roman" w:hAnsi="Times New Roman" w:cs="Times New Roman"/>
          <w:sz w:val="28"/>
          <w:szCs w:val="28"/>
        </w:rPr>
        <w:t xml:space="preserve"> Acid</w:t>
      </w:r>
      <w:r>
        <w:rPr>
          <w:rFonts w:ascii="Times New Roman" w:hAnsi="Times New Roman" w:cs="Times New Roman"/>
          <w:sz w:val="28"/>
          <w:szCs w:val="28"/>
        </w:rPr>
        <w:t>）是衡量甘草质量的关键指标。同时，甘草酸也是甘草中最主要的活性成分</w:t>
      </w:r>
      <w:r>
        <w:rPr>
          <w:rFonts w:ascii="Times New Roman" w:hAnsi="Times New Roman" w:cs="Times New Roman"/>
          <w:sz w:val="28"/>
          <w:szCs w:val="28"/>
          <w:vertAlign w:val="superscript"/>
        </w:rPr>
        <w:t>[7]</w:t>
      </w:r>
      <w:r>
        <w:rPr>
          <w:rFonts w:ascii="Times New Roman" w:hAnsi="Times New Roman" w:cs="Times New Roman" w:hint="eastAsia"/>
          <w:sz w:val="28"/>
          <w:szCs w:val="28"/>
        </w:rPr>
        <w:t>。</w:t>
      </w:r>
      <w:r w:rsidR="009D6D3D">
        <w:rPr>
          <w:rFonts w:ascii="Times New Roman" w:hAnsi="Times New Roman" w:cs="Times New Roman" w:hint="eastAsia"/>
          <w:sz w:val="28"/>
          <w:szCs w:val="28"/>
        </w:rPr>
        <w:t>如表</w:t>
      </w:r>
      <w:r w:rsidR="009D6D3D">
        <w:rPr>
          <w:rFonts w:ascii="Times New Roman" w:hAnsi="Times New Roman" w:cs="Times New Roman" w:hint="eastAsia"/>
          <w:sz w:val="28"/>
          <w:szCs w:val="28"/>
        </w:rPr>
        <w:t>2</w:t>
      </w:r>
      <w:r w:rsidR="009D6D3D">
        <w:rPr>
          <w:rFonts w:ascii="Times New Roman" w:hAnsi="Times New Roman" w:cs="Times New Roman" w:hint="eastAsia"/>
          <w:sz w:val="28"/>
          <w:szCs w:val="28"/>
        </w:rPr>
        <w:t>所示，</w:t>
      </w:r>
      <w:r w:rsidR="00850EE3">
        <w:rPr>
          <w:rFonts w:ascii="Times New Roman" w:hAnsi="Times New Roman" w:cs="Times New Roman" w:hint="eastAsia"/>
          <w:sz w:val="28"/>
          <w:szCs w:val="28"/>
        </w:rPr>
        <w:t>在甘草、甘草提取物或含甘草</w:t>
      </w:r>
      <w:r w:rsidR="00677201">
        <w:rPr>
          <w:rFonts w:ascii="Times New Roman" w:hAnsi="Times New Roman" w:cs="Times New Roman" w:hint="eastAsia"/>
          <w:sz w:val="28"/>
          <w:szCs w:val="28"/>
        </w:rPr>
        <w:t>药物</w:t>
      </w:r>
      <w:r w:rsidR="00850EE3">
        <w:rPr>
          <w:rFonts w:ascii="Times New Roman" w:hAnsi="Times New Roman" w:cs="Times New Roman" w:hint="eastAsia"/>
          <w:sz w:val="28"/>
          <w:szCs w:val="28"/>
        </w:rPr>
        <w:t>的研究中，</w:t>
      </w:r>
      <w:r>
        <w:rPr>
          <w:rFonts w:ascii="Times New Roman" w:hAnsi="Times New Roman" w:cs="Times New Roman" w:hint="eastAsia"/>
          <w:sz w:val="28"/>
          <w:szCs w:val="28"/>
        </w:rPr>
        <w:t>均是以甘草</w:t>
      </w:r>
      <w:proofErr w:type="gramStart"/>
      <w:r>
        <w:rPr>
          <w:rFonts w:ascii="Times New Roman" w:hAnsi="Times New Roman" w:cs="Times New Roman" w:hint="eastAsia"/>
          <w:sz w:val="28"/>
          <w:szCs w:val="28"/>
        </w:rPr>
        <w:t>酸作为</w:t>
      </w:r>
      <w:proofErr w:type="gramEnd"/>
      <w:r>
        <w:rPr>
          <w:rFonts w:ascii="Times New Roman" w:hAnsi="Times New Roman" w:cs="Times New Roman" w:hint="eastAsia"/>
          <w:sz w:val="28"/>
          <w:szCs w:val="28"/>
        </w:rPr>
        <w:t>指标成分进行质量控制。</w:t>
      </w:r>
    </w:p>
    <w:tbl>
      <w:tblPr>
        <w:tblStyle w:val="afa"/>
        <w:tblW w:w="495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78"/>
        <w:gridCol w:w="1133"/>
      </w:tblGrid>
      <w:tr w:rsidR="00850EE3" w:rsidRPr="00E643C0" w14:paraId="7EDDB137" w14:textId="77777777" w:rsidTr="003F5F0B">
        <w:trPr>
          <w:tblHeader/>
        </w:trPr>
        <w:tc>
          <w:tcPr>
            <w:tcW w:w="4310" w:type="pct"/>
            <w:tcBorders>
              <w:top w:val="single" w:sz="8" w:space="0" w:color="auto"/>
              <w:left w:val="single" w:sz="8" w:space="0" w:color="auto"/>
              <w:bottom w:val="single" w:sz="8" w:space="0" w:color="auto"/>
            </w:tcBorders>
            <w:vAlign w:val="center"/>
          </w:tcPr>
          <w:p w14:paraId="48981C58" w14:textId="77777777" w:rsidR="00850EE3" w:rsidRPr="00E643C0" w:rsidRDefault="00850EE3" w:rsidP="00C952D5">
            <w:pPr>
              <w:pStyle w:val="af7"/>
              <w:spacing w:before="0" w:beforeAutospacing="0" w:after="0" w:afterAutospacing="0" w:line="360" w:lineRule="auto"/>
              <w:jc w:val="center"/>
              <w:rPr>
                <w:rFonts w:ascii="Times New Roman" w:hAnsi="Times New Roman" w:cs="Times New Roman"/>
                <w:b/>
                <w:bCs/>
                <w:kern w:val="2"/>
                <w:sz w:val="22"/>
                <w:szCs w:val="22"/>
              </w:rPr>
            </w:pPr>
            <w:r w:rsidRPr="00E643C0">
              <w:rPr>
                <w:rFonts w:ascii="Times New Roman" w:hAnsi="Times New Roman" w:cs="Times New Roman"/>
                <w:b/>
                <w:bCs/>
                <w:kern w:val="2"/>
                <w:sz w:val="22"/>
                <w:szCs w:val="22"/>
              </w:rPr>
              <w:t>文献名</w:t>
            </w:r>
          </w:p>
        </w:tc>
        <w:tc>
          <w:tcPr>
            <w:tcW w:w="690" w:type="pct"/>
            <w:tcBorders>
              <w:top w:val="single" w:sz="8" w:space="0" w:color="auto"/>
              <w:bottom w:val="single" w:sz="8" w:space="0" w:color="auto"/>
            </w:tcBorders>
            <w:vAlign w:val="center"/>
          </w:tcPr>
          <w:p w14:paraId="0E842720" w14:textId="77777777" w:rsidR="00850EE3" w:rsidRPr="00E643C0" w:rsidRDefault="00850EE3" w:rsidP="00C952D5">
            <w:pPr>
              <w:pStyle w:val="af7"/>
              <w:spacing w:before="0" w:beforeAutospacing="0" w:after="0" w:afterAutospacing="0" w:line="360" w:lineRule="auto"/>
              <w:jc w:val="center"/>
              <w:rPr>
                <w:rFonts w:ascii="Times New Roman" w:hAnsi="Times New Roman" w:cs="Times New Roman"/>
                <w:b/>
                <w:bCs/>
                <w:kern w:val="2"/>
                <w:sz w:val="22"/>
                <w:szCs w:val="22"/>
              </w:rPr>
            </w:pPr>
            <w:r w:rsidRPr="00E643C0">
              <w:rPr>
                <w:rFonts w:ascii="Times New Roman" w:hAnsi="Times New Roman" w:cs="Times New Roman" w:hint="eastAsia"/>
                <w:b/>
                <w:bCs/>
                <w:kern w:val="2"/>
                <w:sz w:val="22"/>
                <w:szCs w:val="22"/>
              </w:rPr>
              <w:t>指标成分</w:t>
            </w:r>
          </w:p>
        </w:tc>
      </w:tr>
      <w:tr w:rsidR="00850EE3" w:rsidRPr="00E643C0" w14:paraId="2228813E" w14:textId="77777777" w:rsidTr="003F5F0B">
        <w:tc>
          <w:tcPr>
            <w:tcW w:w="4310" w:type="pct"/>
            <w:tcBorders>
              <w:top w:val="single" w:sz="8" w:space="0" w:color="auto"/>
              <w:left w:val="single" w:sz="8" w:space="0" w:color="auto"/>
            </w:tcBorders>
            <w:vAlign w:val="center"/>
          </w:tcPr>
          <w:p w14:paraId="19E48CD5" w14:textId="77777777" w:rsidR="00850EE3" w:rsidRPr="00E643C0" w:rsidRDefault="00850EE3" w:rsidP="00C952D5">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HPLC</w:t>
            </w:r>
            <w:r w:rsidRPr="00E643C0">
              <w:rPr>
                <w:rFonts w:ascii="Times New Roman" w:hAnsi="Times New Roman" w:cs="Times New Roman"/>
                <w:kern w:val="2"/>
                <w:sz w:val="22"/>
                <w:szCs w:val="22"/>
              </w:rPr>
              <w:t>测定甘草提取物中甘草酸的含量</w:t>
            </w:r>
          </w:p>
        </w:tc>
        <w:tc>
          <w:tcPr>
            <w:tcW w:w="690" w:type="pct"/>
            <w:tcBorders>
              <w:top w:val="single" w:sz="8" w:space="0" w:color="auto"/>
            </w:tcBorders>
            <w:vAlign w:val="center"/>
          </w:tcPr>
          <w:p w14:paraId="6FFB98F9" w14:textId="77777777" w:rsidR="00850EE3" w:rsidRPr="00E643C0" w:rsidRDefault="00850EE3" w:rsidP="00C952D5">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甘草酸</w:t>
            </w:r>
          </w:p>
        </w:tc>
      </w:tr>
      <w:tr w:rsidR="00850EE3" w:rsidRPr="00E643C0" w14:paraId="7483EAD3" w14:textId="77777777" w:rsidTr="003F5F0B">
        <w:tc>
          <w:tcPr>
            <w:tcW w:w="4310" w:type="pct"/>
            <w:tcBorders>
              <w:left w:val="single" w:sz="8" w:space="0" w:color="auto"/>
            </w:tcBorders>
            <w:vAlign w:val="center"/>
          </w:tcPr>
          <w:p w14:paraId="06F2F9E0" w14:textId="77777777" w:rsidR="00850EE3" w:rsidRPr="00E643C0" w:rsidRDefault="00850EE3" w:rsidP="00C952D5">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 xml:space="preserve">HPLC </w:t>
            </w:r>
            <w:r w:rsidRPr="00E643C0">
              <w:rPr>
                <w:rFonts w:ascii="Times New Roman" w:hAnsi="Times New Roman" w:cs="Times New Roman"/>
                <w:kern w:val="2"/>
                <w:sz w:val="22"/>
                <w:szCs w:val="22"/>
              </w:rPr>
              <w:t>测定川芎茶调散中甘草酸的含量</w:t>
            </w:r>
          </w:p>
        </w:tc>
        <w:tc>
          <w:tcPr>
            <w:tcW w:w="690" w:type="pct"/>
            <w:vAlign w:val="center"/>
          </w:tcPr>
          <w:p w14:paraId="3268AB64" w14:textId="77777777" w:rsidR="00850EE3" w:rsidRPr="00E643C0" w:rsidRDefault="00850EE3" w:rsidP="00C952D5">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甘草酸</w:t>
            </w:r>
          </w:p>
        </w:tc>
      </w:tr>
      <w:tr w:rsidR="00850EE3" w:rsidRPr="00E643C0" w14:paraId="03986176" w14:textId="77777777" w:rsidTr="003F5F0B">
        <w:tc>
          <w:tcPr>
            <w:tcW w:w="4310" w:type="pct"/>
            <w:tcBorders>
              <w:left w:val="single" w:sz="8" w:space="0" w:color="auto"/>
            </w:tcBorders>
            <w:vAlign w:val="center"/>
          </w:tcPr>
          <w:p w14:paraId="03D49625" w14:textId="77777777" w:rsidR="00850EE3" w:rsidRPr="00E643C0" w:rsidRDefault="00850EE3" w:rsidP="00850EE3">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HPLC</w:t>
            </w:r>
            <w:r w:rsidRPr="00E643C0">
              <w:rPr>
                <w:rFonts w:ascii="Times New Roman" w:hAnsi="Times New Roman" w:cs="Times New Roman"/>
                <w:kern w:val="2"/>
                <w:sz w:val="22"/>
                <w:szCs w:val="22"/>
              </w:rPr>
              <w:t>法测定不同产地甘草中甘草酸的含量</w:t>
            </w:r>
          </w:p>
        </w:tc>
        <w:tc>
          <w:tcPr>
            <w:tcW w:w="690" w:type="pct"/>
            <w:vAlign w:val="center"/>
          </w:tcPr>
          <w:p w14:paraId="0D90B5BA" w14:textId="77777777" w:rsidR="00850EE3" w:rsidRPr="00E643C0" w:rsidRDefault="00850EE3" w:rsidP="00850EE3">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甘草酸</w:t>
            </w:r>
          </w:p>
        </w:tc>
      </w:tr>
      <w:tr w:rsidR="00850EE3" w:rsidRPr="00E643C0" w14:paraId="0E105422" w14:textId="77777777" w:rsidTr="003F5F0B">
        <w:tc>
          <w:tcPr>
            <w:tcW w:w="4310" w:type="pct"/>
            <w:tcBorders>
              <w:left w:val="single" w:sz="8" w:space="0" w:color="auto"/>
            </w:tcBorders>
            <w:vAlign w:val="center"/>
          </w:tcPr>
          <w:p w14:paraId="07DFAAE3" w14:textId="77777777" w:rsidR="00850EE3" w:rsidRPr="00E643C0" w:rsidRDefault="00850EE3" w:rsidP="00850EE3">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 xml:space="preserve">HPLC </w:t>
            </w:r>
            <w:r w:rsidRPr="00E643C0">
              <w:rPr>
                <w:rFonts w:ascii="Times New Roman" w:hAnsi="Times New Roman" w:cs="Times New Roman"/>
                <w:kern w:val="2"/>
                <w:sz w:val="22"/>
                <w:szCs w:val="22"/>
              </w:rPr>
              <w:t>法测定内蒙古不同产地甘草中甘草酸的含量</w:t>
            </w:r>
          </w:p>
        </w:tc>
        <w:tc>
          <w:tcPr>
            <w:tcW w:w="690" w:type="pct"/>
            <w:vAlign w:val="center"/>
          </w:tcPr>
          <w:p w14:paraId="2AAB70BA" w14:textId="77777777" w:rsidR="00850EE3" w:rsidRPr="00E643C0" w:rsidRDefault="00850EE3" w:rsidP="00850EE3">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甘草酸</w:t>
            </w:r>
          </w:p>
        </w:tc>
      </w:tr>
      <w:tr w:rsidR="00850EE3" w:rsidRPr="00E643C0" w14:paraId="13BB5911" w14:textId="77777777" w:rsidTr="003F5F0B">
        <w:tc>
          <w:tcPr>
            <w:tcW w:w="4310" w:type="pct"/>
            <w:tcBorders>
              <w:left w:val="single" w:sz="8" w:space="0" w:color="auto"/>
            </w:tcBorders>
            <w:vAlign w:val="center"/>
          </w:tcPr>
          <w:p w14:paraId="2378578C" w14:textId="77777777" w:rsidR="00850EE3" w:rsidRPr="00E643C0" w:rsidRDefault="00850EE3" w:rsidP="00850EE3">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甘草</w:t>
            </w:r>
            <w:proofErr w:type="gramStart"/>
            <w:r w:rsidRPr="00E643C0">
              <w:rPr>
                <w:rFonts w:ascii="Times New Roman" w:hAnsi="Times New Roman" w:cs="Times New Roman"/>
                <w:kern w:val="2"/>
                <w:sz w:val="22"/>
                <w:szCs w:val="22"/>
              </w:rPr>
              <w:t>酸铋散的</w:t>
            </w:r>
            <w:proofErr w:type="gramEnd"/>
            <w:r w:rsidRPr="00E643C0">
              <w:rPr>
                <w:rFonts w:ascii="Times New Roman" w:hAnsi="Times New Roman" w:cs="Times New Roman"/>
                <w:kern w:val="2"/>
                <w:sz w:val="22"/>
                <w:szCs w:val="22"/>
              </w:rPr>
              <w:t>质量标准研究</w:t>
            </w:r>
          </w:p>
        </w:tc>
        <w:tc>
          <w:tcPr>
            <w:tcW w:w="690" w:type="pct"/>
            <w:vAlign w:val="center"/>
          </w:tcPr>
          <w:p w14:paraId="5AC35C5E" w14:textId="77777777" w:rsidR="00850EE3" w:rsidRPr="00E643C0" w:rsidRDefault="00850EE3" w:rsidP="00850EE3">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甘草酸</w:t>
            </w:r>
          </w:p>
        </w:tc>
      </w:tr>
      <w:tr w:rsidR="00850EE3" w:rsidRPr="00E643C0" w14:paraId="459A77A2" w14:textId="77777777" w:rsidTr="003F5F0B">
        <w:tc>
          <w:tcPr>
            <w:tcW w:w="4310" w:type="pct"/>
            <w:tcBorders>
              <w:left w:val="single" w:sz="8" w:space="0" w:color="auto"/>
            </w:tcBorders>
            <w:vAlign w:val="center"/>
          </w:tcPr>
          <w:p w14:paraId="1554AFA1" w14:textId="77777777" w:rsidR="00850EE3" w:rsidRPr="00E643C0" w:rsidRDefault="00850EE3" w:rsidP="00850EE3">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高效液相色谱法测定清肺颗粒中甘草酸的含量</w:t>
            </w:r>
          </w:p>
        </w:tc>
        <w:tc>
          <w:tcPr>
            <w:tcW w:w="690" w:type="pct"/>
            <w:vAlign w:val="center"/>
          </w:tcPr>
          <w:p w14:paraId="6CE26DC8" w14:textId="77777777" w:rsidR="00850EE3" w:rsidRPr="00E643C0" w:rsidRDefault="00850EE3" w:rsidP="00850EE3">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甘草酸</w:t>
            </w:r>
          </w:p>
        </w:tc>
      </w:tr>
      <w:tr w:rsidR="00850EE3" w:rsidRPr="00E643C0" w14:paraId="686AB7D1" w14:textId="77777777" w:rsidTr="003F5F0B">
        <w:tc>
          <w:tcPr>
            <w:tcW w:w="4310" w:type="pct"/>
            <w:tcBorders>
              <w:left w:val="single" w:sz="8" w:space="0" w:color="auto"/>
            </w:tcBorders>
            <w:vAlign w:val="center"/>
          </w:tcPr>
          <w:p w14:paraId="51EC63EF" w14:textId="77777777" w:rsidR="00850EE3" w:rsidRPr="00E643C0" w:rsidRDefault="00850EE3" w:rsidP="00850EE3">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经典名方温经</w:t>
            </w:r>
            <w:proofErr w:type="gramStart"/>
            <w:r w:rsidRPr="00E643C0">
              <w:rPr>
                <w:rFonts w:ascii="Times New Roman" w:hAnsi="Times New Roman" w:cs="Times New Roman"/>
                <w:kern w:val="2"/>
                <w:sz w:val="22"/>
                <w:szCs w:val="22"/>
              </w:rPr>
              <w:t>汤标准</w:t>
            </w:r>
            <w:proofErr w:type="gramEnd"/>
            <w:r w:rsidRPr="00E643C0">
              <w:rPr>
                <w:rFonts w:ascii="Times New Roman" w:hAnsi="Times New Roman" w:cs="Times New Roman"/>
                <w:kern w:val="2"/>
                <w:sz w:val="22"/>
                <w:szCs w:val="22"/>
              </w:rPr>
              <w:t>汤剂</w:t>
            </w:r>
            <w:r w:rsidRPr="00E643C0">
              <w:rPr>
                <w:rFonts w:ascii="Times New Roman" w:hAnsi="Times New Roman" w:cs="Times New Roman"/>
                <w:kern w:val="2"/>
                <w:sz w:val="22"/>
                <w:szCs w:val="22"/>
              </w:rPr>
              <w:t>HPLC</w:t>
            </w:r>
            <w:r w:rsidRPr="00E643C0">
              <w:rPr>
                <w:rFonts w:ascii="Times New Roman" w:hAnsi="Times New Roman" w:cs="Times New Roman"/>
                <w:kern w:val="2"/>
                <w:sz w:val="22"/>
                <w:szCs w:val="22"/>
              </w:rPr>
              <w:t>指纹图谱建立及</w:t>
            </w:r>
            <w:r w:rsidRPr="00E643C0">
              <w:rPr>
                <w:rFonts w:ascii="Times New Roman" w:hAnsi="Times New Roman" w:cs="Times New Roman"/>
                <w:kern w:val="2"/>
                <w:sz w:val="22"/>
                <w:szCs w:val="22"/>
              </w:rPr>
              <w:t>9</w:t>
            </w:r>
            <w:r w:rsidRPr="00E643C0">
              <w:rPr>
                <w:rFonts w:ascii="Times New Roman" w:hAnsi="Times New Roman" w:cs="Times New Roman"/>
                <w:kern w:val="2"/>
                <w:sz w:val="22"/>
                <w:szCs w:val="22"/>
              </w:rPr>
              <w:t>种成分含量测定</w:t>
            </w:r>
          </w:p>
        </w:tc>
        <w:tc>
          <w:tcPr>
            <w:tcW w:w="690" w:type="pct"/>
            <w:vAlign w:val="center"/>
          </w:tcPr>
          <w:p w14:paraId="74C298BE" w14:textId="77777777" w:rsidR="00850EE3" w:rsidRPr="00E643C0" w:rsidRDefault="00850EE3" w:rsidP="00850EE3">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甘草酸</w:t>
            </w:r>
          </w:p>
        </w:tc>
      </w:tr>
      <w:tr w:rsidR="00850EE3" w:rsidRPr="00E643C0" w14:paraId="1607FD78" w14:textId="77777777" w:rsidTr="003F5F0B">
        <w:tc>
          <w:tcPr>
            <w:tcW w:w="4310" w:type="pct"/>
            <w:tcBorders>
              <w:left w:val="single" w:sz="8" w:space="0" w:color="auto"/>
              <w:bottom w:val="single" w:sz="4" w:space="0" w:color="auto"/>
            </w:tcBorders>
            <w:vAlign w:val="center"/>
          </w:tcPr>
          <w:p w14:paraId="611AC46F" w14:textId="77777777" w:rsidR="00850EE3" w:rsidRPr="00E643C0" w:rsidRDefault="00850EE3" w:rsidP="00850EE3">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利尿合剂的质量标准分析</w:t>
            </w:r>
          </w:p>
        </w:tc>
        <w:tc>
          <w:tcPr>
            <w:tcW w:w="690" w:type="pct"/>
            <w:tcBorders>
              <w:bottom w:val="single" w:sz="4" w:space="0" w:color="auto"/>
            </w:tcBorders>
            <w:vAlign w:val="center"/>
          </w:tcPr>
          <w:p w14:paraId="5AEECBA9" w14:textId="77777777" w:rsidR="00850EE3" w:rsidRPr="00E643C0" w:rsidRDefault="00850EE3" w:rsidP="00850EE3">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甘草酸</w:t>
            </w:r>
          </w:p>
        </w:tc>
      </w:tr>
      <w:tr w:rsidR="00850EE3" w:rsidRPr="00E643C0" w14:paraId="70E7C768" w14:textId="77777777" w:rsidTr="003F5F0B">
        <w:tc>
          <w:tcPr>
            <w:tcW w:w="4310" w:type="pct"/>
            <w:tcBorders>
              <w:top w:val="single" w:sz="4" w:space="0" w:color="auto"/>
              <w:left w:val="single" w:sz="8" w:space="0" w:color="auto"/>
              <w:bottom w:val="single" w:sz="8" w:space="0" w:color="auto"/>
            </w:tcBorders>
            <w:vAlign w:val="center"/>
          </w:tcPr>
          <w:p w14:paraId="4B93ADB9" w14:textId="77777777" w:rsidR="00850EE3" w:rsidRPr="00E643C0" w:rsidRDefault="00850EE3" w:rsidP="00850EE3">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UPLC-MS/MS</w:t>
            </w:r>
            <w:r w:rsidRPr="00E643C0">
              <w:rPr>
                <w:rFonts w:ascii="Times New Roman" w:hAnsi="Times New Roman" w:cs="Times New Roman"/>
                <w:kern w:val="2"/>
                <w:sz w:val="22"/>
                <w:szCs w:val="22"/>
              </w:rPr>
              <w:t>法同时检测参</w:t>
            </w:r>
            <w:proofErr w:type="gramStart"/>
            <w:r w:rsidRPr="00E643C0">
              <w:rPr>
                <w:rFonts w:ascii="Times New Roman" w:hAnsi="Times New Roman" w:cs="Times New Roman"/>
                <w:kern w:val="2"/>
                <w:sz w:val="22"/>
                <w:szCs w:val="22"/>
              </w:rPr>
              <w:t>芪</w:t>
            </w:r>
            <w:proofErr w:type="gramEnd"/>
            <w:r w:rsidRPr="00E643C0">
              <w:rPr>
                <w:rFonts w:ascii="Times New Roman" w:hAnsi="Times New Roman" w:cs="Times New Roman"/>
                <w:kern w:val="2"/>
                <w:sz w:val="22"/>
                <w:szCs w:val="22"/>
              </w:rPr>
              <w:t>健胃颗粒中芍药</w:t>
            </w:r>
            <w:proofErr w:type="gramStart"/>
            <w:r w:rsidRPr="00E643C0">
              <w:rPr>
                <w:rFonts w:ascii="Times New Roman" w:hAnsi="Times New Roman" w:cs="Times New Roman"/>
                <w:kern w:val="2"/>
                <w:sz w:val="22"/>
                <w:szCs w:val="22"/>
              </w:rPr>
              <w:t>苷</w:t>
            </w:r>
            <w:proofErr w:type="gramEnd"/>
            <w:r w:rsidRPr="00E643C0">
              <w:rPr>
                <w:rFonts w:ascii="Times New Roman" w:hAnsi="Times New Roman" w:cs="Times New Roman"/>
                <w:kern w:val="2"/>
                <w:sz w:val="22"/>
                <w:szCs w:val="22"/>
              </w:rPr>
              <w:t>、橙皮</w:t>
            </w:r>
            <w:proofErr w:type="gramStart"/>
            <w:r w:rsidRPr="00E643C0">
              <w:rPr>
                <w:rFonts w:ascii="Times New Roman" w:hAnsi="Times New Roman" w:cs="Times New Roman"/>
                <w:kern w:val="2"/>
                <w:sz w:val="22"/>
                <w:szCs w:val="22"/>
              </w:rPr>
              <w:t>苷</w:t>
            </w:r>
            <w:proofErr w:type="gramEnd"/>
            <w:r w:rsidRPr="00E643C0">
              <w:rPr>
                <w:rFonts w:ascii="Times New Roman" w:hAnsi="Times New Roman" w:cs="Times New Roman"/>
                <w:kern w:val="2"/>
                <w:sz w:val="22"/>
                <w:szCs w:val="22"/>
              </w:rPr>
              <w:t>、甘草酸铵的含量</w:t>
            </w:r>
          </w:p>
        </w:tc>
        <w:tc>
          <w:tcPr>
            <w:tcW w:w="690" w:type="pct"/>
            <w:tcBorders>
              <w:top w:val="single" w:sz="4" w:space="0" w:color="auto"/>
              <w:bottom w:val="single" w:sz="8" w:space="0" w:color="auto"/>
            </w:tcBorders>
            <w:vAlign w:val="center"/>
          </w:tcPr>
          <w:p w14:paraId="7B7C76D5" w14:textId="77777777" w:rsidR="00850EE3" w:rsidRPr="00E643C0" w:rsidRDefault="00850EE3" w:rsidP="00850EE3">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甘草酸</w:t>
            </w:r>
          </w:p>
        </w:tc>
      </w:tr>
    </w:tbl>
    <w:p w14:paraId="06D9CEB4" w14:textId="77777777" w:rsidR="002D2EF5" w:rsidRDefault="00000000">
      <w:pPr>
        <w:ind w:firstLineChars="200" w:firstLine="560"/>
        <w:jc w:val="both"/>
        <w:rPr>
          <w:rFonts w:ascii="Times New Roman" w:hAnsi="Times New Roman" w:cs="Times New Roman"/>
          <w:sz w:val="28"/>
          <w:szCs w:val="28"/>
        </w:rPr>
      </w:pPr>
      <w:r>
        <w:rPr>
          <w:rFonts w:ascii="Times New Roman" w:hAnsi="Times New Roman" w:cs="Times New Roman" w:hint="eastAsia"/>
          <w:sz w:val="28"/>
          <w:szCs w:val="28"/>
        </w:rPr>
        <w:t>考虑到饲料行业的整体情况和作为饲料原料的产品属性，我们选择了甘草</w:t>
      </w:r>
      <w:proofErr w:type="gramStart"/>
      <w:r>
        <w:rPr>
          <w:rFonts w:ascii="Times New Roman" w:hAnsi="Times New Roman" w:cs="Times New Roman" w:hint="eastAsia"/>
          <w:sz w:val="28"/>
          <w:szCs w:val="28"/>
        </w:rPr>
        <w:t>酸作为</w:t>
      </w:r>
      <w:proofErr w:type="gramEnd"/>
      <w:r>
        <w:rPr>
          <w:rFonts w:ascii="Times New Roman" w:hAnsi="Times New Roman" w:cs="Times New Roman" w:hint="eastAsia"/>
          <w:sz w:val="28"/>
          <w:szCs w:val="28"/>
        </w:rPr>
        <w:t>指标成分对可饲用天然植物原料中的甘草质量进行质量控制。</w:t>
      </w:r>
    </w:p>
    <w:p w14:paraId="6CDB94D9" w14:textId="77777777" w:rsidR="002D2EF5" w:rsidRDefault="00000000">
      <w:pPr>
        <w:ind w:firstLineChars="200" w:firstLine="560"/>
        <w:jc w:val="both"/>
        <w:rPr>
          <w:rFonts w:ascii="Times New Roman" w:hAnsi="Times New Roman" w:cs="Times New Roman"/>
          <w:kern w:val="2"/>
          <w:sz w:val="28"/>
          <w:szCs w:val="28"/>
        </w:rPr>
      </w:pPr>
      <w:r>
        <w:rPr>
          <w:rFonts w:ascii="Times New Roman" w:eastAsiaTheme="minorEastAsia" w:hAnsi="Times New Roman" w:cs="Times New Roman"/>
          <w:kern w:val="2"/>
          <w:sz w:val="28"/>
          <w:szCs w:val="28"/>
        </w:rPr>
        <w:t>目前国内已发表的国家及行业标准涉及甘草酸的</w:t>
      </w:r>
      <w:r>
        <w:rPr>
          <w:rFonts w:ascii="Times New Roman" w:eastAsiaTheme="minorEastAsia" w:hAnsi="Times New Roman" w:cs="Times New Roman" w:hint="eastAsia"/>
          <w:kern w:val="2"/>
          <w:sz w:val="28"/>
          <w:szCs w:val="28"/>
        </w:rPr>
        <w:t>标准主要有</w:t>
      </w:r>
      <w:r>
        <w:rPr>
          <w:rFonts w:ascii="Times New Roman" w:eastAsiaTheme="minorEastAsia" w:hAnsi="Times New Roman" w:cs="Times New Roman"/>
          <w:kern w:val="2"/>
          <w:sz w:val="28"/>
          <w:szCs w:val="28"/>
        </w:rPr>
        <w:t>GB/T 22248—2008</w:t>
      </w:r>
      <w:r>
        <w:rPr>
          <w:rFonts w:ascii="Times New Roman" w:eastAsiaTheme="minorEastAsia" w:hAnsi="Times New Roman" w:cs="Times New Roman"/>
          <w:kern w:val="2"/>
          <w:sz w:val="28"/>
          <w:szCs w:val="28"/>
        </w:rPr>
        <w:t>保健食品中甘草酸的测定</w:t>
      </w:r>
      <w:r>
        <w:rPr>
          <w:rFonts w:ascii="Times New Roman" w:eastAsiaTheme="minorEastAsia" w:hAnsi="Times New Roman" w:cs="Times New Roman"/>
          <w:kern w:val="2"/>
          <w:sz w:val="28"/>
          <w:szCs w:val="28"/>
          <w:vertAlign w:val="superscript"/>
        </w:rPr>
        <w:t>[8]</w:t>
      </w:r>
      <w:r>
        <w:rPr>
          <w:rFonts w:ascii="Times New Roman" w:eastAsiaTheme="minorEastAsia" w:hAnsi="Times New Roman" w:cs="Times New Roman"/>
          <w:kern w:val="2"/>
          <w:sz w:val="28"/>
          <w:szCs w:val="28"/>
        </w:rPr>
        <w:t>、</w:t>
      </w:r>
      <w:r>
        <w:rPr>
          <w:rFonts w:ascii="Times New Roman" w:eastAsiaTheme="minorEastAsia" w:hAnsi="Times New Roman" w:cs="Times New Roman"/>
          <w:kern w:val="2"/>
          <w:sz w:val="28"/>
          <w:szCs w:val="28"/>
        </w:rPr>
        <w:t>SN/T 3854—2014</w:t>
      </w:r>
      <w:r>
        <w:rPr>
          <w:rFonts w:ascii="Times New Roman" w:eastAsiaTheme="minorEastAsia" w:hAnsi="Times New Roman" w:cs="Times New Roman"/>
          <w:kern w:val="2"/>
          <w:sz w:val="28"/>
          <w:szCs w:val="28"/>
        </w:rPr>
        <w:t>出</w:t>
      </w:r>
      <w:r>
        <w:rPr>
          <w:rFonts w:ascii="Times New Roman" w:eastAsiaTheme="minorEastAsia" w:hAnsi="Times New Roman" w:cs="Times New Roman"/>
          <w:kern w:val="2"/>
          <w:sz w:val="28"/>
          <w:szCs w:val="28"/>
        </w:rPr>
        <w:lastRenderedPageBreak/>
        <w:t>口食品中天然甜味剂甜菊糖苷、甜菊双糖苷、甘草酸、</w:t>
      </w:r>
      <w:proofErr w:type="gramStart"/>
      <w:r>
        <w:rPr>
          <w:rFonts w:ascii="Times New Roman" w:eastAsiaTheme="minorEastAsia" w:hAnsi="Times New Roman" w:cs="Times New Roman"/>
          <w:kern w:val="2"/>
          <w:sz w:val="28"/>
          <w:szCs w:val="28"/>
        </w:rPr>
        <w:t>甘草次酸的</w:t>
      </w:r>
      <w:proofErr w:type="gramEnd"/>
      <w:r>
        <w:rPr>
          <w:rFonts w:ascii="Times New Roman" w:eastAsiaTheme="minorEastAsia" w:hAnsi="Times New Roman" w:cs="Times New Roman"/>
          <w:kern w:val="2"/>
          <w:sz w:val="28"/>
          <w:szCs w:val="28"/>
        </w:rPr>
        <w:t>测定高效液相色谱法</w:t>
      </w:r>
      <w:r>
        <w:rPr>
          <w:rFonts w:ascii="Times New Roman" w:eastAsiaTheme="minorEastAsia" w:hAnsi="Times New Roman" w:cs="Times New Roman"/>
          <w:kern w:val="2"/>
          <w:sz w:val="28"/>
          <w:szCs w:val="28"/>
          <w:vertAlign w:val="superscript"/>
        </w:rPr>
        <w:t>[9]</w:t>
      </w:r>
      <w:r>
        <w:rPr>
          <w:rFonts w:ascii="Times New Roman" w:eastAsiaTheme="minorEastAsia" w:hAnsi="Times New Roman" w:cs="Times New Roman"/>
          <w:kern w:val="2"/>
          <w:sz w:val="28"/>
          <w:szCs w:val="28"/>
        </w:rPr>
        <w:t>。</w:t>
      </w:r>
      <w:r w:rsidR="00EC55BB" w:rsidRPr="00EC55BB">
        <w:rPr>
          <w:rFonts w:ascii="Times New Roman" w:eastAsiaTheme="minorEastAsia" w:hAnsi="Times New Roman" w:cs="Times New Roman" w:hint="eastAsia"/>
          <w:kern w:val="2"/>
          <w:sz w:val="28"/>
          <w:szCs w:val="28"/>
        </w:rPr>
        <w:t>在</w:t>
      </w:r>
      <w:r w:rsidRPr="00EC55BB">
        <w:rPr>
          <w:rFonts w:ascii="Times New Roman" w:hAnsi="Times New Roman" w:cs="Times New Roman" w:hint="eastAsia"/>
          <w:sz w:val="28"/>
          <w:szCs w:val="28"/>
        </w:rPr>
        <w:t>《中国药典》</w:t>
      </w:r>
      <w:r w:rsidR="00EC55BB" w:rsidRPr="00EC55BB">
        <w:rPr>
          <w:rFonts w:ascii="Times New Roman" w:hAnsi="Times New Roman" w:cs="Times New Roman" w:hint="eastAsia"/>
          <w:sz w:val="28"/>
          <w:szCs w:val="28"/>
        </w:rPr>
        <w:t>2000</w:t>
      </w:r>
      <w:r w:rsidRPr="00EC55BB">
        <w:rPr>
          <w:rFonts w:ascii="Times New Roman" w:hAnsi="Times New Roman" w:cs="Times New Roman" w:hint="eastAsia"/>
          <w:sz w:val="28"/>
          <w:szCs w:val="28"/>
        </w:rPr>
        <w:t>年版和《</w:t>
      </w:r>
      <w:r w:rsidRPr="00EC55BB">
        <w:rPr>
          <w:rFonts w:ascii="Times New Roman" w:hAnsi="Times New Roman" w:cs="Times New Roman"/>
          <w:sz w:val="28"/>
          <w:szCs w:val="28"/>
        </w:rPr>
        <w:t>中国兽药典</w:t>
      </w:r>
      <w:r w:rsidRPr="00EC55BB">
        <w:rPr>
          <w:rFonts w:ascii="Times New Roman" w:hAnsi="Times New Roman" w:cs="Times New Roman" w:hint="eastAsia"/>
          <w:sz w:val="28"/>
          <w:szCs w:val="28"/>
        </w:rPr>
        <w:t>》</w:t>
      </w:r>
      <w:r w:rsidRPr="00EC55BB">
        <w:rPr>
          <w:rFonts w:ascii="Times New Roman" w:hAnsi="Times New Roman" w:cs="Times New Roman"/>
          <w:sz w:val="28"/>
          <w:szCs w:val="28"/>
        </w:rPr>
        <w:t>2000</w:t>
      </w:r>
      <w:r w:rsidRPr="00EC55BB">
        <w:rPr>
          <w:rFonts w:ascii="Times New Roman" w:hAnsi="Times New Roman" w:cs="Times New Roman"/>
          <w:sz w:val="28"/>
          <w:szCs w:val="28"/>
        </w:rPr>
        <w:t>年版中甘草</w:t>
      </w:r>
      <w:proofErr w:type="gramStart"/>
      <w:r w:rsidRPr="00EC55BB">
        <w:rPr>
          <w:rFonts w:ascii="Times New Roman" w:hAnsi="Times New Roman" w:cs="Times New Roman"/>
          <w:sz w:val="28"/>
          <w:szCs w:val="28"/>
        </w:rPr>
        <w:t>酸作为</w:t>
      </w:r>
      <w:proofErr w:type="gramEnd"/>
      <w:r w:rsidRPr="00EC55BB">
        <w:rPr>
          <w:rFonts w:ascii="Times New Roman" w:hAnsi="Times New Roman" w:cs="Times New Roman"/>
          <w:sz w:val="28"/>
          <w:szCs w:val="28"/>
        </w:rPr>
        <w:t>甘草含量测定的单一指标成分，</w:t>
      </w:r>
      <w:r w:rsidR="0061727A" w:rsidRPr="00EC55BB">
        <w:rPr>
          <w:rFonts w:ascii="Times New Roman" w:hAnsi="Times New Roman" w:cs="Times New Roman" w:hint="eastAsia"/>
          <w:sz w:val="28"/>
          <w:szCs w:val="28"/>
        </w:rPr>
        <w:t>此后的</w:t>
      </w:r>
      <w:r w:rsidRPr="00EC55BB">
        <w:rPr>
          <w:rFonts w:ascii="Times New Roman" w:hAnsi="Times New Roman" w:cs="Times New Roman" w:hint="eastAsia"/>
          <w:sz w:val="28"/>
          <w:szCs w:val="28"/>
        </w:rPr>
        <w:t>《中国药典》</w:t>
      </w:r>
      <w:r w:rsidR="0061727A" w:rsidRPr="00EC55BB">
        <w:rPr>
          <w:rFonts w:ascii="Times New Roman" w:hAnsi="Times New Roman" w:cs="Times New Roman" w:hint="eastAsia"/>
          <w:sz w:val="28"/>
          <w:szCs w:val="28"/>
        </w:rPr>
        <w:t>和</w:t>
      </w:r>
      <w:r w:rsidRPr="00EC55BB">
        <w:rPr>
          <w:rFonts w:ascii="Times New Roman" w:hAnsi="Times New Roman" w:cs="Times New Roman" w:hint="eastAsia"/>
          <w:sz w:val="28"/>
          <w:szCs w:val="28"/>
        </w:rPr>
        <w:t>《中国</w:t>
      </w:r>
      <w:r w:rsidRPr="00EC55BB">
        <w:rPr>
          <w:rFonts w:ascii="Times New Roman" w:hAnsi="Times New Roman" w:cs="Times New Roman"/>
          <w:sz w:val="28"/>
          <w:szCs w:val="28"/>
        </w:rPr>
        <w:t>兽药典</w:t>
      </w:r>
      <w:r w:rsidRPr="00EC55BB">
        <w:rPr>
          <w:rFonts w:ascii="Times New Roman" w:hAnsi="Times New Roman" w:cs="Times New Roman" w:hint="eastAsia"/>
          <w:sz w:val="28"/>
          <w:szCs w:val="28"/>
        </w:rPr>
        <w:t>》</w:t>
      </w:r>
      <w:r w:rsidRPr="00EC55BB">
        <w:rPr>
          <w:rFonts w:ascii="Times New Roman" w:hAnsi="Times New Roman" w:cs="Times New Roman"/>
          <w:sz w:val="28"/>
          <w:szCs w:val="28"/>
        </w:rPr>
        <w:t>增</w:t>
      </w:r>
      <w:r w:rsidRPr="00EC55BB">
        <w:rPr>
          <w:rFonts w:ascii="Times New Roman" w:hAnsi="Times New Roman" w:cs="Times New Roman" w:hint="eastAsia"/>
          <w:sz w:val="28"/>
          <w:szCs w:val="28"/>
        </w:rPr>
        <w:t>加</w:t>
      </w:r>
      <w:r w:rsidRPr="00EC55BB">
        <w:rPr>
          <w:rFonts w:ascii="Times New Roman" w:hAnsi="Times New Roman" w:cs="Times New Roman"/>
          <w:sz w:val="28"/>
          <w:szCs w:val="28"/>
        </w:rPr>
        <w:t>了甘草</w:t>
      </w:r>
      <w:proofErr w:type="gramStart"/>
      <w:r w:rsidRPr="00EC55BB">
        <w:rPr>
          <w:rFonts w:ascii="Times New Roman" w:hAnsi="Times New Roman" w:cs="Times New Roman"/>
          <w:sz w:val="28"/>
          <w:szCs w:val="28"/>
        </w:rPr>
        <w:t>苷</w:t>
      </w:r>
      <w:proofErr w:type="gramEnd"/>
      <w:r w:rsidRPr="00EC55BB">
        <w:rPr>
          <w:rFonts w:ascii="Times New Roman" w:hAnsi="Times New Roman" w:cs="Times New Roman" w:hint="eastAsia"/>
          <w:sz w:val="28"/>
          <w:szCs w:val="28"/>
        </w:rPr>
        <w:t>和甘草</w:t>
      </w:r>
      <w:proofErr w:type="gramStart"/>
      <w:r w:rsidRPr="00EC55BB">
        <w:rPr>
          <w:rFonts w:ascii="Times New Roman" w:hAnsi="Times New Roman" w:cs="Times New Roman" w:hint="eastAsia"/>
          <w:sz w:val="28"/>
          <w:szCs w:val="28"/>
        </w:rPr>
        <w:t>酸共同</w:t>
      </w:r>
      <w:proofErr w:type="gramEnd"/>
      <w:r w:rsidRPr="00EC55BB">
        <w:rPr>
          <w:rFonts w:ascii="Times New Roman" w:hAnsi="Times New Roman" w:cs="Times New Roman"/>
          <w:sz w:val="28"/>
          <w:szCs w:val="28"/>
        </w:rPr>
        <w:t>作为甘草含量测定</w:t>
      </w:r>
      <w:r w:rsidRPr="00EC55BB">
        <w:rPr>
          <w:rFonts w:ascii="Times New Roman" w:hAnsi="Times New Roman" w:cs="Times New Roman" w:hint="eastAsia"/>
          <w:sz w:val="28"/>
          <w:szCs w:val="28"/>
        </w:rPr>
        <w:t>项，均为高效液相色谱法。</w:t>
      </w:r>
    </w:p>
    <w:p w14:paraId="3EEA3148" w14:textId="77777777" w:rsidR="002D2EF5" w:rsidRDefault="00000000">
      <w:pPr>
        <w:pStyle w:val="af7"/>
        <w:shd w:val="clear" w:color="auto" w:fill="FFFFFF"/>
        <w:spacing w:before="0" w:beforeAutospacing="0" w:after="0" w:afterAutospacing="0" w:line="360" w:lineRule="auto"/>
        <w:ind w:firstLineChars="200" w:firstLine="560"/>
        <w:jc w:val="both"/>
        <w:rPr>
          <w:rFonts w:ascii="Times New Roman" w:eastAsiaTheme="minorEastAsia" w:hAnsi="Times New Roman" w:cs="Times New Roman"/>
          <w:kern w:val="2"/>
          <w:sz w:val="28"/>
          <w:szCs w:val="28"/>
        </w:rPr>
      </w:pPr>
      <w:r>
        <w:rPr>
          <w:rFonts w:ascii="Times New Roman" w:eastAsiaTheme="minorEastAsia" w:hAnsi="Times New Roman" w:cs="Times New Roman"/>
          <w:kern w:val="2"/>
          <w:sz w:val="28"/>
          <w:szCs w:val="28"/>
        </w:rPr>
        <w:t>随着天然植物饲料原料在饲料中的普遍应用，甘草</w:t>
      </w:r>
      <w:proofErr w:type="gramStart"/>
      <w:r>
        <w:rPr>
          <w:rFonts w:ascii="Times New Roman" w:eastAsiaTheme="minorEastAsia" w:hAnsi="Times New Roman" w:cs="Times New Roman"/>
          <w:kern w:val="2"/>
          <w:sz w:val="28"/>
          <w:szCs w:val="28"/>
        </w:rPr>
        <w:t>酸作为</w:t>
      </w:r>
      <w:proofErr w:type="gramEnd"/>
      <w:r>
        <w:rPr>
          <w:rFonts w:ascii="Times New Roman" w:eastAsiaTheme="minorEastAsia" w:hAnsi="Times New Roman" w:cs="Times New Roman"/>
          <w:kern w:val="2"/>
          <w:sz w:val="28"/>
          <w:szCs w:val="28"/>
        </w:rPr>
        <w:t>主要的活性指标成分之一，尚未制定天然植物饲料原料中甘草酸通用的标准测定方法，高效液相色谱法是目前更适合产业实际并且具有简单、快速，且灵敏度高特点。建立一种高效、灵敏、便捷的检测方法作为指导一线检测重要活性成分指标甘草酸，是指导使用天然植物饲料原料和安全使用提供有力手段。</w:t>
      </w:r>
    </w:p>
    <w:p w14:paraId="39717917" w14:textId="77777777" w:rsidR="002D2EF5" w:rsidRDefault="00000000">
      <w:pPr>
        <w:ind w:firstLineChars="200" w:firstLine="560"/>
        <w:jc w:val="both"/>
        <w:rPr>
          <w:rFonts w:ascii="Times New Roman" w:hAnsi="Times New Roman" w:cs="Times New Roman"/>
          <w:sz w:val="28"/>
          <w:szCs w:val="28"/>
        </w:rPr>
      </w:pPr>
      <w:r>
        <w:rPr>
          <w:rFonts w:ascii="Times New Roman" w:hAnsi="Times New Roman" w:cs="Times New Roman"/>
          <w:sz w:val="28"/>
          <w:szCs w:val="28"/>
        </w:rPr>
        <w:t>本团队前期通过收集和监测分析大批量的甘草可饲用植物原料和相关含甘草的饲料原料样品，通过对这些样品进行含量测定，</w:t>
      </w:r>
      <w:r>
        <w:rPr>
          <w:rFonts w:ascii="Times New Roman" w:hAnsi="Times New Roman" w:cs="Times New Roman" w:hint="eastAsia"/>
          <w:sz w:val="28"/>
          <w:szCs w:val="28"/>
        </w:rPr>
        <w:t>也</w:t>
      </w:r>
      <w:r>
        <w:rPr>
          <w:rFonts w:ascii="Times New Roman" w:hAnsi="Times New Roman" w:cs="Times New Roman"/>
          <w:sz w:val="28"/>
          <w:szCs w:val="28"/>
        </w:rPr>
        <w:t>确定</w:t>
      </w:r>
      <w:r>
        <w:rPr>
          <w:rFonts w:ascii="Times New Roman" w:hAnsi="Times New Roman" w:cs="Times New Roman" w:hint="eastAsia"/>
          <w:sz w:val="28"/>
          <w:szCs w:val="28"/>
        </w:rPr>
        <w:t>了</w:t>
      </w:r>
      <w:r>
        <w:rPr>
          <w:rFonts w:ascii="Times New Roman" w:hAnsi="Times New Roman" w:cs="Times New Roman"/>
          <w:sz w:val="28"/>
          <w:szCs w:val="28"/>
        </w:rPr>
        <w:t>以甘草酸为指标成分建立天然植物饲料原料中甘草酸高效液相色谱法，能够更加科学合理的建立含甘草的天然植物饲料原料产品标准和质量控制。</w:t>
      </w:r>
    </w:p>
    <w:p w14:paraId="513F2A57" w14:textId="73BB8C43" w:rsidR="002D2EF5" w:rsidRDefault="00000000">
      <w:pPr>
        <w:pStyle w:val="aa"/>
        <w:rPr>
          <w:rFonts w:ascii="Times New Roman" w:hAnsi="Times New Roman" w:cs="Times New Roman"/>
          <w:szCs w:val="21"/>
        </w:rPr>
      </w:pPr>
      <w:r>
        <w:rPr>
          <w:rFonts w:ascii="Times New Roman" w:hAnsi="Times New Roman" w:cs="Times New Roman"/>
        </w:rPr>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szCs w:val="21"/>
        </w:rPr>
        <w:t>国内外甘草相关的标准汇总</w:t>
      </w:r>
    </w:p>
    <w:tbl>
      <w:tblPr>
        <w:tblStyle w:val="afa"/>
        <w:tblW w:w="9382" w:type="dxa"/>
        <w:tblInd w:w="-472"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813"/>
        <w:gridCol w:w="1922"/>
        <w:gridCol w:w="3489"/>
        <w:gridCol w:w="1253"/>
        <w:gridCol w:w="1905"/>
      </w:tblGrid>
      <w:tr w:rsidR="002D2EF5" w:rsidRPr="00E643C0" w14:paraId="133FD6D7" w14:textId="77777777" w:rsidTr="005E1C3E">
        <w:trPr>
          <w:trHeight w:val="420"/>
        </w:trPr>
        <w:tc>
          <w:tcPr>
            <w:tcW w:w="813" w:type="dxa"/>
            <w:tcBorders>
              <w:top w:val="single" w:sz="8" w:space="0" w:color="auto"/>
              <w:bottom w:val="single" w:sz="8" w:space="0" w:color="auto"/>
              <w:right w:val="single" w:sz="6" w:space="0" w:color="auto"/>
            </w:tcBorders>
            <w:vAlign w:val="center"/>
          </w:tcPr>
          <w:p w14:paraId="7F483447" w14:textId="77777777" w:rsidR="002D2EF5" w:rsidRPr="00E643C0" w:rsidRDefault="00000000">
            <w:pPr>
              <w:spacing w:line="360" w:lineRule="auto"/>
              <w:jc w:val="center"/>
              <w:rPr>
                <w:rFonts w:ascii="Times New Roman" w:hAnsi="Times New Roman" w:cs="Times New Roman"/>
                <w:b/>
                <w:bCs/>
                <w:sz w:val="22"/>
                <w:szCs w:val="21"/>
              </w:rPr>
            </w:pPr>
            <w:r w:rsidRPr="00E643C0">
              <w:rPr>
                <w:rFonts w:ascii="Times New Roman" w:hAnsi="Times New Roman" w:cs="Times New Roman" w:hint="eastAsia"/>
                <w:b/>
                <w:bCs/>
                <w:sz w:val="22"/>
                <w:szCs w:val="21"/>
              </w:rPr>
              <w:t>序号</w:t>
            </w:r>
          </w:p>
        </w:tc>
        <w:tc>
          <w:tcPr>
            <w:tcW w:w="1922" w:type="dxa"/>
            <w:tcBorders>
              <w:top w:val="single" w:sz="8" w:space="0" w:color="auto"/>
              <w:left w:val="single" w:sz="6" w:space="0" w:color="auto"/>
              <w:bottom w:val="single" w:sz="8" w:space="0" w:color="auto"/>
              <w:right w:val="single" w:sz="6" w:space="0" w:color="auto"/>
            </w:tcBorders>
            <w:vAlign w:val="center"/>
          </w:tcPr>
          <w:p w14:paraId="100A7E7C" w14:textId="77777777" w:rsidR="002D2EF5" w:rsidRPr="00E643C0" w:rsidRDefault="00000000">
            <w:pPr>
              <w:spacing w:line="360" w:lineRule="auto"/>
              <w:jc w:val="center"/>
              <w:rPr>
                <w:rFonts w:ascii="Times New Roman" w:hAnsi="Times New Roman" w:cs="Times New Roman"/>
                <w:b/>
                <w:bCs/>
                <w:sz w:val="22"/>
                <w:szCs w:val="21"/>
              </w:rPr>
            </w:pPr>
            <w:r w:rsidRPr="00E643C0">
              <w:rPr>
                <w:rFonts w:ascii="Times New Roman" w:hAnsi="Times New Roman" w:cs="Times New Roman" w:hint="eastAsia"/>
                <w:b/>
                <w:bCs/>
                <w:sz w:val="22"/>
                <w:szCs w:val="21"/>
              </w:rPr>
              <w:t>标准编号</w:t>
            </w:r>
          </w:p>
        </w:tc>
        <w:tc>
          <w:tcPr>
            <w:tcW w:w="3489" w:type="dxa"/>
            <w:tcBorders>
              <w:top w:val="single" w:sz="8" w:space="0" w:color="auto"/>
              <w:left w:val="single" w:sz="6" w:space="0" w:color="auto"/>
              <w:bottom w:val="single" w:sz="8" w:space="0" w:color="auto"/>
              <w:right w:val="single" w:sz="6" w:space="0" w:color="auto"/>
            </w:tcBorders>
            <w:vAlign w:val="center"/>
          </w:tcPr>
          <w:p w14:paraId="7DA303BB" w14:textId="77777777" w:rsidR="002D2EF5" w:rsidRPr="00E643C0" w:rsidRDefault="00000000">
            <w:pPr>
              <w:spacing w:line="360" w:lineRule="auto"/>
              <w:jc w:val="center"/>
              <w:rPr>
                <w:rFonts w:ascii="Times New Roman" w:hAnsi="Times New Roman" w:cs="Times New Roman"/>
                <w:b/>
                <w:bCs/>
                <w:sz w:val="22"/>
                <w:szCs w:val="21"/>
              </w:rPr>
            </w:pPr>
            <w:r w:rsidRPr="00E643C0">
              <w:rPr>
                <w:rFonts w:ascii="Times New Roman" w:hAnsi="Times New Roman" w:cs="Times New Roman" w:hint="eastAsia"/>
                <w:b/>
                <w:bCs/>
                <w:sz w:val="22"/>
                <w:szCs w:val="21"/>
              </w:rPr>
              <w:t>标准名称</w:t>
            </w:r>
          </w:p>
        </w:tc>
        <w:tc>
          <w:tcPr>
            <w:tcW w:w="1253" w:type="dxa"/>
            <w:tcBorders>
              <w:top w:val="single" w:sz="8" w:space="0" w:color="auto"/>
              <w:left w:val="single" w:sz="6" w:space="0" w:color="auto"/>
              <w:bottom w:val="single" w:sz="8" w:space="0" w:color="auto"/>
              <w:right w:val="single" w:sz="6" w:space="0" w:color="auto"/>
            </w:tcBorders>
            <w:vAlign w:val="center"/>
          </w:tcPr>
          <w:p w14:paraId="71D30EF9" w14:textId="77777777" w:rsidR="002D2EF5" w:rsidRPr="00E643C0" w:rsidRDefault="00000000">
            <w:pPr>
              <w:spacing w:line="360" w:lineRule="auto"/>
              <w:jc w:val="center"/>
              <w:rPr>
                <w:rFonts w:ascii="Times New Roman" w:hAnsi="Times New Roman" w:cs="Times New Roman"/>
                <w:b/>
                <w:bCs/>
                <w:sz w:val="22"/>
                <w:szCs w:val="21"/>
              </w:rPr>
            </w:pPr>
            <w:r w:rsidRPr="00E643C0">
              <w:rPr>
                <w:rFonts w:ascii="Times New Roman" w:hAnsi="Times New Roman" w:cs="Times New Roman" w:hint="eastAsia"/>
                <w:b/>
                <w:bCs/>
                <w:sz w:val="22"/>
                <w:szCs w:val="21"/>
              </w:rPr>
              <w:t>检测对象</w:t>
            </w:r>
          </w:p>
        </w:tc>
        <w:tc>
          <w:tcPr>
            <w:tcW w:w="1905" w:type="dxa"/>
            <w:tcBorders>
              <w:top w:val="single" w:sz="8" w:space="0" w:color="auto"/>
              <w:left w:val="single" w:sz="6" w:space="0" w:color="auto"/>
              <w:bottom w:val="single" w:sz="8" w:space="0" w:color="auto"/>
            </w:tcBorders>
            <w:vAlign w:val="center"/>
          </w:tcPr>
          <w:p w14:paraId="48F251FB" w14:textId="77777777" w:rsidR="002D2EF5" w:rsidRPr="00E643C0" w:rsidRDefault="00000000">
            <w:pPr>
              <w:spacing w:line="360" w:lineRule="auto"/>
              <w:jc w:val="center"/>
              <w:rPr>
                <w:rFonts w:ascii="Times New Roman" w:hAnsi="Times New Roman" w:cs="Times New Roman"/>
                <w:b/>
                <w:bCs/>
                <w:sz w:val="22"/>
                <w:szCs w:val="21"/>
              </w:rPr>
            </w:pPr>
            <w:r w:rsidRPr="00E643C0">
              <w:rPr>
                <w:rFonts w:ascii="Times New Roman" w:hAnsi="Times New Roman" w:cs="Times New Roman" w:hint="eastAsia"/>
                <w:b/>
                <w:bCs/>
                <w:sz w:val="22"/>
                <w:szCs w:val="21"/>
              </w:rPr>
              <w:t>检测方法</w:t>
            </w:r>
          </w:p>
        </w:tc>
      </w:tr>
      <w:tr w:rsidR="002D2EF5" w:rsidRPr="00E643C0" w14:paraId="172F11A6" w14:textId="77777777" w:rsidTr="005E1C3E">
        <w:trPr>
          <w:trHeight w:val="377"/>
        </w:trPr>
        <w:tc>
          <w:tcPr>
            <w:tcW w:w="813" w:type="dxa"/>
            <w:tcBorders>
              <w:top w:val="single" w:sz="8" w:space="0" w:color="auto"/>
              <w:bottom w:val="single" w:sz="6" w:space="0" w:color="auto"/>
              <w:right w:val="single" w:sz="6" w:space="0" w:color="auto"/>
            </w:tcBorders>
            <w:vAlign w:val="center"/>
          </w:tcPr>
          <w:p w14:paraId="1321A29E" w14:textId="77777777" w:rsidR="002D2EF5" w:rsidRPr="00E643C0" w:rsidRDefault="00000000" w:rsidP="005E1C3E">
            <w:pPr>
              <w:jc w:val="center"/>
              <w:rPr>
                <w:rFonts w:ascii="Times New Roman" w:hAnsi="Times New Roman" w:cs="Times New Roman"/>
                <w:sz w:val="22"/>
                <w:szCs w:val="21"/>
              </w:rPr>
            </w:pPr>
            <w:r w:rsidRPr="00E643C0">
              <w:rPr>
                <w:rFonts w:ascii="Times New Roman" w:hAnsi="Times New Roman" w:cs="Times New Roman"/>
                <w:sz w:val="22"/>
                <w:szCs w:val="21"/>
              </w:rPr>
              <w:t>1</w:t>
            </w:r>
          </w:p>
        </w:tc>
        <w:tc>
          <w:tcPr>
            <w:tcW w:w="1922" w:type="dxa"/>
            <w:tcBorders>
              <w:top w:val="single" w:sz="8" w:space="0" w:color="auto"/>
              <w:left w:val="single" w:sz="6" w:space="0" w:color="auto"/>
              <w:bottom w:val="single" w:sz="6" w:space="0" w:color="auto"/>
              <w:right w:val="single" w:sz="6" w:space="0" w:color="auto"/>
            </w:tcBorders>
            <w:vAlign w:val="center"/>
          </w:tcPr>
          <w:p w14:paraId="0C6836D5" w14:textId="77777777" w:rsidR="002D2EF5" w:rsidRPr="00E643C0" w:rsidRDefault="00000000" w:rsidP="005E1C3E">
            <w:pPr>
              <w:jc w:val="center"/>
              <w:rPr>
                <w:rFonts w:ascii="Times New Roman" w:hAnsi="Times New Roman" w:cs="Times New Roman"/>
                <w:sz w:val="22"/>
                <w:szCs w:val="21"/>
              </w:rPr>
            </w:pPr>
            <w:r w:rsidRPr="00E643C0">
              <w:rPr>
                <w:rFonts w:ascii="Times New Roman" w:hAnsi="Times New Roman" w:cs="Times New Roman"/>
                <w:sz w:val="22"/>
                <w:szCs w:val="21"/>
              </w:rPr>
              <w:t>GB/T 19618—2004</w:t>
            </w:r>
          </w:p>
        </w:tc>
        <w:tc>
          <w:tcPr>
            <w:tcW w:w="3489" w:type="dxa"/>
            <w:tcBorders>
              <w:top w:val="single" w:sz="8" w:space="0" w:color="auto"/>
              <w:left w:val="single" w:sz="6" w:space="0" w:color="auto"/>
              <w:bottom w:val="single" w:sz="6" w:space="0" w:color="auto"/>
              <w:right w:val="single" w:sz="6" w:space="0" w:color="auto"/>
            </w:tcBorders>
            <w:vAlign w:val="center"/>
          </w:tcPr>
          <w:p w14:paraId="150C3C09" w14:textId="77777777" w:rsidR="002D2EF5" w:rsidRPr="00E643C0" w:rsidRDefault="00000000" w:rsidP="005E1C3E">
            <w:pPr>
              <w:jc w:val="center"/>
              <w:rPr>
                <w:rFonts w:ascii="Times New Roman" w:hAnsi="Times New Roman" w:cs="Times New Roman"/>
                <w:sz w:val="22"/>
                <w:szCs w:val="21"/>
              </w:rPr>
            </w:pPr>
            <w:r w:rsidRPr="00E643C0">
              <w:rPr>
                <w:rFonts w:ascii="Times New Roman" w:hAnsi="Times New Roman" w:cs="Times New Roman"/>
                <w:sz w:val="22"/>
                <w:szCs w:val="21"/>
              </w:rPr>
              <w:t>甘草</w:t>
            </w:r>
          </w:p>
        </w:tc>
        <w:tc>
          <w:tcPr>
            <w:tcW w:w="1253" w:type="dxa"/>
            <w:tcBorders>
              <w:top w:val="single" w:sz="8" w:space="0" w:color="auto"/>
              <w:left w:val="single" w:sz="6" w:space="0" w:color="auto"/>
              <w:bottom w:val="single" w:sz="6" w:space="0" w:color="auto"/>
              <w:right w:val="single" w:sz="6" w:space="0" w:color="auto"/>
            </w:tcBorders>
            <w:vAlign w:val="center"/>
          </w:tcPr>
          <w:p w14:paraId="1167D0A8" w14:textId="77777777" w:rsidR="002D2EF5" w:rsidRPr="00E643C0" w:rsidRDefault="00000000" w:rsidP="005E1C3E">
            <w:pPr>
              <w:jc w:val="center"/>
              <w:rPr>
                <w:rFonts w:ascii="Times New Roman" w:hAnsi="Times New Roman" w:cs="Times New Roman"/>
                <w:sz w:val="22"/>
                <w:szCs w:val="21"/>
              </w:rPr>
            </w:pPr>
            <w:r w:rsidRPr="00E643C0">
              <w:rPr>
                <w:rFonts w:ascii="Times New Roman" w:hAnsi="Times New Roman" w:cs="Times New Roman"/>
                <w:sz w:val="22"/>
                <w:szCs w:val="21"/>
              </w:rPr>
              <w:t>甘草酸</w:t>
            </w:r>
          </w:p>
        </w:tc>
        <w:tc>
          <w:tcPr>
            <w:tcW w:w="1905" w:type="dxa"/>
            <w:tcBorders>
              <w:top w:val="single" w:sz="8" w:space="0" w:color="auto"/>
              <w:left w:val="single" w:sz="6" w:space="0" w:color="auto"/>
              <w:bottom w:val="single" w:sz="6" w:space="0" w:color="auto"/>
            </w:tcBorders>
            <w:vAlign w:val="center"/>
          </w:tcPr>
          <w:p w14:paraId="56BC7706" w14:textId="77777777" w:rsidR="002D2EF5" w:rsidRPr="00E643C0" w:rsidRDefault="00000000" w:rsidP="005E1C3E">
            <w:pPr>
              <w:jc w:val="center"/>
              <w:rPr>
                <w:rFonts w:ascii="Times New Roman" w:hAnsi="Times New Roman" w:cs="Times New Roman"/>
                <w:sz w:val="22"/>
                <w:szCs w:val="21"/>
              </w:rPr>
            </w:pPr>
            <w:r w:rsidRPr="00E643C0">
              <w:rPr>
                <w:rFonts w:ascii="Times New Roman" w:hAnsi="Times New Roman" w:cs="Times New Roman"/>
                <w:sz w:val="22"/>
                <w:szCs w:val="21"/>
              </w:rPr>
              <w:t>高效液相色谱法</w:t>
            </w:r>
          </w:p>
        </w:tc>
      </w:tr>
      <w:tr w:rsidR="002D2EF5" w:rsidRPr="00E643C0" w14:paraId="33714A62" w14:textId="77777777" w:rsidTr="005E1C3E">
        <w:trPr>
          <w:trHeight w:val="425"/>
        </w:trPr>
        <w:tc>
          <w:tcPr>
            <w:tcW w:w="813" w:type="dxa"/>
            <w:tcBorders>
              <w:top w:val="single" w:sz="6" w:space="0" w:color="auto"/>
              <w:bottom w:val="single" w:sz="6" w:space="0" w:color="auto"/>
              <w:right w:val="single" w:sz="6" w:space="0" w:color="auto"/>
            </w:tcBorders>
            <w:vAlign w:val="center"/>
          </w:tcPr>
          <w:p w14:paraId="03C4D970" w14:textId="77777777" w:rsidR="002D2EF5" w:rsidRPr="00E643C0" w:rsidRDefault="00000000" w:rsidP="005E1C3E">
            <w:pPr>
              <w:jc w:val="center"/>
              <w:rPr>
                <w:rFonts w:ascii="Times New Roman" w:hAnsi="Times New Roman" w:cs="Times New Roman"/>
                <w:sz w:val="22"/>
                <w:szCs w:val="21"/>
              </w:rPr>
            </w:pPr>
            <w:r w:rsidRPr="00E643C0">
              <w:rPr>
                <w:rFonts w:ascii="Times New Roman" w:hAnsi="Times New Roman" w:cs="Times New Roman"/>
                <w:sz w:val="22"/>
                <w:szCs w:val="21"/>
              </w:rPr>
              <w:t>2</w:t>
            </w:r>
          </w:p>
        </w:tc>
        <w:tc>
          <w:tcPr>
            <w:tcW w:w="1922" w:type="dxa"/>
            <w:tcBorders>
              <w:top w:val="single" w:sz="6" w:space="0" w:color="auto"/>
              <w:left w:val="single" w:sz="6" w:space="0" w:color="auto"/>
              <w:bottom w:val="single" w:sz="6" w:space="0" w:color="auto"/>
              <w:right w:val="single" w:sz="6" w:space="0" w:color="auto"/>
            </w:tcBorders>
            <w:vAlign w:val="center"/>
          </w:tcPr>
          <w:p w14:paraId="31D63FC8" w14:textId="77777777" w:rsidR="002D2EF5" w:rsidRPr="00E643C0" w:rsidRDefault="00000000" w:rsidP="005E1C3E">
            <w:pPr>
              <w:jc w:val="center"/>
              <w:rPr>
                <w:rFonts w:ascii="Times New Roman" w:hAnsi="Times New Roman" w:cs="Times New Roman"/>
                <w:sz w:val="22"/>
                <w:szCs w:val="21"/>
              </w:rPr>
            </w:pPr>
            <w:r w:rsidRPr="00E643C0">
              <w:rPr>
                <w:rFonts w:ascii="Times New Roman" w:hAnsi="Times New Roman" w:cs="Times New Roman"/>
                <w:sz w:val="22"/>
                <w:szCs w:val="21"/>
              </w:rPr>
              <w:t>GB/T 22248—2008</w:t>
            </w:r>
          </w:p>
        </w:tc>
        <w:tc>
          <w:tcPr>
            <w:tcW w:w="3489" w:type="dxa"/>
            <w:tcBorders>
              <w:top w:val="single" w:sz="6" w:space="0" w:color="auto"/>
              <w:left w:val="single" w:sz="6" w:space="0" w:color="auto"/>
              <w:bottom w:val="single" w:sz="6" w:space="0" w:color="auto"/>
              <w:right w:val="single" w:sz="6" w:space="0" w:color="auto"/>
            </w:tcBorders>
            <w:vAlign w:val="center"/>
          </w:tcPr>
          <w:p w14:paraId="0359A7F0" w14:textId="77777777" w:rsidR="002D2EF5" w:rsidRPr="00E643C0" w:rsidRDefault="00000000" w:rsidP="005E1C3E">
            <w:pPr>
              <w:jc w:val="center"/>
              <w:rPr>
                <w:rFonts w:ascii="Times New Roman" w:hAnsi="Times New Roman" w:cs="Times New Roman"/>
                <w:sz w:val="22"/>
                <w:szCs w:val="21"/>
              </w:rPr>
            </w:pPr>
            <w:r w:rsidRPr="00E643C0">
              <w:rPr>
                <w:rFonts w:ascii="Times New Roman" w:hAnsi="Times New Roman" w:cs="Times New Roman"/>
                <w:sz w:val="22"/>
                <w:szCs w:val="21"/>
              </w:rPr>
              <w:t>保健食品中甘草酸的测定</w:t>
            </w:r>
          </w:p>
        </w:tc>
        <w:tc>
          <w:tcPr>
            <w:tcW w:w="1253" w:type="dxa"/>
            <w:tcBorders>
              <w:top w:val="single" w:sz="6" w:space="0" w:color="auto"/>
              <w:left w:val="single" w:sz="6" w:space="0" w:color="auto"/>
              <w:bottom w:val="single" w:sz="6" w:space="0" w:color="auto"/>
              <w:right w:val="single" w:sz="6" w:space="0" w:color="auto"/>
            </w:tcBorders>
            <w:vAlign w:val="center"/>
          </w:tcPr>
          <w:p w14:paraId="218C5238" w14:textId="77777777" w:rsidR="002D2EF5" w:rsidRPr="00E643C0" w:rsidRDefault="00000000" w:rsidP="005E1C3E">
            <w:pPr>
              <w:jc w:val="center"/>
              <w:rPr>
                <w:rFonts w:ascii="Times New Roman" w:hAnsi="Times New Roman" w:cs="Times New Roman"/>
                <w:sz w:val="22"/>
                <w:szCs w:val="21"/>
              </w:rPr>
            </w:pPr>
            <w:r w:rsidRPr="00E643C0">
              <w:rPr>
                <w:rFonts w:ascii="Times New Roman" w:hAnsi="Times New Roman" w:cs="Times New Roman"/>
                <w:sz w:val="22"/>
                <w:szCs w:val="21"/>
              </w:rPr>
              <w:t>甘草酸</w:t>
            </w:r>
          </w:p>
        </w:tc>
        <w:tc>
          <w:tcPr>
            <w:tcW w:w="1905" w:type="dxa"/>
            <w:tcBorders>
              <w:top w:val="single" w:sz="6" w:space="0" w:color="auto"/>
              <w:left w:val="single" w:sz="6" w:space="0" w:color="auto"/>
              <w:bottom w:val="single" w:sz="6" w:space="0" w:color="auto"/>
            </w:tcBorders>
            <w:vAlign w:val="center"/>
          </w:tcPr>
          <w:p w14:paraId="1F3AF262" w14:textId="77777777" w:rsidR="002D2EF5" w:rsidRPr="00E643C0" w:rsidRDefault="00000000" w:rsidP="005E1C3E">
            <w:pPr>
              <w:jc w:val="center"/>
              <w:rPr>
                <w:rFonts w:ascii="Times New Roman" w:hAnsi="Times New Roman" w:cs="Times New Roman"/>
                <w:sz w:val="22"/>
                <w:szCs w:val="21"/>
              </w:rPr>
            </w:pPr>
            <w:r w:rsidRPr="00E643C0">
              <w:rPr>
                <w:rFonts w:ascii="Times New Roman" w:hAnsi="Times New Roman" w:cs="Times New Roman"/>
                <w:sz w:val="22"/>
                <w:szCs w:val="21"/>
              </w:rPr>
              <w:t>高效液相色谱法</w:t>
            </w:r>
          </w:p>
        </w:tc>
      </w:tr>
      <w:tr w:rsidR="002D2EF5" w:rsidRPr="00E643C0" w14:paraId="6CFCC9A3" w14:textId="77777777" w:rsidTr="005E1C3E">
        <w:trPr>
          <w:trHeight w:val="958"/>
        </w:trPr>
        <w:tc>
          <w:tcPr>
            <w:tcW w:w="813" w:type="dxa"/>
            <w:tcBorders>
              <w:top w:val="single" w:sz="6" w:space="0" w:color="auto"/>
              <w:bottom w:val="single" w:sz="8" w:space="0" w:color="auto"/>
              <w:right w:val="single" w:sz="6" w:space="0" w:color="auto"/>
            </w:tcBorders>
            <w:vAlign w:val="center"/>
          </w:tcPr>
          <w:p w14:paraId="1C3F4E99" w14:textId="77777777" w:rsidR="002D2EF5" w:rsidRPr="00E643C0" w:rsidRDefault="00000000" w:rsidP="005E1C3E">
            <w:pPr>
              <w:jc w:val="center"/>
              <w:rPr>
                <w:rFonts w:ascii="Times New Roman" w:hAnsi="Times New Roman" w:cs="Times New Roman"/>
                <w:sz w:val="22"/>
                <w:szCs w:val="21"/>
              </w:rPr>
            </w:pPr>
            <w:r w:rsidRPr="00E643C0">
              <w:rPr>
                <w:rFonts w:ascii="Times New Roman" w:hAnsi="Times New Roman" w:cs="Times New Roman"/>
                <w:sz w:val="22"/>
                <w:szCs w:val="21"/>
              </w:rPr>
              <w:t>3</w:t>
            </w:r>
          </w:p>
        </w:tc>
        <w:tc>
          <w:tcPr>
            <w:tcW w:w="1922" w:type="dxa"/>
            <w:tcBorders>
              <w:top w:val="single" w:sz="6" w:space="0" w:color="auto"/>
              <w:left w:val="single" w:sz="6" w:space="0" w:color="auto"/>
              <w:bottom w:val="single" w:sz="8" w:space="0" w:color="auto"/>
              <w:right w:val="single" w:sz="6" w:space="0" w:color="auto"/>
            </w:tcBorders>
            <w:vAlign w:val="center"/>
          </w:tcPr>
          <w:p w14:paraId="43B6F183" w14:textId="77777777" w:rsidR="002D2EF5" w:rsidRPr="00E643C0" w:rsidRDefault="00000000" w:rsidP="005E1C3E">
            <w:pPr>
              <w:jc w:val="center"/>
              <w:rPr>
                <w:rFonts w:ascii="Times New Roman" w:hAnsi="Times New Roman" w:cs="Times New Roman"/>
                <w:sz w:val="22"/>
                <w:szCs w:val="21"/>
              </w:rPr>
            </w:pPr>
            <w:r w:rsidRPr="00E643C0">
              <w:rPr>
                <w:rFonts w:ascii="Times New Roman" w:hAnsi="Times New Roman" w:cs="Times New Roman"/>
                <w:sz w:val="22"/>
                <w:szCs w:val="21"/>
              </w:rPr>
              <w:t>SN/T 3854—2014</w:t>
            </w:r>
          </w:p>
        </w:tc>
        <w:tc>
          <w:tcPr>
            <w:tcW w:w="3489" w:type="dxa"/>
            <w:tcBorders>
              <w:top w:val="single" w:sz="6" w:space="0" w:color="auto"/>
              <w:left w:val="single" w:sz="6" w:space="0" w:color="auto"/>
              <w:bottom w:val="single" w:sz="8" w:space="0" w:color="auto"/>
              <w:right w:val="single" w:sz="6" w:space="0" w:color="auto"/>
            </w:tcBorders>
            <w:vAlign w:val="center"/>
          </w:tcPr>
          <w:p w14:paraId="5C5C15B1" w14:textId="77777777" w:rsidR="002D2EF5" w:rsidRPr="00E643C0" w:rsidRDefault="00000000" w:rsidP="005E1C3E">
            <w:pPr>
              <w:jc w:val="center"/>
              <w:rPr>
                <w:rFonts w:ascii="Times New Roman" w:hAnsi="Times New Roman" w:cs="Times New Roman"/>
                <w:sz w:val="22"/>
                <w:szCs w:val="21"/>
              </w:rPr>
            </w:pPr>
            <w:r w:rsidRPr="00E643C0">
              <w:rPr>
                <w:rFonts w:ascii="Times New Roman" w:hAnsi="Times New Roman" w:cs="Times New Roman"/>
                <w:sz w:val="22"/>
                <w:szCs w:val="21"/>
              </w:rPr>
              <w:t>出口食品中天然甜味剂甜菊糖苷、甜菊双糖苷、甘草酸、</w:t>
            </w:r>
            <w:proofErr w:type="gramStart"/>
            <w:r w:rsidRPr="00E643C0">
              <w:rPr>
                <w:rFonts w:ascii="Times New Roman" w:hAnsi="Times New Roman" w:cs="Times New Roman"/>
                <w:sz w:val="22"/>
                <w:szCs w:val="21"/>
              </w:rPr>
              <w:t>甘草次酸的</w:t>
            </w:r>
            <w:proofErr w:type="gramEnd"/>
            <w:r w:rsidRPr="00E643C0">
              <w:rPr>
                <w:rFonts w:ascii="Times New Roman" w:hAnsi="Times New Roman" w:cs="Times New Roman"/>
                <w:sz w:val="22"/>
                <w:szCs w:val="21"/>
              </w:rPr>
              <w:t>测定高效液相色谱法</w:t>
            </w:r>
          </w:p>
        </w:tc>
        <w:tc>
          <w:tcPr>
            <w:tcW w:w="1253" w:type="dxa"/>
            <w:tcBorders>
              <w:top w:val="single" w:sz="6" w:space="0" w:color="auto"/>
              <w:left w:val="single" w:sz="6" w:space="0" w:color="auto"/>
              <w:bottom w:val="single" w:sz="8" w:space="0" w:color="auto"/>
              <w:right w:val="single" w:sz="6" w:space="0" w:color="auto"/>
            </w:tcBorders>
            <w:vAlign w:val="center"/>
          </w:tcPr>
          <w:p w14:paraId="53B8FEBE" w14:textId="77777777" w:rsidR="002D2EF5" w:rsidRPr="00E643C0" w:rsidRDefault="00000000" w:rsidP="005E1C3E">
            <w:pPr>
              <w:jc w:val="center"/>
              <w:rPr>
                <w:rFonts w:ascii="Times New Roman" w:hAnsi="Times New Roman" w:cs="Times New Roman"/>
                <w:sz w:val="22"/>
                <w:szCs w:val="21"/>
              </w:rPr>
            </w:pPr>
            <w:r w:rsidRPr="00E643C0">
              <w:rPr>
                <w:rFonts w:ascii="Times New Roman" w:hAnsi="Times New Roman" w:cs="Times New Roman"/>
                <w:sz w:val="22"/>
                <w:szCs w:val="21"/>
              </w:rPr>
              <w:t>甘草酸</w:t>
            </w:r>
          </w:p>
        </w:tc>
        <w:tc>
          <w:tcPr>
            <w:tcW w:w="1905" w:type="dxa"/>
            <w:tcBorders>
              <w:top w:val="single" w:sz="6" w:space="0" w:color="auto"/>
              <w:left w:val="single" w:sz="6" w:space="0" w:color="auto"/>
              <w:bottom w:val="single" w:sz="8" w:space="0" w:color="auto"/>
            </w:tcBorders>
            <w:vAlign w:val="center"/>
          </w:tcPr>
          <w:p w14:paraId="7B1197E3" w14:textId="77777777" w:rsidR="002D2EF5" w:rsidRPr="00E643C0" w:rsidRDefault="00000000" w:rsidP="005E1C3E">
            <w:pPr>
              <w:jc w:val="center"/>
              <w:rPr>
                <w:rFonts w:ascii="Times New Roman" w:hAnsi="Times New Roman" w:cs="Times New Roman"/>
                <w:sz w:val="22"/>
                <w:szCs w:val="21"/>
              </w:rPr>
            </w:pPr>
            <w:r w:rsidRPr="00E643C0">
              <w:rPr>
                <w:rFonts w:ascii="Times New Roman" w:hAnsi="Times New Roman" w:cs="Times New Roman"/>
                <w:sz w:val="22"/>
                <w:szCs w:val="21"/>
              </w:rPr>
              <w:t>高效液相色谱法</w:t>
            </w:r>
          </w:p>
        </w:tc>
      </w:tr>
    </w:tbl>
    <w:p w14:paraId="38D05AE4" w14:textId="77777777" w:rsidR="002D2EF5" w:rsidRDefault="00000000">
      <w:pPr>
        <w:pStyle w:val="af7"/>
        <w:shd w:val="clear" w:color="auto" w:fill="FFFFFF"/>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lastRenderedPageBreak/>
        <w:t>因此，针对上述产业实际需求，</w:t>
      </w:r>
      <w:r>
        <w:rPr>
          <w:rFonts w:ascii="Times New Roman" w:eastAsiaTheme="minorEastAsia" w:hAnsi="Times New Roman" w:cs="Times New Roman"/>
          <w:kern w:val="2"/>
          <w:sz w:val="28"/>
          <w:szCs w:val="28"/>
        </w:rPr>
        <w:t>针对天然植物饲料原料的不同产品形式，如干燥物、粉碎物和粗提取物产品形式，及单一型和复配型产品中甘草酸的高效液相检测方法进行建立，明确色谱工作条件和参数，并对检测方法的灵敏度、准确度和精密度进行确定。</w:t>
      </w:r>
      <w:r>
        <w:rPr>
          <w:rFonts w:ascii="Times New Roman" w:hAnsi="Times New Roman" w:cs="Times New Roman"/>
          <w:sz w:val="28"/>
          <w:szCs w:val="28"/>
        </w:rPr>
        <w:t>拟制定《天然植物饲料原料中甘草酸的测定</w:t>
      </w:r>
      <w:r>
        <w:rPr>
          <w:rFonts w:ascii="Times New Roman" w:hAnsi="Times New Roman" w:cs="Times New Roman"/>
          <w:sz w:val="28"/>
          <w:szCs w:val="28"/>
        </w:rPr>
        <w:t xml:space="preserve"> </w:t>
      </w:r>
      <w:r>
        <w:rPr>
          <w:rFonts w:ascii="Times New Roman" w:hAnsi="Times New Roman" w:cs="Times New Roman"/>
          <w:sz w:val="28"/>
          <w:szCs w:val="28"/>
        </w:rPr>
        <w:t>高效液相色谱法》方法标准，规定作为可饲用天然植物原料使用的甘草的主要指标成分甘草酸的质量控制指标和检测方法，</w:t>
      </w:r>
      <w:r>
        <w:rPr>
          <w:rFonts w:ascii="Times New Roman" w:eastAsiaTheme="minorEastAsia" w:hAnsi="Times New Roman" w:cs="Times New Roman"/>
          <w:kern w:val="2"/>
          <w:sz w:val="28"/>
          <w:szCs w:val="28"/>
        </w:rPr>
        <w:t>利用该法完成天然植物饲料原料中甘草酸的检测，实现天然植物饲料原料质量的规范化。</w:t>
      </w:r>
      <w:r>
        <w:rPr>
          <w:rFonts w:ascii="Times New Roman" w:hAnsi="Times New Roman" w:cs="Times New Roman"/>
          <w:sz w:val="28"/>
          <w:szCs w:val="28"/>
        </w:rPr>
        <w:t>这对规范天然植物原料生产企业的生产，保护畜禽养殖企业的利益和促进我国可饲用天然植物原料产业的健康可持续发展具有重大的现实意义。</w:t>
      </w:r>
    </w:p>
    <w:p w14:paraId="2C3BAD3A" w14:textId="77777777" w:rsidR="002D2EF5" w:rsidRDefault="00000000">
      <w:pPr>
        <w:snapToGrid w:val="0"/>
        <w:spacing w:line="360" w:lineRule="auto"/>
        <w:outlineLvl w:val="1"/>
        <w:rPr>
          <w:rFonts w:ascii="Times New Roman" w:eastAsia="黑体" w:hAnsi="Times New Roman" w:cs="Times New Roman"/>
          <w:bCs/>
          <w:sz w:val="30"/>
          <w:szCs w:val="30"/>
        </w:rPr>
      </w:pPr>
      <w:bookmarkStart w:id="5" w:name="_Toc136981040"/>
      <w:r>
        <w:rPr>
          <w:rFonts w:ascii="Times New Roman" w:eastAsia="黑体" w:hAnsi="Times New Roman" w:cs="Times New Roman"/>
          <w:bCs/>
          <w:sz w:val="30"/>
          <w:szCs w:val="30"/>
        </w:rPr>
        <w:t xml:space="preserve">1.3 </w:t>
      </w:r>
      <w:r>
        <w:rPr>
          <w:rFonts w:ascii="Times New Roman" w:eastAsia="黑体" w:hAnsi="Times New Roman" w:cs="Times New Roman"/>
          <w:bCs/>
          <w:sz w:val="30"/>
          <w:szCs w:val="30"/>
        </w:rPr>
        <w:t>起草过程及内容</w:t>
      </w:r>
      <w:bookmarkEnd w:id="5"/>
    </w:p>
    <w:p w14:paraId="08716017" w14:textId="77777777" w:rsidR="002D2EF5" w:rsidRDefault="00000000">
      <w:pPr>
        <w:snapToGrid w:val="0"/>
        <w:spacing w:line="360" w:lineRule="auto"/>
        <w:outlineLvl w:val="2"/>
        <w:rPr>
          <w:rFonts w:ascii="Times New Roman" w:hAnsi="Times New Roman" w:cs="Times New Roman"/>
          <w:sz w:val="30"/>
          <w:szCs w:val="30"/>
        </w:rPr>
      </w:pPr>
      <w:bookmarkStart w:id="6" w:name="_Hlk25776059"/>
      <w:bookmarkStart w:id="7" w:name="_Toc136981041"/>
      <w:r>
        <w:rPr>
          <w:rFonts w:ascii="Times New Roman" w:hAnsi="Times New Roman" w:cs="Times New Roman"/>
          <w:sz w:val="30"/>
          <w:szCs w:val="30"/>
        </w:rPr>
        <w:t>1.3.1</w:t>
      </w:r>
      <w:bookmarkEnd w:id="6"/>
      <w:r>
        <w:rPr>
          <w:rFonts w:ascii="Times New Roman" w:hAnsi="Times New Roman" w:cs="Times New Roman"/>
          <w:sz w:val="30"/>
          <w:szCs w:val="30"/>
        </w:rPr>
        <w:t>起草过程</w:t>
      </w:r>
      <w:bookmarkEnd w:id="7"/>
    </w:p>
    <w:p w14:paraId="008019EB" w14:textId="77777777" w:rsidR="002D2EF5" w:rsidRDefault="00000000">
      <w:pPr>
        <w:spacing w:line="360" w:lineRule="auto"/>
        <w:ind w:firstLineChars="200" w:firstLine="5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2020</w:t>
      </w:r>
      <w:r>
        <w:rPr>
          <w:rFonts w:ascii="Times New Roman" w:eastAsiaTheme="minorEastAsia" w:hAnsi="Times New Roman" w:cs="Times New Roman"/>
          <w:sz w:val="28"/>
          <w:szCs w:val="28"/>
        </w:rPr>
        <w:t>年</w:t>
      </w:r>
      <w:r>
        <w:rPr>
          <w:rFonts w:ascii="Times New Roman" w:eastAsiaTheme="minorEastAsia" w:hAnsi="Times New Roman" w:cs="Times New Roman"/>
          <w:sz w:val="28"/>
          <w:szCs w:val="28"/>
        </w:rPr>
        <w:t>8</w:t>
      </w:r>
      <w:r>
        <w:rPr>
          <w:rFonts w:ascii="Times New Roman" w:eastAsiaTheme="minorEastAsia" w:hAnsi="Times New Roman" w:cs="Times New Roman"/>
          <w:sz w:val="28"/>
          <w:szCs w:val="28"/>
        </w:rPr>
        <w:t>月，中国农业大学、全国畜牧总站、山东省饲料兽药质量检验中心、青岛农业大学接到了农业行业标准制定的任务后，成立了标准编制小组，主要由从事标准制修订、仪器分析、具有丰富技术经验的专业研究人员组成。</w:t>
      </w:r>
    </w:p>
    <w:p w14:paraId="4D6EEB64" w14:textId="77777777" w:rsidR="002D2EF5" w:rsidRDefault="00000000">
      <w:pPr>
        <w:spacing w:line="360" w:lineRule="auto"/>
        <w:ind w:firstLineChars="200" w:firstLine="560"/>
        <w:jc w:val="both"/>
        <w:rPr>
          <w:rFonts w:ascii="Times New Roman" w:hAnsi="Times New Roman" w:cs="Times New Roman"/>
          <w:sz w:val="28"/>
          <w:szCs w:val="28"/>
        </w:rPr>
      </w:pPr>
      <w:r>
        <w:rPr>
          <w:rFonts w:ascii="Times New Roman" w:eastAsiaTheme="minorEastAsia" w:hAnsi="Times New Roman" w:cs="Times New Roman"/>
          <w:sz w:val="28"/>
          <w:szCs w:val="28"/>
        </w:rPr>
        <w:t>2020</w:t>
      </w:r>
      <w:r>
        <w:rPr>
          <w:rFonts w:ascii="Times New Roman" w:eastAsiaTheme="minorEastAsia" w:hAnsi="Times New Roman" w:cs="Times New Roman"/>
          <w:sz w:val="28"/>
          <w:szCs w:val="28"/>
        </w:rPr>
        <w:t>年</w:t>
      </w:r>
      <w:r>
        <w:rPr>
          <w:rFonts w:ascii="Times New Roman" w:eastAsiaTheme="minorEastAsia" w:hAnsi="Times New Roman" w:cs="Times New Roman"/>
          <w:sz w:val="28"/>
          <w:szCs w:val="28"/>
        </w:rPr>
        <w:t>9</w:t>
      </w:r>
      <w:r>
        <w:rPr>
          <w:rFonts w:ascii="Times New Roman" w:eastAsiaTheme="minorEastAsia" w:hAnsi="Times New Roman" w:cs="Times New Roman"/>
          <w:sz w:val="28"/>
          <w:szCs w:val="28"/>
        </w:rPr>
        <w:t>月，中国农业大学</w:t>
      </w:r>
      <w:r>
        <w:rPr>
          <w:rFonts w:ascii="Times New Roman" w:hAnsi="Times New Roman" w:cs="Times New Roman"/>
          <w:sz w:val="28"/>
          <w:szCs w:val="28"/>
        </w:rPr>
        <w:t>组织了有关的专家、主要标准起草人员召开了行业标准</w:t>
      </w:r>
      <w:r>
        <w:rPr>
          <w:rFonts w:ascii="Times New Roman" w:eastAsiaTheme="minorEastAsia" w:hAnsi="Times New Roman" w:cs="Times New Roman"/>
          <w:sz w:val="28"/>
          <w:szCs w:val="28"/>
        </w:rPr>
        <w:t>《天然植物饲料原料中甘草酸的测定</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高效液相色谱法》</w:t>
      </w:r>
      <w:r>
        <w:rPr>
          <w:rFonts w:ascii="Times New Roman" w:hAnsi="Times New Roman" w:cs="Times New Roman"/>
          <w:sz w:val="28"/>
          <w:szCs w:val="28"/>
        </w:rPr>
        <w:t>编制项目的启动会，就</w:t>
      </w:r>
      <w:r>
        <w:rPr>
          <w:rFonts w:ascii="Times New Roman" w:eastAsiaTheme="minorEastAsia" w:hAnsi="Times New Roman" w:cs="Times New Roman"/>
          <w:sz w:val="28"/>
          <w:szCs w:val="28"/>
        </w:rPr>
        <w:t>《天然植物饲料原料中甘草酸的测定</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高效液相色谱法》</w:t>
      </w:r>
      <w:r>
        <w:rPr>
          <w:rFonts w:ascii="Times New Roman" w:hAnsi="Times New Roman" w:cs="Times New Roman"/>
          <w:sz w:val="28"/>
          <w:szCs w:val="28"/>
        </w:rPr>
        <w:t>的国内外标准、检测方法研究进展、项目的主要工作内容、技术路线等进行了探讨，认真分析了技术方案的可行性，并结合国内外发展趋势、当前行业存在的技术问题展开讨论，确定了该</w:t>
      </w:r>
      <w:r>
        <w:rPr>
          <w:rFonts w:ascii="Times New Roman" w:hAnsi="Times New Roman" w:cs="Times New Roman"/>
          <w:sz w:val="28"/>
          <w:szCs w:val="28"/>
        </w:rPr>
        <w:lastRenderedPageBreak/>
        <w:t>标准制定的技术路线、技术内容、分工以及时限要求等。确定了标准制定的技术路线和方案制定。</w:t>
      </w:r>
    </w:p>
    <w:p w14:paraId="33493CD0" w14:textId="77777777" w:rsidR="002D2EF5" w:rsidRDefault="00000000">
      <w:pPr>
        <w:spacing w:line="360" w:lineRule="auto"/>
        <w:ind w:firstLineChars="200" w:firstLine="560"/>
        <w:jc w:val="both"/>
        <w:rPr>
          <w:rFonts w:ascii="Times New Roman" w:hAnsi="Times New Roman" w:cs="Times New Roman"/>
          <w:sz w:val="28"/>
          <w:szCs w:val="28"/>
        </w:rPr>
      </w:pPr>
      <w:r>
        <w:rPr>
          <w:rFonts w:ascii="Times New Roman" w:eastAsiaTheme="minorEastAsia" w:hAnsi="Times New Roman" w:cs="Times New Roman"/>
          <w:sz w:val="28"/>
          <w:szCs w:val="28"/>
        </w:rPr>
        <w:t>2020</w:t>
      </w:r>
      <w:r>
        <w:rPr>
          <w:rFonts w:ascii="Times New Roman" w:eastAsiaTheme="minorEastAsia" w:hAnsi="Times New Roman" w:cs="Times New Roman"/>
          <w:sz w:val="28"/>
          <w:szCs w:val="28"/>
        </w:rPr>
        <w:t>年</w:t>
      </w:r>
      <w:r>
        <w:rPr>
          <w:rFonts w:ascii="Times New Roman" w:eastAsiaTheme="minorEastAsia" w:hAnsi="Times New Roman" w:cs="Times New Roman"/>
          <w:sz w:val="28"/>
          <w:szCs w:val="28"/>
        </w:rPr>
        <w:t>10</w:t>
      </w:r>
      <w:r>
        <w:rPr>
          <w:rFonts w:ascii="Times New Roman" w:eastAsiaTheme="minorEastAsia" w:hAnsi="Times New Roman" w:cs="Times New Roman"/>
          <w:sz w:val="28"/>
          <w:szCs w:val="28"/>
        </w:rPr>
        <w:t>月至</w:t>
      </w:r>
      <w:r>
        <w:rPr>
          <w:rFonts w:ascii="Times New Roman" w:eastAsiaTheme="minorEastAsia" w:hAnsi="Times New Roman" w:cs="Times New Roman"/>
          <w:sz w:val="28"/>
          <w:szCs w:val="28"/>
        </w:rPr>
        <w:t>2021</w:t>
      </w:r>
      <w:r>
        <w:rPr>
          <w:rFonts w:ascii="Times New Roman" w:eastAsiaTheme="minorEastAsia" w:hAnsi="Times New Roman" w:cs="Times New Roman"/>
          <w:sz w:val="28"/>
          <w:szCs w:val="28"/>
        </w:rPr>
        <w:t>年</w:t>
      </w:r>
      <w:r>
        <w:rPr>
          <w:rFonts w:ascii="Times New Roman" w:eastAsiaTheme="minorEastAsia" w:hAnsi="Times New Roman" w:cs="Times New Roman"/>
          <w:sz w:val="28"/>
          <w:szCs w:val="28"/>
        </w:rPr>
        <w:t>09</w:t>
      </w:r>
      <w:r>
        <w:rPr>
          <w:rFonts w:ascii="Times New Roman" w:eastAsiaTheme="minorEastAsia" w:hAnsi="Times New Roman" w:cs="Times New Roman"/>
          <w:sz w:val="28"/>
          <w:szCs w:val="28"/>
        </w:rPr>
        <w:t>月，标准编制小组在有关质量检测的基础上，广泛查阅国内外研究的文献资料、标准和其他权威部门出版物，主要参考《中国兽药典》二〇〇五版二部</w:t>
      </w:r>
      <w:r>
        <w:rPr>
          <w:rFonts w:ascii="Times New Roman" w:eastAsiaTheme="minorEastAsia" w:hAnsi="Times New Roman" w:cs="Times New Roman"/>
          <w:sz w:val="28"/>
          <w:szCs w:val="28"/>
          <w:vertAlign w:val="superscript"/>
        </w:rPr>
        <w:t>[10]</w:t>
      </w:r>
      <w:r>
        <w:rPr>
          <w:rFonts w:ascii="Times New Roman" w:eastAsiaTheme="minorEastAsia" w:hAnsi="Times New Roman" w:cs="Times New Roman"/>
          <w:sz w:val="28"/>
          <w:szCs w:val="28"/>
        </w:rPr>
        <w:t>中的样品前处理及高效液相检测方法开展研究。</w:t>
      </w:r>
      <w:r>
        <w:rPr>
          <w:rFonts w:ascii="Times New Roman" w:hAnsi="Times New Roman" w:cs="Times New Roman"/>
          <w:sz w:val="28"/>
          <w:szCs w:val="28"/>
        </w:rPr>
        <w:t>标准编制小组购买标准品、试剂以及采集代表性的含甘草的单一型、混合型和复配型饲料原料样品，开展了样品前处理、色谱分离条件优化、仪器条件优化等工作，对建立的方法进行了实验室内部的方法学验证，包括准确性、精密度、稳定性以及样品适用性等，随后测定实际样品，对试验数据进行了汇总分析。</w:t>
      </w:r>
      <w:r>
        <w:rPr>
          <w:rFonts w:ascii="Times New Roman" w:eastAsiaTheme="minorEastAsia" w:hAnsi="Times New Roman" w:cs="Times New Roman"/>
          <w:sz w:val="28"/>
          <w:szCs w:val="28"/>
        </w:rPr>
        <w:t>结合我国天然植物饲料原料质量标准的实际情况，对相关研究成果进行全面评价，制定《天然植物饲料原料中甘草酸的测定</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高效液相色谱法》标准草案，</w:t>
      </w:r>
      <w:r>
        <w:rPr>
          <w:rFonts w:ascii="Times New Roman" w:hAnsi="Times New Roman" w:cs="Times New Roman"/>
          <w:sz w:val="28"/>
          <w:szCs w:val="28"/>
        </w:rPr>
        <w:t>形成征求意见稿。</w:t>
      </w:r>
    </w:p>
    <w:p w14:paraId="1BAEC291" w14:textId="77777777" w:rsidR="002D2EF5" w:rsidRDefault="00000000">
      <w:pPr>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2021</w:t>
      </w:r>
      <w:r>
        <w:rPr>
          <w:rFonts w:ascii="Times New Roman" w:hAnsi="Times New Roman" w:cs="Times New Roman"/>
          <w:sz w:val="28"/>
          <w:szCs w:val="28"/>
        </w:rPr>
        <w:t>年</w:t>
      </w:r>
      <w:r>
        <w:rPr>
          <w:rFonts w:ascii="Times New Roman" w:hAnsi="Times New Roman" w:cs="Times New Roman"/>
          <w:sz w:val="28"/>
          <w:szCs w:val="28"/>
        </w:rPr>
        <w:t>10</w:t>
      </w:r>
      <w:r>
        <w:rPr>
          <w:rFonts w:ascii="Times New Roman" w:hAnsi="Times New Roman" w:cs="Times New Roman"/>
          <w:sz w:val="28"/>
          <w:szCs w:val="28"/>
        </w:rPr>
        <w:t>月</w:t>
      </w:r>
      <w:r>
        <w:rPr>
          <w:rFonts w:ascii="Times New Roman" w:eastAsiaTheme="minorEastAsia" w:hAnsi="Times New Roman" w:cs="Times New Roman"/>
          <w:sz w:val="28"/>
          <w:szCs w:val="28"/>
        </w:rPr>
        <w:t>至</w:t>
      </w:r>
      <w:r>
        <w:rPr>
          <w:rFonts w:ascii="Times New Roman" w:hAnsi="Times New Roman" w:cs="Times New Roman"/>
          <w:sz w:val="28"/>
          <w:szCs w:val="28"/>
        </w:rPr>
        <w:t>2022</w:t>
      </w:r>
      <w:r>
        <w:rPr>
          <w:rFonts w:ascii="Times New Roman" w:hAnsi="Times New Roman" w:cs="Times New Roman"/>
          <w:sz w:val="28"/>
          <w:szCs w:val="28"/>
        </w:rPr>
        <w:t>年</w:t>
      </w:r>
      <w:r>
        <w:rPr>
          <w:rFonts w:ascii="Times New Roman" w:hAnsi="Times New Roman" w:cs="Times New Roman"/>
          <w:sz w:val="28"/>
          <w:szCs w:val="28"/>
        </w:rPr>
        <w:t>6</w:t>
      </w:r>
      <w:r>
        <w:rPr>
          <w:rFonts w:ascii="Times New Roman" w:hAnsi="Times New Roman" w:cs="Times New Roman"/>
          <w:sz w:val="28"/>
          <w:szCs w:val="28"/>
        </w:rPr>
        <w:t>月，标准编制小组选择了三家质检机构，对标准文本进行了验证，并征求了验证单位意见，根据专家意见进行了标准文本和编制说明的修改完善。完成了标准草案及编制说明的编写和实验室间验证。同时以函审的方式广泛征求相关科研院所的专家和有关企业技术人员的意见，通过意见反馈，进行修改和完善，形成预审稿。</w:t>
      </w:r>
    </w:p>
    <w:p w14:paraId="1A6B07B3" w14:textId="77777777" w:rsidR="002D2EF5" w:rsidRDefault="00000000">
      <w:pPr>
        <w:spacing w:line="360" w:lineRule="auto"/>
        <w:ind w:firstLineChars="200" w:firstLine="5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2022</w:t>
      </w:r>
      <w:r>
        <w:rPr>
          <w:rFonts w:ascii="Times New Roman" w:eastAsiaTheme="minorEastAsia" w:hAnsi="Times New Roman" w:cs="Times New Roman"/>
          <w:sz w:val="28"/>
          <w:szCs w:val="28"/>
        </w:rPr>
        <w:t>年</w:t>
      </w:r>
      <w:r>
        <w:rPr>
          <w:rFonts w:ascii="Times New Roman" w:eastAsiaTheme="minorEastAsia" w:hAnsi="Times New Roman" w:cs="Times New Roman"/>
          <w:sz w:val="28"/>
          <w:szCs w:val="28"/>
        </w:rPr>
        <w:t>11</w:t>
      </w:r>
      <w:r>
        <w:rPr>
          <w:rFonts w:ascii="Times New Roman" w:eastAsiaTheme="minorEastAsia" w:hAnsi="Times New Roman" w:cs="Times New Roman"/>
          <w:sz w:val="28"/>
          <w:szCs w:val="28"/>
        </w:rPr>
        <w:t>月至</w:t>
      </w:r>
      <w:r>
        <w:rPr>
          <w:rFonts w:ascii="Times New Roman" w:eastAsiaTheme="minorEastAsia" w:hAnsi="Times New Roman" w:cs="Times New Roman"/>
          <w:sz w:val="28"/>
          <w:szCs w:val="28"/>
        </w:rPr>
        <w:t>2022</w:t>
      </w:r>
      <w:r>
        <w:rPr>
          <w:rFonts w:ascii="Times New Roman" w:eastAsiaTheme="minorEastAsia" w:hAnsi="Times New Roman" w:cs="Times New Roman"/>
          <w:sz w:val="28"/>
          <w:szCs w:val="28"/>
        </w:rPr>
        <w:t>年</w:t>
      </w:r>
      <w:r>
        <w:rPr>
          <w:rFonts w:ascii="Times New Roman" w:eastAsiaTheme="minorEastAsia" w:hAnsi="Times New Roman" w:cs="Times New Roman"/>
          <w:sz w:val="28"/>
          <w:szCs w:val="28"/>
        </w:rPr>
        <w:t>12</w:t>
      </w:r>
      <w:r>
        <w:rPr>
          <w:rFonts w:ascii="Times New Roman" w:eastAsiaTheme="minorEastAsia" w:hAnsi="Times New Roman" w:cs="Times New Roman"/>
          <w:sz w:val="28"/>
          <w:szCs w:val="28"/>
        </w:rPr>
        <w:t>月，组织专家评审，进行会议审核，再次讨论和征求专家意见，并进行相应的修改完善，最后形成送审稿，报全国饲料标准化技术委员会。</w:t>
      </w:r>
    </w:p>
    <w:p w14:paraId="17131B65" w14:textId="77777777" w:rsidR="002D2EF5" w:rsidRDefault="00000000">
      <w:pPr>
        <w:spacing w:line="360" w:lineRule="auto"/>
        <w:ind w:firstLineChars="200" w:firstLine="5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2023</w:t>
      </w:r>
      <w:r>
        <w:rPr>
          <w:rFonts w:ascii="Times New Roman" w:eastAsiaTheme="minorEastAsia" w:hAnsi="Times New Roman" w:cs="Times New Roman"/>
          <w:sz w:val="28"/>
          <w:szCs w:val="28"/>
        </w:rPr>
        <w:t>年</w:t>
      </w:r>
      <w:r>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月</w:t>
      </w:r>
      <w:r>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日，全国饲料工业标准化技术委员会微生物及酶制剂标准化工作组组织专家对中国农业大学等单位起草的农业行业标准《天然植物饲料原料中甘草酸的测定</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高效液相色谱法》（预审稿）进行审查。</w:t>
      </w:r>
    </w:p>
    <w:p w14:paraId="530EC277" w14:textId="77777777" w:rsidR="002D2EF5" w:rsidRDefault="00000000">
      <w:pPr>
        <w:spacing w:line="360" w:lineRule="auto"/>
        <w:ind w:firstLineChars="200" w:firstLine="5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2023</w:t>
      </w:r>
      <w:r>
        <w:rPr>
          <w:rFonts w:ascii="Times New Roman" w:eastAsiaTheme="minorEastAsia" w:hAnsi="Times New Roman" w:cs="Times New Roman"/>
          <w:sz w:val="28"/>
          <w:szCs w:val="28"/>
        </w:rPr>
        <w:t>年</w:t>
      </w:r>
      <w:r>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月至</w:t>
      </w:r>
      <w:r>
        <w:rPr>
          <w:rFonts w:ascii="Times New Roman" w:eastAsiaTheme="minorEastAsia" w:hAnsi="Times New Roman" w:cs="Times New Roman"/>
          <w:sz w:val="28"/>
          <w:szCs w:val="28"/>
        </w:rPr>
        <w:t>2023</w:t>
      </w:r>
      <w:r>
        <w:rPr>
          <w:rFonts w:ascii="Times New Roman" w:eastAsiaTheme="minorEastAsia" w:hAnsi="Times New Roman" w:cs="Times New Roman"/>
          <w:sz w:val="28"/>
          <w:szCs w:val="28"/>
        </w:rPr>
        <w:t>年</w:t>
      </w:r>
      <w:r>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月，根据全国饲料工业标准化技术委员会微生物及酶制剂标准化工作组专家建议对标准和编制说明进行修改完善，形成公开征求意见稿。</w:t>
      </w:r>
    </w:p>
    <w:p w14:paraId="784721B9" w14:textId="77777777" w:rsidR="002D2EF5" w:rsidRDefault="00000000">
      <w:pPr>
        <w:spacing w:line="360" w:lineRule="auto"/>
        <w:jc w:val="center"/>
        <w:rPr>
          <w:rFonts w:ascii="Times New Roman" w:hAnsi="Times New Roman" w:cs="Times New Roman"/>
          <w:sz w:val="28"/>
          <w:szCs w:val="28"/>
        </w:rPr>
      </w:pPr>
      <w:r>
        <w:rPr>
          <w:rFonts w:ascii="Times New Roman" w:hAnsi="Times New Roman" w:cs="Times New Roman"/>
          <w:noProof/>
        </w:rPr>
        <w:drawing>
          <wp:inline distT="0" distB="0" distL="0" distR="0" wp14:anchorId="66E0B15B" wp14:editId="5500E3D2">
            <wp:extent cx="4072255" cy="3765550"/>
            <wp:effectExtent l="0" t="0" r="444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094268" cy="3785381"/>
                    </a:xfrm>
                    <a:prstGeom prst="rect">
                      <a:avLst/>
                    </a:prstGeom>
                    <a:noFill/>
                  </pic:spPr>
                </pic:pic>
              </a:graphicData>
            </a:graphic>
          </wp:inline>
        </w:drawing>
      </w:r>
    </w:p>
    <w:p w14:paraId="5BE5B5E2" w14:textId="77777777" w:rsidR="002D2EF5" w:rsidRDefault="00000000">
      <w:pPr>
        <w:pStyle w:val="aa"/>
        <w:rPr>
          <w:rFonts w:ascii="Times New Roman" w:hAnsi="Times New Roman" w:cs="Times New Roman"/>
          <w:sz w:val="21"/>
          <w:szCs w:val="21"/>
        </w:rPr>
      </w:pPr>
      <w:r>
        <w:rPr>
          <w:rFonts w:ascii="Times New Roman" w:hAnsi="Times New Roman" w:cs="Times New Roman"/>
          <w:sz w:val="21"/>
          <w:szCs w:val="21"/>
        </w:rPr>
        <w:t>图</w:t>
      </w:r>
      <w:r>
        <w:rPr>
          <w:rFonts w:ascii="Times New Roman" w:hAnsi="Times New Roman" w:cs="Times New Roman"/>
          <w:sz w:val="21"/>
          <w:szCs w:val="21"/>
        </w:rPr>
        <w:t xml:space="preserve">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SEQ </w:instrText>
      </w:r>
      <w:r>
        <w:rPr>
          <w:rFonts w:ascii="Times New Roman" w:hAnsi="Times New Roman" w:cs="Times New Roman"/>
          <w:sz w:val="21"/>
          <w:szCs w:val="21"/>
        </w:rPr>
        <w:instrText>图</w:instrText>
      </w:r>
      <w:r>
        <w:rPr>
          <w:rFonts w:ascii="Times New Roman" w:hAnsi="Times New Roman" w:cs="Times New Roman"/>
          <w:sz w:val="21"/>
          <w:szCs w:val="21"/>
        </w:rPr>
        <w:instrText xml:space="preserve"> \* ARABIC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r>
        <w:rPr>
          <w:rFonts w:ascii="Times New Roman" w:hAnsi="Times New Roman" w:cs="Times New Roman"/>
          <w:sz w:val="21"/>
          <w:szCs w:val="21"/>
        </w:rPr>
        <w:t>标准编制的技术路线</w:t>
      </w:r>
    </w:p>
    <w:p w14:paraId="167F8CB9" w14:textId="7A57D7EA" w:rsidR="002D2EF5" w:rsidRDefault="00000000">
      <w:pPr>
        <w:snapToGrid w:val="0"/>
        <w:spacing w:line="360" w:lineRule="auto"/>
        <w:outlineLvl w:val="2"/>
        <w:rPr>
          <w:rFonts w:ascii="Times New Roman" w:hAnsi="Times New Roman" w:cs="Times New Roman"/>
          <w:sz w:val="30"/>
          <w:szCs w:val="30"/>
        </w:rPr>
      </w:pPr>
      <w:bookmarkStart w:id="8" w:name="_Toc136981042"/>
      <w:r>
        <w:rPr>
          <w:rFonts w:ascii="Times New Roman" w:hAnsi="Times New Roman" w:cs="Times New Roman"/>
          <w:sz w:val="30"/>
          <w:szCs w:val="30"/>
        </w:rPr>
        <w:t>1.</w:t>
      </w:r>
      <w:r w:rsidR="00271BAF">
        <w:rPr>
          <w:rFonts w:ascii="Times New Roman" w:hAnsi="Times New Roman" w:cs="Times New Roman" w:hint="eastAsia"/>
          <w:sz w:val="30"/>
          <w:szCs w:val="30"/>
        </w:rPr>
        <w:t>3</w:t>
      </w:r>
      <w:r>
        <w:rPr>
          <w:rFonts w:ascii="Times New Roman" w:hAnsi="Times New Roman" w:cs="Times New Roman"/>
          <w:sz w:val="30"/>
          <w:szCs w:val="30"/>
        </w:rPr>
        <w:t>.2</w:t>
      </w:r>
      <w:r>
        <w:rPr>
          <w:rFonts w:ascii="Times New Roman" w:hAnsi="Times New Roman" w:cs="Times New Roman"/>
          <w:sz w:val="30"/>
          <w:szCs w:val="30"/>
        </w:rPr>
        <w:t>起草内容</w:t>
      </w:r>
      <w:bookmarkEnd w:id="8"/>
    </w:p>
    <w:p w14:paraId="36466515"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建立天然植物饲料原料中甘草酸的测定</w:t>
      </w:r>
      <w:r>
        <w:rPr>
          <w:rFonts w:ascii="Times New Roman" w:hAnsi="Times New Roman" w:cs="Times New Roman"/>
          <w:sz w:val="28"/>
          <w:szCs w:val="28"/>
        </w:rPr>
        <w:t xml:space="preserve"> </w:t>
      </w:r>
      <w:r>
        <w:rPr>
          <w:rFonts w:ascii="Times New Roman" w:hAnsi="Times New Roman" w:cs="Times New Roman"/>
          <w:sz w:val="28"/>
          <w:szCs w:val="28"/>
        </w:rPr>
        <w:t>高效液相色谱法。</w:t>
      </w:r>
    </w:p>
    <w:p w14:paraId="45A0A23B" w14:textId="77777777" w:rsidR="002D2EF5" w:rsidRDefault="00000000">
      <w:pPr>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饲料原料在进行分析检测前，根据</w:t>
      </w:r>
      <w:r>
        <w:rPr>
          <w:rFonts w:ascii="Times New Roman" w:hAnsi="Times New Roman" w:cs="Times New Roman" w:hint="eastAsia"/>
          <w:sz w:val="28"/>
          <w:szCs w:val="28"/>
        </w:rPr>
        <w:t>“</w:t>
      </w:r>
      <w:r>
        <w:rPr>
          <w:rFonts w:ascii="Times New Roman" w:hAnsi="Times New Roman" w:cs="Times New Roman"/>
          <w:sz w:val="28"/>
          <w:szCs w:val="28"/>
        </w:rPr>
        <w:t>GB/T 19424—2018</w:t>
      </w:r>
      <w:r>
        <w:rPr>
          <w:rFonts w:ascii="Times New Roman" w:hAnsi="Times New Roman" w:cs="Times New Roman"/>
          <w:sz w:val="28"/>
          <w:szCs w:val="28"/>
        </w:rPr>
        <w:t>天然植物饲料原料通用要求</w:t>
      </w:r>
      <w:r>
        <w:rPr>
          <w:rFonts w:ascii="Times New Roman" w:hAnsi="Times New Roman" w:cs="Times New Roman" w:hint="eastAsia"/>
          <w:sz w:val="28"/>
          <w:szCs w:val="28"/>
        </w:rPr>
        <w:t>”</w:t>
      </w:r>
      <w:r>
        <w:rPr>
          <w:rFonts w:ascii="Times New Roman" w:hAnsi="Times New Roman" w:cs="Times New Roman"/>
          <w:sz w:val="28"/>
          <w:szCs w:val="28"/>
          <w:vertAlign w:val="superscript"/>
        </w:rPr>
        <w:t>[11]</w:t>
      </w:r>
      <w:r>
        <w:rPr>
          <w:rFonts w:ascii="Times New Roman" w:hAnsi="Times New Roman" w:cs="Times New Roman"/>
          <w:sz w:val="28"/>
          <w:szCs w:val="28"/>
        </w:rPr>
        <w:t>中天然植物饲料原料具体种类及市场调研结果，</w:t>
      </w:r>
      <w:r>
        <w:rPr>
          <w:rFonts w:ascii="Times New Roman" w:hAnsi="Times New Roman" w:cs="Times New Roman"/>
          <w:sz w:val="28"/>
          <w:szCs w:val="28"/>
        </w:rPr>
        <w:lastRenderedPageBreak/>
        <w:t>目前市场上用于天然植物饲料原料的样品主要分为三类，即单一型（粉碎物或粗提物）天然植物饲料原料、复配型（粉碎物或粗提物）天然植物饲料原料、混合型天然植物饲料原料。</w:t>
      </w:r>
      <w:r w:rsidR="005E1C3E">
        <w:rPr>
          <w:rFonts w:ascii="Times New Roman" w:hAnsi="Times New Roman" w:cs="Times New Roman" w:hint="eastAsia"/>
          <w:sz w:val="28"/>
          <w:szCs w:val="28"/>
        </w:rPr>
        <w:t>标准编制小</w:t>
      </w:r>
      <w:r>
        <w:rPr>
          <w:rFonts w:ascii="Times New Roman" w:hAnsi="Times New Roman" w:cs="Times New Roman" w:hint="eastAsia"/>
          <w:sz w:val="28"/>
          <w:szCs w:val="28"/>
        </w:rPr>
        <w:t>组</w:t>
      </w:r>
      <w:r>
        <w:rPr>
          <w:rFonts w:ascii="Times New Roman" w:hAnsi="Times New Roman" w:cs="Times New Roman"/>
          <w:sz w:val="28"/>
          <w:szCs w:val="28"/>
        </w:rPr>
        <w:t>陆续从全国各地收集各类天然植物饲料原料，共计</w:t>
      </w:r>
      <w:r>
        <w:rPr>
          <w:rFonts w:ascii="Times New Roman" w:hAnsi="Times New Roman" w:cs="Times New Roman"/>
          <w:sz w:val="28"/>
          <w:szCs w:val="28"/>
        </w:rPr>
        <w:t>93</w:t>
      </w:r>
      <w:r>
        <w:rPr>
          <w:rFonts w:ascii="Times New Roman" w:hAnsi="Times New Roman" w:cs="Times New Roman"/>
          <w:sz w:val="28"/>
          <w:szCs w:val="28"/>
        </w:rPr>
        <w:t>种样品，用于本标准的方法开发、方法验证和实际样品的测定。</w:t>
      </w:r>
    </w:p>
    <w:p w14:paraId="3E7C95D7" w14:textId="77777777" w:rsidR="002D2EF5" w:rsidRDefault="00000000">
      <w:pPr>
        <w:spacing w:line="360" w:lineRule="auto"/>
        <w:ind w:firstLineChars="200" w:firstLine="560"/>
        <w:jc w:val="both"/>
        <w:rPr>
          <w:rFonts w:ascii="Times New Roman" w:eastAsiaTheme="minorEastAsia" w:hAnsi="Times New Roman" w:cs="Times New Roman"/>
          <w:sz w:val="28"/>
          <w:szCs w:val="28"/>
        </w:rPr>
      </w:pPr>
      <w:r>
        <w:rPr>
          <w:rFonts w:ascii="Times New Roman" w:hAnsi="Times New Roman" w:cs="Times New Roman"/>
          <w:sz w:val="28"/>
          <w:szCs w:val="28"/>
        </w:rPr>
        <w:t>对初步建立的天然植物饲料原料中甘草酸前处理方法，以检测含量为指标，分别考察不同提取溶剂、提取体积、提取时间对提取效率的影响。对天然植物饲料原料中甘草酸的测定</w:t>
      </w:r>
      <w:r>
        <w:rPr>
          <w:rFonts w:ascii="Times New Roman" w:hAnsi="Times New Roman" w:cs="Times New Roman"/>
          <w:sz w:val="28"/>
          <w:szCs w:val="28"/>
        </w:rPr>
        <w:t xml:space="preserve"> </w:t>
      </w:r>
      <w:r>
        <w:rPr>
          <w:rFonts w:ascii="Times New Roman" w:hAnsi="Times New Roman" w:cs="Times New Roman"/>
          <w:sz w:val="28"/>
          <w:szCs w:val="28"/>
        </w:rPr>
        <w:t>高效液相色谱方法，</w:t>
      </w:r>
      <w:bookmarkStart w:id="9" w:name="OLE_LINK13"/>
      <w:r>
        <w:rPr>
          <w:rFonts w:ascii="Times New Roman" w:hAnsi="Times New Roman" w:cs="Times New Roman"/>
          <w:sz w:val="28"/>
          <w:szCs w:val="28"/>
        </w:rPr>
        <w:t>分别从专属性、线性、检出限、定量限、精密度、准确度、耐用性、标准品稳定性等方面进行方法学验证</w:t>
      </w:r>
      <w:bookmarkEnd w:id="9"/>
      <w:r>
        <w:rPr>
          <w:rFonts w:ascii="Times New Roman" w:hAnsi="Times New Roman" w:cs="Times New Roman"/>
          <w:sz w:val="28"/>
          <w:szCs w:val="28"/>
        </w:rPr>
        <w:t>。</w:t>
      </w:r>
      <w:r>
        <w:rPr>
          <w:rFonts w:ascii="Times New Roman" w:eastAsiaTheme="minorEastAsia" w:hAnsi="Times New Roman" w:cs="Times New Roman"/>
          <w:sz w:val="28"/>
          <w:szCs w:val="28"/>
        </w:rPr>
        <w:t>本</w:t>
      </w:r>
      <w:r>
        <w:rPr>
          <w:rFonts w:ascii="Times New Roman" w:hAnsi="Times New Roman" w:cs="Times New Roman"/>
          <w:sz w:val="28"/>
          <w:szCs w:val="28"/>
        </w:rPr>
        <w:t>标准的主体内容包括，范围、规范性引用文件、术语和定义、原理、试剂或材料、仪器设备、样品、试验步骤、试验数据处理、精密度等。本标准适用于天然植物原料中甘草酸含量的测定。</w:t>
      </w:r>
    </w:p>
    <w:p w14:paraId="4C8D1BDE" w14:textId="77777777" w:rsidR="002D2EF5" w:rsidRDefault="00000000">
      <w:pPr>
        <w:snapToGrid w:val="0"/>
        <w:spacing w:line="360" w:lineRule="auto"/>
        <w:outlineLvl w:val="1"/>
        <w:rPr>
          <w:rFonts w:ascii="Times New Roman" w:eastAsia="黑体" w:hAnsi="Times New Roman" w:cs="Times New Roman"/>
          <w:bCs/>
          <w:sz w:val="30"/>
          <w:szCs w:val="30"/>
        </w:rPr>
      </w:pPr>
      <w:bookmarkStart w:id="10" w:name="_Toc136981043"/>
      <w:r>
        <w:rPr>
          <w:rFonts w:ascii="Times New Roman" w:eastAsia="黑体" w:hAnsi="Times New Roman" w:cs="Times New Roman"/>
          <w:bCs/>
          <w:sz w:val="30"/>
          <w:szCs w:val="30"/>
        </w:rPr>
        <w:t xml:space="preserve">1.4 </w:t>
      </w:r>
      <w:r>
        <w:rPr>
          <w:rFonts w:ascii="Times New Roman" w:eastAsia="黑体" w:hAnsi="Times New Roman" w:cs="Times New Roman"/>
          <w:bCs/>
          <w:sz w:val="30"/>
          <w:szCs w:val="30"/>
        </w:rPr>
        <w:t>起草单位</w:t>
      </w:r>
      <w:bookmarkEnd w:id="10"/>
    </w:p>
    <w:p w14:paraId="5C72E76B" w14:textId="77777777" w:rsidR="002D2EF5" w:rsidRDefault="00000000">
      <w:pPr>
        <w:snapToGrid w:val="0"/>
        <w:spacing w:line="360" w:lineRule="auto"/>
        <w:ind w:firstLineChars="200" w:firstLine="5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本文件起草单位：中国农业大学、全国畜牧总站、山东省饲料兽药质量检验中心、青岛农业大学。</w:t>
      </w:r>
    </w:p>
    <w:p w14:paraId="3F24D08F" w14:textId="77777777" w:rsidR="002D2EF5" w:rsidRDefault="00000000">
      <w:pPr>
        <w:snapToGrid w:val="0"/>
        <w:spacing w:line="360" w:lineRule="auto"/>
        <w:outlineLvl w:val="1"/>
        <w:rPr>
          <w:rFonts w:ascii="Times New Roman" w:eastAsia="黑体" w:hAnsi="Times New Roman" w:cs="Times New Roman"/>
          <w:bCs/>
          <w:sz w:val="30"/>
          <w:szCs w:val="30"/>
        </w:rPr>
      </w:pPr>
      <w:bookmarkStart w:id="11" w:name="_Toc136981044"/>
      <w:r>
        <w:rPr>
          <w:rFonts w:ascii="Times New Roman" w:eastAsia="黑体" w:hAnsi="Times New Roman" w:cs="Times New Roman"/>
          <w:bCs/>
          <w:sz w:val="30"/>
          <w:szCs w:val="30"/>
        </w:rPr>
        <w:t xml:space="preserve">1.5 </w:t>
      </w:r>
      <w:r>
        <w:rPr>
          <w:rFonts w:ascii="Times New Roman" w:eastAsia="黑体" w:hAnsi="Times New Roman" w:cs="Times New Roman"/>
          <w:bCs/>
          <w:sz w:val="30"/>
          <w:szCs w:val="30"/>
        </w:rPr>
        <w:t>主要起草人</w:t>
      </w:r>
      <w:bookmarkEnd w:id="11"/>
    </w:p>
    <w:p w14:paraId="0261CBE1"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本文件主要起草人：郝智慧、高雪嫣、李燕松</w:t>
      </w:r>
      <w:r>
        <w:rPr>
          <w:rFonts w:ascii="Times New Roman" w:eastAsiaTheme="minorEastAsia" w:hAnsi="Times New Roman" w:cs="Times New Roman"/>
          <w:sz w:val="28"/>
          <w:szCs w:val="28"/>
        </w:rPr>
        <w:t>、战余铭、单丽燕</w:t>
      </w:r>
      <w:r>
        <w:rPr>
          <w:rFonts w:ascii="Times New Roman" w:hAnsi="Times New Roman" w:cs="Times New Roman"/>
          <w:sz w:val="28"/>
          <w:szCs w:val="28"/>
        </w:rPr>
        <w:t>、刘畅、唐启和。</w:t>
      </w:r>
    </w:p>
    <w:p w14:paraId="7CD7269D" w14:textId="77777777" w:rsidR="002D2EF5" w:rsidRDefault="00000000">
      <w:pPr>
        <w:pStyle w:val="TOC1"/>
        <w:adjustRightInd w:val="0"/>
        <w:snapToGrid w:val="0"/>
        <w:spacing w:line="360" w:lineRule="auto"/>
        <w:outlineLvl w:val="0"/>
        <w:rPr>
          <w:rFonts w:ascii="Times New Roman" w:eastAsia="黑体"/>
          <w:bCs/>
          <w:sz w:val="30"/>
          <w:szCs w:val="30"/>
        </w:rPr>
      </w:pPr>
      <w:bookmarkStart w:id="12" w:name="_Toc136981045"/>
      <w:r>
        <w:rPr>
          <w:rFonts w:ascii="Times New Roman" w:eastAsia="黑体"/>
          <w:bCs/>
          <w:sz w:val="30"/>
          <w:szCs w:val="30"/>
        </w:rPr>
        <w:t xml:space="preserve">2 </w:t>
      </w:r>
      <w:r>
        <w:rPr>
          <w:rFonts w:ascii="Times New Roman" w:eastAsia="黑体"/>
          <w:bCs/>
          <w:sz w:val="30"/>
          <w:szCs w:val="30"/>
        </w:rPr>
        <w:t>行业标准编制原则、行业标准主要内容及其确定依据</w:t>
      </w:r>
      <w:bookmarkEnd w:id="12"/>
    </w:p>
    <w:p w14:paraId="64F157DC" w14:textId="77777777" w:rsidR="002D2EF5" w:rsidRDefault="00000000">
      <w:pPr>
        <w:snapToGrid w:val="0"/>
        <w:spacing w:line="360" w:lineRule="auto"/>
        <w:outlineLvl w:val="1"/>
        <w:rPr>
          <w:rFonts w:ascii="Times New Roman" w:eastAsia="黑体" w:hAnsi="Times New Roman" w:cs="Times New Roman"/>
          <w:bCs/>
          <w:sz w:val="30"/>
          <w:szCs w:val="30"/>
        </w:rPr>
      </w:pPr>
      <w:bookmarkStart w:id="13" w:name="_Toc136981046"/>
      <w:r>
        <w:rPr>
          <w:rFonts w:ascii="Times New Roman" w:eastAsia="黑体" w:hAnsi="Times New Roman" w:cs="Times New Roman"/>
          <w:bCs/>
          <w:sz w:val="30"/>
          <w:szCs w:val="30"/>
        </w:rPr>
        <w:t xml:space="preserve">2.1 </w:t>
      </w:r>
      <w:r>
        <w:rPr>
          <w:rFonts w:ascii="Times New Roman" w:eastAsia="黑体" w:hAnsi="Times New Roman" w:cs="Times New Roman"/>
          <w:bCs/>
          <w:sz w:val="30"/>
          <w:szCs w:val="30"/>
        </w:rPr>
        <w:t>标准编制原则</w:t>
      </w:r>
      <w:bookmarkEnd w:id="13"/>
    </w:p>
    <w:p w14:paraId="19C48963" w14:textId="77777777" w:rsidR="002D2EF5" w:rsidRDefault="00000000">
      <w:pPr>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在编制过程中，标准编制小组查阅了国内外相关文献、标准等资料，并对全国天然植物饲料原料及甘草作为饲料原料添加使用的市场</w:t>
      </w:r>
      <w:r>
        <w:rPr>
          <w:rFonts w:ascii="Times New Roman" w:hAnsi="Times New Roman" w:cs="Times New Roman"/>
          <w:sz w:val="28"/>
          <w:szCs w:val="28"/>
        </w:rPr>
        <w:lastRenderedPageBreak/>
        <w:t>规模进行了调研，参考各部门制定的同类标准方法及饲料生产企业相关的产品质控方法，遵循</w:t>
      </w:r>
      <w:r w:rsidR="00EC55BB">
        <w:rPr>
          <w:rFonts w:ascii="Times New Roman" w:hAnsi="Times New Roman" w:cs="Times New Roman" w:hint="eastAsia"/>
          <w:sz w:val="28"/>
          <w:szCs w:val="28"/>
        </w:rPr>
        <w:t>“</w:t>
      </w:r>
      <w:r>
        <w:rPr>
          <w:rFonts w:ascii="Times New Roman" w:hAnsi="Times New Roman" w:cs="Times New Roman"/>
          <w:sz w:val="28"/>
          <w:szCs w:val="28"/>
        </w:rPr>
        <w:t>先进性、实用性、统一性和规范性</w:t>
      </w:r>
      <w:r w:rsidR="00EC55BB">
        <w:rPr>
          <w:rFonts w:ascii="Times New Roman" w:hAnsi="Times New Roman" w:cs="Times New Roman" w:hint="eastAsia"/>
          <w:sz w:val="28"/>
          <w:szCs w:val="28"/>
        </w:rPr>
        <w:t>”</w:t>
      </w:r>
      <w:r>
        <w:rPr>
          <w:rFonts w:ascii="Times New Roman" w:hAnsi="Times New Roman" w:cs="Times New Roman"/>
          <w:sz w:val="28"/>
          <w:szCs w:val="28"/>
        </w:rPr>
        <w:t>的原则，坚持标准的可操作性，完成了</w:t>
      </w:r>
      <w:r>
        <w:rPr>
          <w:rFonts w:ascii="Times New Roman" w:eastAsiaTheme="minorEastAsia" w:hAnsi="Times New Roman" w:cs="Times New Roman"/>
          <w:sz w:val="28"/>
          <w:szCs w:val="28"/>
        </w:rPr>
        <w:t>天然植物饲料原料中甘草酸的</w:t>
      </w:r>
      <w:r>
        <w:rPr>
          <w:rFonts w:ascii="Times New Roman" w:eastAsiaTheme="minorEastAsia" w:hAnsi="Times New Roman" w:cs="Times New Roman" w:hint="eastAsia"/>
          <w:sz w:val="28"/>
          <w:szCs w:val="28"/>
        </w:rPr>
        <w:t>测定</w:t>
      </w:r>
      <w:r>
        <w:rPr>
          <w:rFonts w:ascii="Times New Roman" w:hAnsi="Times New Roman" w:cs="Times New Roman"/>
          <w:sz w:val="28"/>
          <w:szCs w:val="28"/>
        </w:rPr>
        <w:t>工作，形成了标准草案和编制说明。</w:t>
      </w:r>
    </w:p>
    <w:p w14:paraId="23D7551C" w14:textId="77777777" w:rsidR="002D2EF5" w:rsidRDefault="00000000">
      <w:pPr>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本标准编写主要依据</w:t>
      </w:r>
      <w:r>
        <w:rPr>
          <w:rFonts w:ascii="Times New Roman" w:hAnsi="Times New Roman" w:cs="Times New Roman"/>
          <w:sz w:val="28"/>
          <w:szCs w:val="28"/>
        </w:rPr>
        <w:t>GB/T 1.1—2020</w:t>
      </w:r>
      <w:r>
        <w:rPr>
          <w:rFonts w:ascii="Times New Roman" w:hAnsi="Times New Roman" w:cs="Times New Roman"/>
          <w:sz w:val="28"/>
          <w:szCs w:val="28"/>
        </w:rPr>
        <w:t>《标准化工作导则</w:t>
      </w:r>
      <w:r>
        <w:rPr>
          <w:rFonts w:ascii="Times New Roman" w:hAnsi="Times New Roman" w:cs="Times New Roman"/>
          <w:sz w:val="28"/>
          <w:szCs w:val="28"/>
        </w:rPr>
        <w:t xml:space="preserve"> </w:t>
      </w:r>
      <w:r>
        <w:rPr>
          <w:rFonts w:ascii="Times New Roman" w:hAnsi="Times New Roman" w:cs="Times New Roman"/>
          <w:sz w:val="28"/>
          <w:szCs w:val="28"/>
        </w:rPr>
        <w:t>第</w:t>
      </w:r>
      <w:r>
        <w:rPr>
          <w:rFonts w:ascii="Times New Roman" w:hAnsi="Times New Roman" w:cs="Times New Roman"/>
          <w:sz w:val="28"/>
          <w:szCs w:val="28"/>
        </w:rPr>
        <w:t>1</w:t>
      </w:r>
      <w:r>
        <w:rPr>
          <w:rFonts w:ascii="Times New Roman" w:hAnsi="Times New Roman" w:cs="Times New Roman"/>
          <w:sz w:val="28"/>
          <w:szCs w:val="28"/>
        </w:rPr>
        <w:t>部分：标准化文件的结构和起草规则》</w:t>
      </w:r>
      <w:r>
        <w:rPr>
          <w:rFonts w:ascii="Times New Roman" w:hAnsi="Times New Roman" w:cs="Times New Roman"/>
          <w:sz w:val="28"/>
          <w:szCs w:val="28"/>
          <w:vertAlign w:val="superscript"/>
        </w:rPr>
        <w:t>[12]</w:t>
      </w:r>
      <w:r>
        <w:rPr>
          <w:rFonts w:ascii="Times New Roman" w:hAnsi="Times New Roman" w:cs="Times New Roman"/>
          <w:sz w:val="28"/>
          <w:szCs w:val="28"/>
        </w:rPr>
        <w:t>、</w:t>
      </w:r>
      <w:r>
        <w:rPr>
          <w:rFonts w:ascii="Times New Roman" w:hAnsi="Times New Roman" w:cs="Times New Roman"/>
          <w:sz w:val="28"/>
          <w:szCs w:val="28"/>
        </w:rPr>
        <w:t>GB/T 20001.4—2015</w:t>
      </w:r>
      <w:r>
        <w:rPr>
          <w:rFonts w:ascii="Times New Roman" w:hAnsi="Times New Roman" w:cs="Times New Roman"/>
          <w:sz w:val="28"/>
          <w:szCs w:val="28"/>
        </w:rPr>
        <w:t>《标准编写规则</w:t>
      </w:r>
      <w:r>
        <w:rPr>
          <w:rFonts w:ascii="Times New Roman" w:hAnsi="Times New Roman" w:cs="Times New Roman"/>
          <w:sz w:val="28"/>
          <w:szCs w:val="28"/>
        </w:rPr>
        <w:t xml:space="preserve"> </w:t>
      </w:r>
      <w:r>
        <w:rPr>
          <w:rFonts w:ascii="Times New Roman" w:hAnsi="Times New Roman" w:cs="Times New Roman"/>
          <w:sz w:val="28"/>
          <w:szCs w:val="28"/>
        </w:rPr>
        <w:t>第</w:t>
      </w:r>
      <w:r>
        <w:rPr>
          <w:rFonts w:ascii="Times New Roman" w:hAnsi="Times New Roman" w:cs="Times New Roman"/>
          <w:sz w:val="28"/>
          <w:szCs w:val="28"/>
        </w:rPr>
        <w:t>4</w:t>
      </w:r>
      <w:r>
        <w:rPr>
          <w:rFonts w:ascii="Times New Roman" w:hAnsi="Times New Roman" w:cs="Times New Roman"/>
          <w:sz w:val="28"/>
          <w:szCs w:val="28"/>
        </w:rPr>
        <w:t>部分：试验方法标准》</w:t>
      </w:r>
      <w:r>
        <w:rPr>
          <w:rFonts w:ascii="Times New Roman" w:hAnsi="Times New Roman" w:cs="Times New Roman"/>
          <w:sz w:val="28"/>
          <w:szCs w:val="28"/>
          <w:vertAlign w:val="superscript"/>
        </w:rPr>
        <w:t>[13]</w:t>
      </w:r>
      <w:r>
        <w:rPr>
          <w:rFonts w:ascii="Times New Roman" w:hAnsi="Times New Roman" w:cs="Times New Roman"/>
          <w:sz w:val="28"/>
          <w:szCs w:val="28"/>
        </w:rPr>
        <w:t>、</w:t>
      </w:r>
      <w:r>
        <w:rPr>
          <w:rFonts w:ascii="Times New Roman" w:hAnsi="Times New Roman" w:cs="Times New Roman"/>
          <w:sz w:val="28"/>
          <w:szCs w:val="28"/>
        </w:rPr>
        <w:t>GB/T 27404—2008</w:t>
      </w:r>
      <w:r>
        <w:rPr>
          <w:rFonts w:ascii="Times New Roman" w:hAnsi="Times New Roman" w:cs="Times New Roman"/>
          <w:sz w:val="28"/>
          <w:szCs w:val="28"/>
        </w:rPr>
        <w:t>《实验室质量控制规范</w:t>
      </w:r>
      <w:r>
        <w:rPr>
          <w:rFonts w:ascii="Times New Roman" w:hAnsi="Times New Roman" w:cs="Times New Roman"/>
          <w:sz w:val="28"/>
          <w:szCs w:val="28"/>
        </w:rPr>
        <w:t xml:space="preserve"> </w:t>
      </w:r>
      <w:r>
        <w:rPr>
          <w:rFonts w:ascii="Times New Roman" w:hAnsi="Times New Roman" w:cs="Times New Roman"/>
          <w:sz w:val="28"/>
          <w:szCs w:val="28"/>
        </w:rPr>
        <w:t>食品理化检测》</w:t>
      </w:r>
      <w:r>
        <w:rPr>
          <w:rFonts w:ascii="Times New Roman" w:hAnsi="Times New Roman" w:cs="Times New Roman"/>
          <w:sz w:val="28"/>
          <w:szCs w:val="28"/>
          <w:vertAlign w:val="superscript"/>
        </w:rPr>
        <w:t>[14]</w:t>
      </w:r>
      <w:r>
        <w:rPr>
          <w:rFonts w:ascii="Times New Roman" w:hAnsi="Times New Roman" w:cs="Times New Roman"/>
          <w:sz w:val="28"/>
          <w:szCs w:val="28"/>
        </w:rPr>
        <w:t>以及</w:t>
      </w:r>
      <w:r>
        <w:rPr>
          <w:rFonts w:ascii="Times New Roman" w:hAnsi="Times New Roman" w:cs="Times New Roman"/>
          <w:sz w:val="28"/>
          <w:szCs w:val="28"/>
        </w:rPr>
        <w:t>GB/T 19424—2018</w:t>
      </w:r>
      <w:r>
        <w:rPr>
          <w:rFonts w:ascii="Times New Roman" w:hAnsi="Times New Roman" w:cs="Times New Roman"/>
          <w:sz w:val="28"/>
          <w:szCs w:val="28"/>
        </w:rPr>
        <w:t>《天然植物饲料原料通用要求》</w:t>
      </w:r>
      <w:r>
        <w:rPr>
          <w:rFonts w:ascii="Times New Roman" w:hAnsi="Times New Roman" w:cs="Times New Roman"/>
          <w:sz w:val="28"/>
          <w:szCs w:val="28"/>
          <w:vertAlign w:val="superscript"/>
        </w:rPr>
        <w:t>[11]</w:t>
      </w:r>
      <w:r>
        <w:rPr>
          <w:rFonts w:ascii="Times New Roman" w:hAnsi="Times New Roman" w:cs="Times New Roman"/>
          <w:sz w:val="28"/>
          <w:szCs w:val="28"/>
        </w:rPr>
        <w:t>的要求进行起草制定，并且按照</w:t>
      </w:r>
      <w:bookmarkStart w:id="14" w:name="_Hlk135173171"/>
      <w:r>
        <w:rPr>
          <w:rFonts w:ascii="Times New Roman" w:hAnsi="Times New Roman" w:cs="Times New Roman"/>
          <w:sz w:val="28"/>
          <w:szCs w:val="28"/>
        </w:rPr>
        <w:t xml:space="preserve">GB/T 27417—2017 </w:t>
      </w:r>
      <w:r>
        <w:rPr>
          <w:rFonts w:ascii="Times New Roman" w:hAnsi="Times New Roman" w:cs="Times New Roman"/>
          <w:sz w:val="28"/>
          <w:szCs w:val="28"/>
        </w:rPr>
        <w:t>《合格评定</w:t>
      </w:r>
      <w:r>
        <w:rPr>
          <w:rFonts w:ascii="Times New Roman" w:hAnsi="Times New Roman" w:cs="Times New Roman"/>
          <w:sz w:val="28"/>
          <w:szCs w:val="28"/>
        </w:rPr>
        <w:t xml:space="preserve"> </w:t>
      </w:r>
      <w:r>
        <w:rPr>
          <w:rFonts w:ascii="Times New Roman" w:hAnsi="Times New Roman" w:cs="Times New Roman"/>
          <w:sz w:val="28"/>
          <w:szCs w:val="28"/>
        </w:rPr>
        <w:t>化学分析方法确认和验证指南》</w:t>
      </w:r>
      <w:bookmarkEnd w:id="14"/>
      <w:r>
        <w:rPr>
          <w:rFonts w:ascii="Times New Roman" w:hAnsi="Times New Roman" w:cs="Times New Roman"/>
          <w:sz w:val="28"/>
          <w:szCs w:val="28"/>
          <w:vertAlign w:val="superscript"/>
        </w:rPr>
        <w:t>[15]</w:t>
      </w:r>
      <w:r>
        <w:rPr>
          <w:rFonts w:ascii="Times New Roman" w:hAnsi="Times New Roman" w:cs="Times New Roman"/>
          <w:sz w:val="28"/>
          <w:szCs w:val="28"/>
        </w:rPr>
        <w:t>对方法学进行了考察，确保方法的科学性、可行性和可靠性。</w:t>
      </w:r>
      <w:r>
        <w:rPr>
          <w:rFonts w:ascii="Times New Roman" w:hAnsi="Times New Roman" w:cs="Times New Roman"/>
          <w:bCs/>
          <w:sz w:val="28"/>
          <w:szCs w:val="28"/>
        </w:rPr>
        <w:t>依据高效液相色谱法检测天然植物饲料原料中</w:t>
      </w:r>
      <w:r>
        <w:rPr>
          <w:rFonts w:ascii="Times New Roman" w:hAnsi="Times New Roman" w:cs="Times New Roman"/>
          <w:sz w:val="28"/>
          <w:szCs w:val="28"/>
        </w:rPr>
        <w:t>甘草酸</w:t>
      </w:r>
      <w:r>
        <w:rPr>
          <w:rFonts w:ascii="Times New Roman" w:hAnsi="Times New Roman" w:cs="Times New Roman"/>
          <w:bCs/>
          <w:sz w:val="28"/>
          <w:szCs w:val="28"/>
        </w:rPr>
        <w:t>的优化试验、方法验证试验的数据及研究结果编制。</w:t>
      </w:r>
    </w:p>
    <w:p w14:paraId="16E8EB37" w14:textId="77777777" w:rsidR="002D2EF5" w:rsidRDefault="00000000">
      <w:pPr>
        <w:snapToGrid w:val="0"/>
        <w:spacing w:line="360" w:lineRule="auto"/>
        <w:ind w:firstLineChars="200" w:firstLine="560"/>
        <w:jc w:val="both"/>
        <w:rPr>
          <w:rFonts w:ascii="Times New Roman" w:hAnsi="Times New Roman" w:cs="Times New Roman"/>
          <w:bCs/>
          <w:sz w:val="28"/>
          <w:szCs w:val="28"/>
        </w:rPr>
      </w:pPr>
      <w:r>
        <w:rPr>
          <w:rFonts w:ascii="Times New Roman" w:hAnsi="Times New Roman" w:cs="Times New Roman"/>
          <w:bCs/>
          <w:sz w:val="28"/>
          <w:szCs w:val="28"/>
        </w:rPr>
        <w:t>利用高效液相色谱法，能够快速、准确的检测天然植物饲料原料中</w:t>
      </w:r>
      <w:r>
        <w:rPr>
          <w:rFonts w:ascii="Times New Roman" w:hAnsi="Times New Roman" w:cs="Times New Roman"/>
          <w:sz w:val="28"/>
          <w:szCs w:val="28"/>
        </w:rPr>
        <w:t>甘草酸</w:t>
      </w:r>
      <w:r>
        <w:rPr>
          <w:rFonts w:ascii="Times New Roman" w:hAnsi="Times New Roman" w:cs="Times New Roman"/>
          <w:bCs/>
          <w:sz w:val="28"/>
          <w:szCs w:val="28"/>
        </w:rPr>
        <w:t>的含量，通过检测方法优化和方法验证，本方法灵敏度高，能够满足检测天然植物饲料原料中</w:t>
      </w:r>
      <w:r>
        <w:rPr>
          <w:rFonts w:ascii="Times New Roman" w:hAnsi="Times New Roman" w:cs="Times New Roman"/>
          <w:sz w:val="28"/>
          <w:szCs w:val="28"/>
        </w:rPr>
        <w:t>甘草酸含量</w:t>
      </w:r>
      <w:r>
        <w:rPr>
          <w:rFonts w:ascii="Times New Roman" w:hAnsi="Times New Roman" w:cs="Times New Roman"/>
          <w:bCs/>
          <w:sz w:val="28"/>
          <w:szCs w:val="28"/>
        </w:rPr>
        <w:t>检测的要求。</w:t>
      </w:r>
      <w:r>
        <w:rPr>
          <w:rFonts w:ascii="Times New Roman" w:hAnsi="Times New Roman" w:cs="Times New Roman"/>
          <w:sz w:val="28"/>
          <w:szCs w:val="28"/>
        </w:rPr>
        <w:t>标准制定符合我国国情，满足相关检测要求，且普适性强，操作简单，易于推广。</w:t>
      </w:r>
    </w:p>
    <w:p w14:paraId="009460DF" w14:textId="77777777" w:rsidR="002D2EF5" w:rsidRDefault="00000000">
      <w:pPr>
        <w:snapToGrid w:val="0"/>
        <w:spacing w:line="360" w:lineRule="auto"/>
        <w:outlineLvl w:val="1"/>
        <w:rPr>
          <w:rFonts w:ascii="Times New Roman" w:eastAsia="黑体" w:hAnsi="Times New Roman" w:cs="Times New Roman"/>
          <w:bCs/>
          <w:sz w:val="30"/>
          <w:szCs w:val="30"/>
        </w:rPr>
      </w:pPr>
      <w:bookmarkStart w:id="15" w:name="_Toc136981047"/>
      <w:r>
        <w:rPr>
          <w:rFonts w:ascii="Times New Roman" w:eastAsia="黑体" w:hAnsi="Times New Roman" w:cs="Times New Roman"/>
          <w:bCs/>
          <w:sz w:val="30"/>
          <w:szCs w:val="30"/>
        </w:rPr>
        <w:t xml:space="preserve">2.2 </w:t>
      </w:r>
      <w:r>
        <w:rPr>
          <w:rFonts w:ascii="Times New Roman" w:eastAsia="黑体" w:hAnsi="Times New Roman" w:cs="Times New Roman"/>
          <w:bCs/>
          <w:sz w:val="30"/>
          <w:szCs w:val="30"/>
        </w:rPr>
        <w:t>新旧标准对比问题</w:t>
      </w:r>
      <w:bookmarkEnd w:id="15"/>
    </w:p>
    <w:p w14:paraId="5754EDDA"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迄今，我国尚无</w:t>
      </w:r>
      <w:r w:rsidR="00EC55BB">
        <w:rPr>
          <w:rFonts w:ascii="Times New Roman" w:hAnsi="Times New Roman" w:cs="Times New Roman" w:hint="eastAsia"/>
          <w:sz w:val="28"/>
          <w:szCs w:val="28"/>
        </w:rPr>
        <w:t>“</w:t>
      </w:r>
      <w:r>
        <w:rPr>
          <w:rFonts w:ascii="Times New Roman" w:hAnsi="Times New Roman" w:cs="Times New Roman"/>
          <w:sz w:val="28"/>
          <w:szCs w:val="28"/>
        </w:rPr>
        <w:t>天然植物饲料原料中甘草酸的测定</w:t>
      </w:r>
      <w:r>
        <w:rPr>
          <w:rFonts w:ascii="Times New Roman" w:hAnsi="Times New Roman" w:cs="Times New Roman"/>
          <w:sz w:val="28"/>
          <w:szCs w:val="28"/>
        </w:rPr>
        <w:t xml:space="preserve"> </w:t>
      </w:r>
      <w:r>
        <w:rPr>
          <w:rFonts w:ascii="Times New Roman" w:hAnsi="Times New Roman" w:cs="Times New Roman"/>
          <w:sz w:val="28"/>
          <w:szCs w:val="28"/>
        </w:rPr>
        <w:t>高效液相色谱法</w:t>
      </w:r>
      <w:r w:rsidR="00EC55BB">
        <w:rPr>
          <w:rFonts w:ascii="Times New Roman" w:hAnsi="Times New Roman" w:cs="Times New Roman" w:hint="eastAsia"/>
          <w:sz w:val="28"/>
          <w:szCs w:val="28"/>
        </w:rPr>
        <w:t>”</w:t>
      </w:r>
      <w:r>
        <w:rPr>
          <w:rFonts w:ascii="Times New Roman" w:hAnsi="Times New Roman" w:cs="Times New Roman"/>
          <w:sz w:val="28"/>
          <w:szCs w:val="28"/>
        </w:rPr>
        <w:t>国家标准、行业标准或地方标准。本文件系首次制定，不存在新旧标准水平对比的问题。</w:t>
      </w:r>
    </w:p>
    <w:p w14:paraId="7035AFCA" w14:textId="77777777" w:rsidR="002D2EF5" w:rsidRDefault="00000000">
      <w:pPr>
        <w:snapToGrid w:val="0"/>
        <w:spacing w:line="360" w:lineRule="auto"/>
        <w:outlineLvl w:val="1"/>
        <w:rPr>
          <w:rFonts w:ascii="Times New Roman" w:eastAsia="黑体" w:hAnsi="Times New Roman" w:cs="Times New Roman"/>
          <w:bCs/>
          <w:sz w:val="30"/>
          <w:szCs w:val="30"/>
        </w:rPr>
      </w:pPr>
      <w:bookmarkStart w:id="16" w:name="_Toc136981048"/>
      <w:r>
        <w:rPr>
          <w:rFonts w:ascii="Times New Roman" w:eastAsia="黑体" w:hAnsi="Times New Roman" w:cs="Times New Roman"/>
          <w:bCs/>
          <w:sz w:val="30"/>
          <w:szCs w:val="30"/>
        </w:rPr>
        <w:t xml:space="preserve">2.3 </w:t>
      </w:r>
      <w:r>
        <w:rPr>
          <w:rFonts w:ascii="Times New Roman" w:eastAsia="黑体" w:hAnsi="Times New Roman" w:cs="Times New Roman"/>
          <w:bCs/>
          <w:sz w:val="30"/>
          <w:szCs w:val="30"/>
        </w:rPr>
        <w:t>制定本文件的主要内容及其确定依据</w:t>
      </w:r>
      <w:bookmarkEnd w:id="16"/>
    </w:p>
    <w:p w14:paraId="56A5DDC1" w14:textId="77777777" w:rsidR="002D2EF5" w:rsidRDefault="00000000">
      <w:pPr>
        <w:pStyle w:val="af7"/>
        <w:shd w:val="clear" w:color="auto" w:fill="FFFFFF"/>
        <w:spacing w:before="0" w:beforeAutospacing="0" w:after="0" w:afterAutospacing="0" w:line="360" w:lineRule="auto"/>
        <w:ind w:firstLineChars="200" w:firstLine="560"/>
        <w:jc w:val="both"/>
        <w:rPr>
          <w:rFonts w:ascii="Times New Roman" w:hAnsi="Times New Roman" w:cs="Times New Roman"/>
          <w:kern w:val="2"/>
          <w:sz w:val="28"/>
          <w:szCs w:val="28"/>
        </w:rPr>
      </w:pPr>
      <w:r>
        <w:rPr>
          <w:rFonts w:ascii="Times New Roman" w:hAnsi="Times New Roman" w:cs="Times New Roman"/>
          <w:kern w:val="2"/>
          <w:sz w:val="28"/>
          <w:szCs w:val="28"/>
        </w:rPr>
        <w:lastRenderedPageBreak/>
        <w:t>对甘草酸含量检测相关标准进行了查阅，目前已发表的国家及行业标准涉及的检测范围有限，如：</w:t>
      </w:r>
      <w:r>
        <w:rPr>
          <w:rFonts w:ascii="Times New Roman" w:hAnsi="Times New Roman" w:cs="Times New Roman"/>
          <w:kern w:val="2"/>
          <w:sz w:val="28"/>
          <w:szCs w:val="28"/>
        </w:rPr>
        <w:t>GB/T 22248—2008</w:t>
      </w:r>
      <w:r>
        <w:rPr>
          <w:rFonts w:ascii="Times New Roman" w:hAnsi="Times New Roman" w:cs="Times New Roman"/>
          <w:kern w:val="2"/>
          <w:sz w:val="28"/>
          <w:szCs w:val="28"/>
        </w:rPr>
        <w:t>保健食品中甘草酸的测定</w:t>
      </w:r>
      <w:r>
        <w:rPr>
          <w:rFonts w:ascii="Times New Roman" w:hAnsi="Times New Roman" w:cs="Times New Roman"/>
          <w:kern w:val="2"/>
          <w:sz w:val="28"/>
          <w:szCs w:val="28"/>
          <w:vertAlign w:val="superscript"/>
        </w:rPr>
        <w:t>[8]</w:t>
      </w:r>
      <w:r>
        <w:rPr>
          <w:rFonts w:ascii="Times New Roman" w:hAnsi="Times New Roman" w:cs="Times New Roman"/>
          <w:kern w:val="2"/>
          <w:sz w:val="28"/>
          <w:szCs w:val="28"/>
        </w:rPr>
        <w:t>、</w:t>
      </w:r>
      <w:r>
        <w:rPr>
          <w:rFonts w:ascii="Times New Roman" w:hAnsi="Times New Roman" w:cs="Times New Roman"/>
          <w:kern w:val="2"/>
          <w:sz w:val="28"/>
          <w:szCs w:val="28"/>
        </w:rPr>
        <w:t>SN/T 3854—2014</w:t>
      </w:r>
      <w:r>
        <w:rPr>
          <w:rFonts w:ascii="Times New Roman" w:hAnsi="Times New Roman" w:cs="Times New Roman"/>
          <w:kern w:val="2"/>
          <w:sz w:val="28"/>
          <w:szCs w:val="28"/>
        </w:rPr>
        <w:t>出口食品中天然甜味剂甜菊糖苷、甜菊双糖苷、甘草酸、</w:t>
      </w:r>
      <w:proofErr w:type="gramStart"/>
      <w:r>
        <w:rPr>
          <w:rFonts w:ascii="Times New Roman" w:hAnsi="Times New Roman" w:cs="Times New Roman"/>
          <w:kern w:val="2"/>
          <w:sz w:val="28"/>
          <w:szCs w:val="28"/>
        </w:rPr>
        <w:t>甘草次酸的</w:t>
      </w:r>
      <w:proofErr w:type="gramEnd"/>
      <w:r>
        <w:rPr>
          <w:rFonts w:ascii="Times New Roman" w:hAnsi="Times New Roman" w:cs="Times New Roman"/>
          <w:kern w:val="2"/>
          <w:sz w:val="28"/>
          <w:szCs w:val="28"/>
        </w:rPr>
        <w:t>测定高效液相色谱法</w:t>
      </w:r>
      <w:r>
        <w:rPr>
          <w:rFonts w:ascii="Times New Roman" w:hAnsi="Times New Roman" w:cs="Times New Roman"/>
          <w:kern w:val="2"/>
          <w:sz w:val="28"/>
          <w:szCs w:val="28"/>
          <w:vertAlign w:val="superscript"/>
        </w:rPr>
        <w:t>[9]</w:t>
      </w:r>
      <w:r>
        <w:rPr>
          <w:rFonts w:ascii="Times New Roman" w:hAnsi="Times New Roman" w:cs="Times New Roman"/>
          <w:kern w:val="2"/>
          <w:sz w:val="28"/>
          <w:szCs w:val="28"/>
        </w:rPr>
        <w:t>，尚未制定天然植物饲料原料中甘草酸的标准测定方法。</w:t>
      </w:r>
    </w:p>
    <w:p w14:paraId="34391B3E" w14:textId="77777777" w:rsidR="002D2EF5" w:rsidRDefault="00000000">
      <w:pPr>
        <w:pStyle w:val="af7"/>
        <w:shd w:val="clear" w:color="auto" w:fill="FFFFFF"/>
        <w:spacing w:before="0" w:beforeAutospacing="0" w:after="0" w:afterAutospacing="0" w:line="360" w:lineRule="auto"/>
        <w:ind w:firstLineChars="200" w:firstLine="560"/>
        <w:jc w:val="both"/>
        <w:rPr>
          <w:rFonts w:ascii="Times New Roman" w:hAnsi="Times New Roman" w:cs="Times New Roman"/>
          <w:kern w:val="2"/>
          <w:sz w:val="28"/>
          <w:szCs w:val="28"/>
        </w:rPr>
      </w:pPr>
      <w:r>
        <w:rPr>
          <w:rFonts w:ascii="Times New Roman" w:hAnsi="Times New Roman" w:cs="Times New Roman"/>
          <w:kern w:val="2"/>
          <w:sz w:val="28"/>
          <w:szCs w:val="28"/>
        </w:rPr>
        <w:t>通过查找甘草酸含量检测相关文献，不论是检测含甘草酸的药品、药材还是提取物，针对甘草酸的分离和检测绝大部分采用了高效液相色谱法（见表</w:t>
      </w:r>
      <w:r>
        <w:rPr>
          <w:rFonts w:ascii="Times New Roman" w:hAnsi="Times New Roman" w:cs="Times New Roman"/>
          <w:kern w:val="2"/>
          <w:sz w:val="28"/>
          <w:szCs w:val="28"/>
        </w:rPr>
        <w:t>2</w:t>
      </w:r>
      <w:r>
        <w:rPr>
          <w:rFonts w:ascii="Times New Roman" w:hAnsi="Times New Roman" w:cs="Times New Roman"/>
          <w:kern w:val="2"/>
          <w:sz w:val="28"/>
          <w:szCs w:val="28"/>
        </w:rPr>
        <w:t>）。并且高效液相色谱法是一种具有简单、快速、灵敏度高等特点的检测方法，能够对天然植物饲料原料中的有效成分进行测定。因此，通过选择利用高效液相色谱法，建立一种高效、灵敏、便捷的甘草酸检测方法，作为指导一线检测重要活性成分指标甘草酸的方法，可为天然植物饲料原料的质量检测和监测提供指导。</w:t>
      </w:r>
    </w:p>
    <w:p w14:paraId="0DD6E31B" w14:textId="727F0F66" w:rsidR="002D2EF5" w:rsidRDefault="00000000">
      <w:pPr>
        <w:pStyle w:val="aa"/>
        <w:rPr>
          <w:rFonts w:ascii="Times New Roman" w:hAnsi="Times New Roman" w:cs="Times New Roman"/>
          <w:szCs w:val="21"/>
        </w:rPr>
      </w:pPr>
      <w:r>
        <w:rPr>
          <w:rFonts w:ascii="Times New Roman" w:hAnsi="Times New Roman" w:cs="Times New Roman"/>
        </w:rPr>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2</w:t>
      </w:r>
      <w:r>
        <w:rPr>
          <w:rFonts w:ascii="Times New Roman" w:hAnsi="Times New Roman" w:cs="Times New Roman"/>
        </w:rPr>
        <w:fldChar w:fldCharType="end"/>
      </w:r>
      <w:r>
        <w:rPr>
          <w:rFonts w:ascii="Times New Roman" w:hAnsi="Times New Roman" w:cs="Times New Roman"/>
          <w:szCs w:val="21"/>
        </w:rPr>
        <w:t xml:space="preserve">　以</w:t>
      </w:r>
      <w:r w:rsidR="00C2351E">
        <w:rPr>
          <w:rFonts w:ascii="Times New Roman" w:hAnsi="Times New Roman" w:cs="Times New Roman" w:hint="eastAsia"/>
          <w:szCs w:val="21"/>
        </w:rPr>
        <w:t>“</w:t>
      </w:r>
      <w:r>
        <w:rPr>
          <w:rFonts w:ascii="Times New Roman" w:hAnsi="Times New Roman" w:cs="Times New Roman"/>
          <w:szCs w:val="21"/>
        </w:rPr>
        <w:t>甘草酸</w:t>
      </w:r>
      <w:r w:rsidR="00C2351E">
        <w:rPr>
          <w:rFonts w:ascii="Times New Roman" w:hAnsi="Times New Roman" w:cs="Times New Roman" w:hint="eastAsia"/>
          <w:szCs w:val="21"/>
        </w:rPr>
        <w:t>”</w:t>
      </w:r>
      <w:r>
        <w:rPr>
          <w:rFonts w:ascii="Times New Roman" w:hAnsi="Times New Roman" w:cs="Times New Roman"/>
          <w:szCs w:val="21"/>
        </w:rPr>
        <w:t>为含量检测指标的含量检测方法部分相关文献</w:t>
      </w:r>
    </w:p>
    <w:tbl>
      <w:tblPr>
        <w:tblStyle w:val="afa"/>
        <w:tblW w:w="5092" w:type="pct"/>
        <w:tblInd w:w="-15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671"/>
        <w:gridCol w:w="1559"/>
        <w:gridCol w:w="1208"/>
      </w:tblGrid>
      <w:tr w:rsidR="002D2EF5" w:rsidRPr="00E643C0" w14:paraId="1C84D98E" w14:textId="77777777" w:rsidTr="003F5F0B">
        <w:trPr>
          <w:tblHeader/>
        </w:trPr>
        <w:tc>
          <w:tcPr>
            <w:tcW w:w="3360" w:type="pct"/>
            <w:tcBorders>
              <w:top w:val="single" w:sz="8" w:space="0" w:color="auto"/>
              <w:left w:val="single" w:sz="8" w:space="0" w:color="auto"/>
              <w:bottom w:val="single" w:sz="8" w:space="0" w:color="auto"/>
            </w:tcBorders>
            <w:vAlign w:val="center"/>
          </w:tcPr>
          <w:p w14:paraId="07D34486" w14:textId="77777777" w:rsidR="002D2EF5" w:rsidRPr="00E643C0" w:rsidRDefault="00000000">
            <w:pPr>
              <w:pStyle w:val="af7"/>
              <w:spacing w:before="0" w:beforeAutospacing="0" w:after="0" w:afterAutospacing="0" w:line="360" w:lineRule="auto"/>
              <w:jc w:val="center"/>
              <w:rPr>
                <w:rFonts w:ascii="Times New Roman" w:hAnsi="Times New Roman" w:cs="Times New Roman"/>
                <w:b/>
                <w:bCs/>
                <w:kern w:val="2"/>
                <w:sz w:val="22"/>
                <w:szCs w:val="22"/>
              </w:rPr>
            </w:pPr>
            <w:r w:rsidRPr="00E643C0">
              <w:rPr>
                <w:rFonts w:ascii="Times New Roman" w:hAnsi="Times New Roman" w:cs="Times New Roman"/>
                <w:b/>
                <w:bCs/>
                <w:kern w:val="2"/>
                <w:sz w:val="22"/>
                <w:szCs w:val="22"/>
              </w:rPr>
              <w:t>文献名</w:t>
            </w:r>
          </w:p>
        </w:tc>
        <w:tc>
          <w:tcPr>
            <w:tcW w:w="924" w:type="pct"/>
            <w:tcBorders>
              <w:top w:val="single" w:sz="8" w:space="0" w:color="auto"/>
              <w:bottom w:val="single" w:sz="8" w:space="0" w:color="auto"/>
            </w:tcBorders>
            <w:vAlign w:val="center"/>
          </w:tcPr>
          <w:p w14:paraId="4EF8879E" w14:textId="77777777" w:rsidR="002D2EF5" w:rsidRPr="00E643C0" w:rsidRDefault="00000000">
            <w:pPr>
              <w:pStyle w:val="af7"/>
              <w:spacing w:before="0" w:beforeAutospacing="0" w:after="0" w:afterAutospacing="0" w:line="360" w:lineRule="auto"/>
              <w:jc w:val="center"/>
              <w:rPr>
                <w:rFonts w:ascii="Times New Roman" w:hAnsi="Times New Roman" w:cs="Times New Roman"/>
                <w:b/>
                <w:bCs/>
                <w:kern w:val="2"/>
                <w:sz w:val="22"/>
                <w:szCs w:val="22"/>
              </w:rPr>
            </w:pPr>
            <w:r w:rsidRPr="00E643C0">
              <w:rPr>
                <w:rFonts w:ascii="Times New Roman" w:hAnsi="Times New Roman" w:cs="Times New Roman"/>
                <w:b/>
                <w:bCs/>
                <w:kern w:val="2"/>
                <w:sz w:val="22"/>
                <w:szCs w:val="22"/>
              </w:rPr>
              <w:t>检测手段</w:t>
            </w:r>
          </w:p>
        </w:tc>
        <w:tc>
          <w:tcPr>
            <w:tcW w:w="716" w:type="pct"/>
            <w:tcBorders>
              <w:top w:val="single" w:sz="8" w:space="0" w:color="auto"/>
              <w:bottom w:val="single" w:sz="8" w:space="0" w:color="auto"/>
              <w:right w:val="single" w:sz="8" w:space="0" w:color="auto"/>
            </w:tcBorders>
          </w:tcPr>
          <w:p w14:paraId="2F77A86B" w14:textId="77777777" w:rsidR="002D2EF5" w:rsidRPr="00E643C0" w:rsidRDefault="00000000">
            <w:pPr>
              <w:pStyle w:val="af7"/>
              <w:spacing w:before="0" w:beforeAutospacing="0" w:after="0" w:afterAutospacing="0" w:line="360" w:lineRule="auto"/>
              <w:jc w:val="center"/>
              <w:rPr>
                <w:rFonts w:ascii="Times New Roman" w:hAnsi="Times New Roman" w:cs="Times New Roman"/>
                <w:b/>
                <w:bCs/>
                <w:kern w:val="2"/>
                <w:sz w:val="22"/>
                <w:szCs w:val="22"/>
              </w:rPr>
            </w:pPr>
            <w:r w:rsidRPr="00E643C0">
              <w:rPr>
                <w:rFonts w:ascii="Times New Roman" w:hAnsi="Times New Roman" w:cs="Times New Roman"/>
                <w:b/>
                <w:bCs/>
                <w:kern w:val="2"/>
                <w:sz w:val="22"/>
                <w:szCs w:val="22"/>
              </w:rPr>
              <w:t>参考文献</w:t>
            </w:r>
          </w:p>
        </w:tc>
      </w:tr>
      <w:tr w:rsidR="002D2EF5" w:rsidRPr="00E643C0" w14:paraId="37267FC9" w14:textId="77777777" w:rsidTr="003F5F0B">
        <w:tc>
          <w:tcPr>
            <w:tcW w:w="3360" w:type="pct"/>
            <w:tcBorders>
              <w:top w:val="single" w:sz="8" w:space="0" w:color="auto"/>
              <w:left w:val="single" w:sz="8" w:space="0" w:color="auto"/>
            </w:tcBorders>
            <w:vAlign w:val="center"/>
          </w:tcPr>
          <w:p w14:paraId="2F9AD768"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HPLC</w:t>
            </w:r>
            <w:r w:rsidRPr="00E643C0">
              <w:rPr>
                <w:rFonts w:ascii="Times New Roman" w:hAnsi="Times New Roman" w:cs="Times New Roman"/>
                <w:kern w:val="2"/>
                <w:sz w:val="22"/>
                <w:szCs w:val="22"/>
              </w:rPr>
              <w:t>测定甘草提取物中甘草酸的含量</w:t>
            </w:r>
          </w:p>
        </w:tc>
        <w:tc>
          <w:tcPr>
            <w:tcW w:w="924" w:type="pct"/>
            <w:tcBorders>
              <w:top w:val="single" w:sz="8" w:space="0" w:color="auto"/>
            </w:tcBorders>
            <w:vAlign w:val="center"/>
          </w:tcPr>
          <w:p w14:paraId="62467ACF"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HPLC</w:t>
            </w:r>
          </w:p>
        </w:tc>
        <w:tc>
          <w:tcPr>
            <w:tcW w:w="716" w:type="pct"/>
            <w:tcBorders>
              <w:top w:val="single" w:sz="8" w:space="0" w:color="auto"/>
              <w:right w:val="single" w:sz="8" w:space="0" w:color="auto"/>
            </w:tcBorders>
            <w:vAlign w:val="center"/>
          </w:tcPr>
          <w:p w14:paraId="44E242B9"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[16]</w:t>
            </w:r>
          </w:p>
        </w:tc>
      </w:tr>
      <w:tr w:rsidR="002D2EF5" w:rsidRPr="00E643C0" w14:paraId="5BD8612E" w14:textId="77777777" w:rsidTr="003F5F0B">
        <w:tc>
          <w:tcPr>
            <w:tcW w:w="3360" w:type="pct"/>
            <w:tcBorders>
              <w:left w:val="single" w:sz="8" w:space="0" w:color="auto"/>
            </w:tcBorders>
            <w:vAlign w:val="center"/>
          </w:tcPr>
          <w:p w14:paraId="5B010DEC"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 xml:space="preserve">HPLC </w:t>
            </w:r>
            <w:r w:rsidRPr="00E643C0">
              <w:rPr>
                <w:rFonts w:ascii="Times New Roman" w:hAnsi="Times New Roman" w:cs="Times New Roman"/>
                <w:kern w:val="2"/>
                <w:sz w:val="22"/>
                <w:szCs w:val="22"/>
              </w:rPr>
              <w:t>测定川芎茶调散中甘草酸的含量</w:t>
            </w:r>
          </w:p>
        </w:tc>
        <w:tc>
          <w:tcPr>
            <w:tcW w:w="924" w:type="pct"/>
            <w:vAlign w:val="center"/>
          </w:tcPr>
          <w:p w14:paraId="527FF0A6"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HPLC</w:t>
            </w:r>
          </w:p>
        </w:tc>
        <w:tc>
          <w:tcPr>
            <w:tcW w:w="716" w:type="pct"/>
            <w:tcBorders>
              <w:right w:val="single" w:sz="8" w:space="0" w:color="auto"/>
            </w:tcBorders>
            <w:vAlign w:val="center"/>
          </w:tcPr>
          <w:p w14:paraId="113FE8F3"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[17]</w:t>
            </w:r>
          </w:p>
        </w:tc>
      </w:tr>
      <w:tr w:rsidR="002D2EF5" w:rsidRPr="00E643C0" w14:paraId="493CB6C1" w14:textId="77777777" w:rsidTr="003F5F0B">
        <w:tc>
          <w:tcPr>
            <w:tcW w:w="3360" w:type="pct"/>
            <w:tcBorders>
              <w:left w:val="single" w:sz="8" w:space="0" w:color="auto"/>
            </w:tcBorders>
            <w:vAlign w:val="center"/>
          </w:tcPr>
          <w:p w14:paraId="171516AD"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HPLC</w:t>
            </w:r>
            <w:r w:rsidRPr="00E643C0">
              <w:rPr>
                <w:rFonts w:ascii="Times New Roman" w:hAnsi="Times New Roman" w:cs="Times New Roman"/>
                <w:kern w:val="2"/>
                <w:sz w:val="22"/>
                <w:szCs w:val="22"/>
              </w:rPr>
              <w:t>法测定不同产地甘草中甘草酸的含量</w:t>
            </w:r>
          </w:p>
        </w:tc>
        <w:tc>
          <w:tcPr>
            <w:tcW w:w="924" w:type="pct"/>
            <w:vAlign w:val="center"/>
          </w:tcPr>
          <w:p w14:paraId="1F13B315"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HPLC</w:t>
            </w:r>
          </w:p>
        </w:tc>
        <w:tc>
          <w:tcPr>
            <w:tcW w:w="716" w:type="pct"/>
            <w:tcBorders>
              <w:right w:val="single" w:sz="8" w:space="0" w:color="auto"/>
            </w:tcBorders>
            <w:vAlign w:val="center"/>
          </w:tcPr>
          <w:p w14:paraId="51C9E400"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[18]</w:t>
            </w:r>
          </w:p>
        </w:tc>
      </w:tr>
      <w:tr w:rsidR="002D2EF5" w:rsidRPr="00E643C0" w14:paraId="37F3D923" w14:textId="77777777" w:rsidTr="003F5F0B">
        <w:tc>
          <w:tcPr>
            <w:tcW w:w="3360" w:type="pct"/>
            <w:tcBorders>
              <w:left w:val="single" w:sz="8" w:space="0" w:color="auto"/>
            </w:tcBorders>
            <w:vAlign w:val="center"/>
          </w:tcPr>
          <w:p w14:paraId="393BF363"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 xml:space="preserve">HPLC </w:t>
            </w:r>
            <w:r w:rsidRPr="00E643C0">
              <w:rPr>
                <w:rFonts w:ascii="Times New Roman" w:hAnsi="Times New Roman" w:cs="Times New Roman"/>
                <w:kern w:val="2"/>
                <w:sz w:val="22"/>
                <w:szCs w:val="22"/>
              </w:rPr>
              <w:t>法测定内蒙古不同产地甘草中甘草酸的含量</w:t>
            </w:r>
          </w:p>
        </w:tc>
        <w:tc>
          <w:tcPr>
            <w:tcW w:w="924" w:type="pct"/>
            <w:vAlign w:val="center"/>
          </w:tcPr>
          <w:p w14:paraId="4BF4FEAC"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HPLC</w:t>
            </w:r>
          </w:p>
        </w:tc>
        <w:tc>
          <w:tcPr>
            <w:tcW w:w="716" w:type="pct"/>
            <w:tcBorders>
              <w:right w:val="single" w:sz="8" w:space="0" w:color="auto"/>
            </w:tcBorders>
            <w:vAlign w:val="center"/>
          </w:tcPr>
          <w:p w14:paraId="10DAE0EF"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[19]</w:t>
            </w:r>
          </w:p>
        </w:tc>
      </w:tr>
      <w:tr w:rsidR="002D2EF5" w:rsidRPr="00E643C0" w14:paraId="7BCF52A7" w14:textId="77777777" w:rsidTr="003F5F0B">
        <w:tc>
          <w:tcPr>
            <w:tcW w:w="3360" w:type="pct"/>
            <w:tcBorders>
              <w:left w:val="single" w:sz="8" w:space="0" w:color="auto"/>
            </w:tcBorders>
            <w:vAlign w:val="center"/>
          </w:tcPr>
          <w:p w14:paraId="20DDE2EB"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甘草</w:t>
            </w:r>
            <w:proofErr w:type="gramStart"/>
            <w:r w:rsidRPr="00E643C0">
              <w:rPr>
                <w:rFonts w:ascii="Times New Roman" w:hAnsi="Times New Roman" w:cs="Times New Roman"/>
                <w:kern w:val="2"/>
                <w:sz w:val="22"/>
                <w:szCs w:val="22"/>
              </w:rPr>
              <w:t>酸铋散的</w:t>
            </w:r>
            <w:proofErr w:type="gramEnd"/>
            <w:r w:rsidRPr="00E643C0">
              <w:rPr>
                <w:rFonts w:ascii="Times New Roman" w:hAnsi="Times New Roman" w:cs="Times New Roman"/>
                <w:kern w:val="2"/>
                <w:sz w:val="22"/>
                <w:szCs w:val="22"/>
              </w:rPr>
              <w:t>质量标准研究</w:t>
            </w:r>
          </w:p>
        </w:tc>
        <w:tc>
          <w:tcPr>
            <w:tcW w:w="924" w:type="pct"/>
            <w:vAlign w:val="center"/>
          </w:tcPr>
          <w:p w14:paraId="7B57049E"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HPLC</w:t>
            </w:r>
          </w:p>
        </w:tc>
        <w:tc>
          <w:tcPr>
            <w:tcW w:w="716" w:type="pct"/>
            <w:tcBorders>
              <w:right w:val="single" w:sz="8" w:space="0" w:color="auto"/>
            </w:tcBorders>
            <w:vAlign w:val="center"/>
          </w:tcPr>
          <w:p w14:paraId="54592AE4"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[20]</w:t>
            </w:r>
          </w:p>
        </w:tc>
      </w:tr>
      <w:tr w:rsidR="002D2EF5" w:rsidRPr="00E643C0" w14:paraId="4DEF3C20" w14:textId="77777777" w:rsidTr="003F5F0B">
        <w:tc>
          <w:tcPr>
            <w:tcW w:w="3360" w:type="pct"/>
            <w:tcBorders>
              <w:left w:val="single" w:sz="8" w:space="0" w:color="auto"/>
            </w:tcBorders>
            <w:vAlign w:val="center"/>
          </w:tcPr>
          <w:p w14:paraId="5BA2CB19"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高效液相色谱法测定清肺颗粒中甘草酸的含量</w:t>
            </w:r>
          </w:p>
        </w:tc>
        <w:tc>
          <w:tcPr>
            <w:tcW w:w="924" w:type="pct"/>
            <w:vAlign w:val="center"/>
          </w:tcPr>
          <w:p w14:paraId="0F5676CB"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HPLC</w:t>
            </w:r>
          </w:p>
        </w:tc>
        <w:tc>
          <w:tcPr>
            <w:tcW w:w="716" w:type="pct"/>
            <w:tcBorders>
              <w:right w:val="single" w:sz="8" w:space="0" w:color="auto"/>
            </w:tcBorders>
            <w:vAlign w:val="center"/>
          </w:tcPr>
          <w:p w14:paraId="03181521"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[21]</w:t>
            </w:r>
          </w:p>
        </w:tc>
      </w:tr>
      <w:tr w:rsidR="002D2EF5" w:rsidRPr="00E643C0" w14:paraId="64295A1A" w14:textId="77777777" w:rsidTr="003F5F0B">
        <w:tc>
          <w:tcPr>
            <w:tcW w:w="3360" w:type="pct"/>
            <w:tcBorders>
              <w:left w:val="single" w:sz="8" w:space="0" w:color="auto"/>
            </w:tcBorders>
            <w:vAlign w:val="center"/>
          </w:tcPr>
          <w:p w14:paraId="6DE266C0"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经典名方温经</w:t>
            </w:r>
            <w:proofErr w:type="gramStart"/>
            <w:r w:rsidRPr="00E643C0">
              <w:rPr>
                <w:rFonts w:ascii="Times New Roman" w:hAnsi="Times New Roman" w:cs="Times New Roman"/>
                <w:kern w:val="2"/>
                <w:sz w:val="22"/>
                <w:szCs w:val="22"/>
              </w:rPr>
              <w:t>汤标准</w:t>
            </w:r>
            <w:proofErr w:type="gramEnd"/>
            <w:r w:rsidRPr="00E643C0">
              <w:rPr>
                <w:rFonts w:ascii="Times New Roman" w:hAnsi="Times New Roman" w:cs="Times New Roman"/>
                <w:kern w:val="2"/>
                <w:sz w:val="22"/>
                <w:szCs w:val="22"/>
              </w:rPr>
              <w:t>汤剂</w:t>
            </w:r>
            <w:r w:rsidRPr="00E643C0">
              <w:rPr>
                <w:rFonts w:ascii="Times New Roman" w:hAnsi="Times New Roman" w:cs="Times New Roman"/>
                <w:kern w:val="2"/>
                <w:sz w:val="22"/>
                <w:szCs w:val="22"/>
              </w:rPr>
              <w:t>HPLC</w:t>
            </w:r>
            <w:r w:rsidRPr="00E643C0">
              <w:rPr>
                <w:rFonts w:ascii="Times New Roman" w:hAnsi="Times New Roman" w:cs="Times New Roman"/>
                <w:kern w:val="2"/>
                <w:sz w:val="22"/>
                <w:szCs w:val="22"/>
              </w:rPr>
              <w:t>指纹图谱建立及</w:t>
            </w:r>
            <w:r w:rsidRPr="00E643C0">
              <w:rPr>
                <w:rFonts w:ascii="Times New Roman" w:hAnsi="Times New Roman" w:cs="Times New Roman"/>
                <w:kern w:val="2"/>
                <w:sz w:val="22"/>
                <w:szCs w:val="22"/>
              </w:rPr>
              <w:t>9</w:t>
            </w:r>
            <w:r w:rsidRPr="00E643C0">
              <w:rPr>
                <w:rFonts w:ascii="Times New Roman" w:hAnsi="Times New Roman" w:cs="Times New Roman"/>
                <w:kern w:val="2"/>
                <w:sz w:val="22"/>
                <w:szCs w:val="22"/>
              </w:rPr>
              <w:t>种成分含量测定</w:t>
            </w:r>
          </w:p>
        </w:tc>
        <w:tc>
          <w:tcPr>
            <w:tcW w:w="924" w:type="pct"/>
            <w:vAlign w:val="center"/>
          </w:tcPr>
          <w:p w14:paraId="218CBD67"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HPLC</w:t>
            </w:r>
          </w:p>
        </w:tc>
        <w:tc>
          <w:tcPr>
            <w:tcW w:w="716" w:type="pct"/>
            <w:tcBorders>
              <w:right w:val="single" w:sz="8" w:space="0" w:color="auto"/>
            </w:tcBorders>
            <w:vAlign w:val="center"/>
          </w:tcPr>
          <w:p w14:paraId="2F4AD064"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[22]</w:t>
            </w:r>
          </w:p>
        </w:tc>
      </w:tr>
      <w:tr w:rsidR="002D2EF5" w:rsidRPr="00E643C0" w14:paraId="45F49265" w14:textId="77777777" w:rsidTr="003F5F0B">
        <w:tc>
          <w:tcPr>
            <w:tcW w:w="3360" w:type="pct"/>
            <w:tcBorders>
              <w:left w:val="single" w:sz="8" w:space="0" w:color="auto"/>
              <w:bottom w:val="single" w:sz="4" w:space="0" w:color="auto"/>
            </w:tcBorders>
            <w:vAlign w:val="center"/>
          </w:tcPr>
          <w:p w14:paraId="2172861E"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利尿合剂的质量标准分析</w:t>
            </w:r>
          </w:p>
        </w:tc>
        <w:tc>
          <w:tcPr>
            <w:tcW w:w="924" w:type="pct"/>
            <w:tcBorders>
              <w:bottom w:val="single" w:sz="4" w:space="0" w:color="auto"/>
            </w:tcBorders>
            <w:vAlign w:val="center"/>
          </w:tcPr>
          <w:p w14:paraId="418FEB3D"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HPLC</w:t>
            </w:r>
          </w:p>
        </w:tc>
        <w:tc>
          <w:tcPr>
            <w:tcW w:w="716" w:type="pct"/>
            <w:tcBorders>
              <w:bottom w:val="single" w:sz="4" w:space="0" w:color="auto"/>
              <w:right w:val="single" w:sz="8" w:space="0" w:color="auto"/>
            </w:tcBorders>
            <w:vAlign w:val="center"/>
          </w:tcPr>
          <w:p w14:paraId="494061CB"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[23]</w:t>
            </w:r>
          </w:p>
        </w:tc>
      </w:tr>
      <w:tr w:rsidR="002D2EF5" w:rsidRPr="00E643C0" w14:paraId="41CEC804" w14:textId="77777777" w:rsidTr="003F5F0B">
        <w:tc>
          <w:tcPr>
            <w:tcW w:w="3360" w:type="pct"/>
            <w:tcBorders>
              <w:top w:val="single" w:sz="4" w:space="0" w:color="auto"/>
              <w:left w:val="single" w:sz="8" w:space="0" w:color="auto"/>
              <w:bottom w:val="single" w:sz="8" w:space="0" w:color="auto"/>
            </w:tcBorders>
            <w:vAlign w:val="center"/>
          </w:tcPr>
          <w:p w14:paraId="52A10AE0"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UPLC-MS/MS</w:t>
            </w:r>
            <w:r w:rsidRPr="00E643C0">
              <w:rPr>
                <w:rFonts w:ascii="Times New Roman" w:hAnsi="Times New Roman" w:cs="Times New Roman"/>
                <w:kern w:val="2"/>
                <w:sz w:val="22"/>
                <w:szCs w:val="22"/>
              </w:rPr>
              <w:t>法同时检测参</w:t>
            </w:r>
            <w:proofErr w:type="gramStart"/>
            <w:r w:rsidRPr="00E643C0">
              <w:rPr>
                <w:rFonts w:ascii="Times New Roman" w:hAnsi="Times New Roman" w:cs="Times New Roman"/>
                <w:kern w:val="2"/>
                <w:sz w:val="22"/>
                <w:szCs w:val="22"/>
              </w:rPr>
              <w:t>芪</w:t>
            </w:r>
            <w:proofErr w:type="gramEnd"/>
            <w:r w:rsidRPr="00E643C0">
              <w:rPr>
                <w:rFonts w:ascii="Times New Roman" w:hAnsi="Times New Roman" w:cs="Times New Roman"/>
                <w:kern w:val="2"/>
                <w:sz w:val="22"/>
                <w:szCs w:val="22"/>
              </w:rPr>
              <w:t>健胃颗粒中芍药</w:t>
            </w:r>
            <w:proofErr w:type="gramStart"/>
            <w:r w:rsidRPr="00E643C0">
              <w:rPr>
                <w:rFonts w:ascii="Times New Roman" w:hAnsi="Times New Roman" w:cs="Times New Roman"/>
                <w:kern w:val="2"/>
                <w:sz w:val="22"/>
                <w:szCs w:val="22"/>
              </w:rPr>
              <w:t>苷</w:t>
            </w:r>
            <w:proofErr w:type="gramEnd"/>
            <w:r w:rsidRPr="00E643C0">
              <w:rPr>
                <w:rFonts w:ascii="Times New Roman" w:hAnsi="Times New Roman" w:cs="Times New Roman"/>
                <w:kern w:val="2"/>
                <w:sz w:val="22"/>
                <w:szCs w:val="22"/>
              </w:rPr>
              <w:t>、橙皮</w:t>
            </w:r>
            <w:proofErr w:type="gramStart"/>
            <w:r w:rsidRPr="00E643C0">
              <w:rPr>
                <w:rFonts w:ascii="Times New Roman" w:hAnsi="Times New Roman" w:cs="Times New Roman"/>
                <w:kern w:val="2"/>
                <w:sz w:val="22"/>
                <w:szCs w:val="22"/>
              </w:rPr>
              <w:t>苷</w:t>
            </w:r>
            <w:proofErr w:type="gramEnd"/>
            <w:r w:rsidRPr="00E643C0">
              <w:rPr>
                <w:rFonts w:ascii="Times New Roman" w:hAnsi="Times New Roman" w:cs="Times New Roman"/>
                <w:kern w:val="2"/>
                <w:sz w:val="22"/>
                <w:szCs w:val="22"/>
              </w:rPr>
              <w:t>、甘草酸铵的含量</w:t>
            </w:r>
          </w:p>
        </w:tc>
        <w:tc>
          <w:tcPr>
            <w:tcW w:w="924" w:type="pct"/>
            <w:tcBorders>
              <w:top w:val="single" w:sz="4" w:space="0" w:color="auto"/>
              <w:bottom w:val="single" w:sz="8" w:space="0" w:color="auto"/>
            </w:tcBorders>
            <w:vAlign w:val="center"/>
          </w:tcPr>
          <w:p w14:paraId="072B1995"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UPLC-MS/MS</w:t>
            </w:r>
          </w:p>
        </w:tc>
        <w:tc>
          <w:tcPr>
            <w:tcW w:w="716" w:type="pct"/>
            <w:tcBorders>
              <w:top w:val="single" w:sz="4" w:space="0" w:color="auto"/>
              <w:bottom w:val="single" w:sz="8" w:space="0" w:color="auto"/>
              <w:right w:val="single" w:sz="8" w:space="0" w:color="auto"/>
            </w:tcBorders>
            <w:vAlign w:val="center"/>
          </w:tcPr>
          <w:p w14:paraId="1B811351" w14:textId="77777777" w:rsidR="002D2EF5" w:rsidRPr="00E643C0"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E643C0">
              <w:rPr>
                <w:rFonts w:ascii="Times New Roman" w:hAnsi="Times New Roman" w:cs="Times New Roman"/>
                <w:kern w:val="2"/>
                <w:sz w:val="22"/>
                <w:szCs w:val="22"/>
              </w:rPr>
              <w:t>[24]</w:t>
            </w:r>
          </w:p>
        </w:tc>
      </w:tr>
    </w:tbl>
    <w:p w14:paraId="34DC2722" w14:textId="77777777" w:rsidR="002D2EF5" w:rsidRDefault="00000000">
      <w:pPr>
        <w:pStyle w:val="aff"/>
        <w:spacing w:line="360" w:lineRule="auto"/>
        <w:ind w:firstLine="560"/>
        <w:rPr>
          <w:rFonts w:ascii="Times New Roman"/>
          <w:kern w:val="2"/>
          <w:sz w:val="28"/>
          <w:szCs w:val="28"/>
        </w:rPr>
      </w:pPr>
      <w:r>
        <w:rPr>
          <w:rFonts w:ascii="Times New Roman"/>
          <w:kern w:val="2"/>
          <w:sz w:val="28"/>
          <w:szCs w:val="28"/>
        </w:rPr>
        <w:lastRenderedPageBreak/>
        <w:t>根据</w:t>
      </w:r>
      <w:r>
        <w:rPr>
          <w:rFonts w:ascii="Times New Roman"/>
          <w:kern w:val="2"/>
          <w:sz w:val="28"/>
          <w:szCs w:val="28"/>
        </w:rPr>
        <w:t xml:space="preserve">GB/T 19424—2018 </w:t>
      </w:r>
      <w:r>
        <w:rPr>
          <w:rFonts w:ascii="Times New Roman"/>
          <w:kern w:val="2"/>
          <w:sz w:val="28"/>
          <w:szCs w:val="28"/>
        </w:rPr>
        <w:t>天然植物饲料原料通用要求，天然植物饲料原料（单一型和复配型）包含了不同的干燥物、粉碎物、粗提物、复配型和混合型产品形式。随后，通过市场调研确定目前市场中存在的天然植物饲料原料的产品形式，最常见的天然植物饲料原料为粉碎物、粗提物、复配型粉碎物和粗提物、混合型产品（表</w:t>
      </w:r>
      <w:r>
        <w:rPr>
          <w:rFonts w:ascii="Times New Roman"/>
          <w:kern w:val="2"/>
          <w:sz w:val="28"/>
          <w:szCs w:val="28"/>
        </w:rPr>
        <w:t>3</w:t>
      </w:r>
      <w:r>
        <w:rPr>
          <w:rFonts w:ascii="Times New Roman"/>
          <w:kern w:val="2"/>
          <w:sz w:val="28"/>
          <w:szCs w:val="28"/>
        </w:rPr>
        <w:t>）。因此，在收集不同类型的样品（单一型粉碎物、单一型粗提物、复配型粉碎物、复配型粗提物和混合型产品等），共计</w:t>
      </w:r>
      <w:r>
        <w:rPr>
          <w:rFonts w:ascii="Times New Roman"/>
          <w:kern w:val="2"/>
          <w:sz w:val="28"/>
          <w:szCs w:val="28"/>
        </w:rPr>
        <w:t>93</w:t>
      </w:r>
      <w:r>
        <w:rPr>
          <w:rFonts w:ascii="Times New Roman"/>
          <w:kern w:val="2"/>
          <w:sz w:val="28"/>
          <w:szCs w:val="28"/>
        </w:rPr>
        <w:t>种进行实验（表</w:t>
      </w:r>
      <w:r>
        <w:rPr>
          <w:rFonts w:ascii="Times New Roman"/>
          <w:kern w:val="2"/>
          <w:sz w:val="28"/>
          <w:szCs w:val="28"/>
        </w:rPr>
        <w:t>4</w:t>
      </w:r>
      <w:r>
        <w:rPr>
          <w:rFonts w:ascii="Times New Roman"/>
          <w:kern w:val="2"/>
          <w:sz w:val="28"/>
          <w:szCs w:val="28"/>
        </w:rPr>
        <w:t>）。</w:t>
      </w:r>
    </w:p>
    <w:p w14:paraId="7CD6097B" w14:textId="58A75298" w:rsidR="002D2EF5" w:rsidRDefault="00000000">
      <w:pPr>
        <w:pStyle w:val="aa"/>
        <w:rPr>
          <w:rFonts w:ascii="Times New Roman" w:hAnsi="Times New Roman" w:cs="Times New Roman"/>
          <w:szCs w:val="21"/>
        </w:rPr>
      </w:pPr>
      <w:r>
        <w:rPr>
          <w:rFonts w:ascii="Times New Roman" w:hAnsi="Times New Roman" w:cs="Times New Roman"/>
        </w:rPr>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3</w:t>
      </w:r>
      <w:r>
        <w:rPr>
          <w:rFonts w:ascii="Times New Roman" w:hAnsi="Times New Roman" w:cs="Times New Roman"/>
        </w:rPr>
        <w:fldChar w:fldCharType="end"/>
      </w:r>
      <w:r>
        <w:rPr>
          <w:rFonts w:ascii="Times New Roman" w:hAnsi="Times New Roman" w:cs="Times New Roman"/>
          <w:szCs w:val="21"/>
        </w:rPr>
        <w:t xml:space="preserve">　</w:t>
      </w:r>
      <w:r w:rsidR="00EC55BB">
        <w:rPr>
          <w:rFonts w:ascii="Times New Roman" w:hAnsi="Times New Roman" w:cs="Times New Roman" w:hint="eastAsia"/>
          <w:szCs w:val="21"/>
        </w:rPr>
        <w:t>含甘草的</w:t>
      </w:r>
      <w:r>
        <w:rPr>
          <w:rFonts w:ascii="Times New Roman" w:hAnsi="Times New Roman" w:cs="Times New Roman"/>
          <w:szCs w:val="21"/>
        </w:rPr>
        <w:t>可饲用天然植物原料产品的调研情况（单位：</w:t>
      </w:r>
      <w:proofErr w:type="gramStart"/>
      <w:r>
        <w:rPr>
          <w:rFonts w:ascii="Times New Roman" w:hAnsi="Times New Roman" w:cs="Times New Roman"/>
          <w:szCs w:val="21"/>
        </w:rPr>
        <w:t>个</w:t>
      </w:r>
      <w:proofErr w:type="gramEnd"/>
      <w:r>
        <w:rPr>
          <w:rFonts w:ascii="Times New Roman" w:hAnsi="Times New Roman" w:cs="Times New Roman"/>
          <w:szCs w:val="21"/>
        </w:rPr>
        <w:t>）</w:t>
      </w:r>
    </w:p>
    <w:tbl>
      <w:tblPr>
        <w:tblW w:w="5468" w:type="pct"/>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ook w:val="04A0" w:firstRow="1" w:lastRow="0" w:firstColumn="1" w:lastColumn="0" w:noHBand="0" w:noVBand="1"/>
      </w:tblPr>
      <w:tblGrid>
        <w:gridCol w:w="1126"/>
        <w:gridCol w:w="707"/>
        <w:gridCol w:w="710"/>
        <w:gridCol w:w="1013"/>
        <w:gridCol w:w="970"/>
        <w:gridCol w:w="1133"/>
        <w:gridCol w:w="1068"/>
        <w:gridCol w:w="1037"/>
        <w:gridCol w:w="1298"/>
      </w:tblGrid>
      <w:tr w:rsidR="00E643C0" w:rsidRPr="00E643C0" w14:paraId="7CDF3C1D" w14:textId="77777777" w:rsidTr="00E643C0">
        <w:trPr>
          <w:trHeight w:val="472"/>
          <w:tblHeader/>
          <w:jc w:val="center"/>
        </w:trPr>
        <w:tc>
          <w:tcPr>
            <w:tcW w:w="622" w:type="pct"/>
            <w:shd w:val="clear" w:color="auto" w:fill="auto"/>
            <w:vAlign w:val="center"/>
          </w:tcPr>
          <w:p w14:paraId="3A36B47C" w14:textId="77777777" w:rsidR="00EC55BB" w:rsidRPr="00E643C0" w:rsidRDefault="00EC55BB">
            <w:pPr>
              <w:pStyle w:val="aff"/>
              <w:spacing w:line="360" w:lineRule="auto"/>
              <w:ind w:firstLineChars="0" w:firstLine="0"/>
              <w:jc w:val="center"/>
              <w:rPr>
                <w:rFonts w:ascii="Times New Roman"/>
                <w:b/>
                <w:bCs/>
                <w:kern w:val="2"/>
                <w:sz w:val="22"/>
                <w:szCs w:val="22"/>
              </w:rPr>
            </w:pPr>
            <w:r w:rsidRPr="00E643C0">
              <w:rPr>
                <w:rFonts w:ascii="Times New Roman"/>
                <w:b/>
                <w:bCs/>
                <w:kern w:val="2"/>
                <w:sz w:val="22"/>
                <w:szCs w:val="22"/>
              </w:rPr>
              <w:t>调查产品</w:t>
            </w:r>
          </w:p>
        </w:tc>
        <w:tc>
          <w:tcPr>
            <w:tcW w:w="390" w:type="pct"/>
            <w:shd w:val="clear" w:color="auto" w:fill="auto"/>
            <w:vAlign w:val="center"/>
          </w:tcPr>
          <w:p w14:paraId="5FB6DC2D" w14:textId="77777777" w:rsidR="00EC55BB" w:rsidRPr="00E643C0" w:rsidRDefault="00EC55BB">
            <w:pPr>
              <w:pStyle w:val="aff"/>
              <w:spacing w:line="360" w:lineRule="auto"/>
              <w:ind w:firstLineChars="0" w:firstLine="0"/>
              <w:jc w:val="center"/>
              <w:rPr>
                <w:rFonts w:ascii="Times New Roman"/>
                <w:b/>
                <w:bCs/>
                <w:kern w:val="2"/>
                <w:sz w:val="22"/>
                <w:szCs w:val="22"/>
              </w:rPr>
            </w:pPr>
            <w:r w:rsidRPr="00E643C0">
              <w:rPr>
                <w:rFonts w:ascii="Times New Roman"/>
                <w:b/>
                <w:bCs/>
                <w:kern w:val="2"/>
                <w:sz w:val="22"/>
                <w:szCs w:val="22"/>
              </w:rPr>
              <w:t>粉剂</w:t>
            </w:r>
          </w:p>
        </w:tc>
        <w:tc>
          <w:tcPr>
            <w:tcW w:w="392" w:type="pct"/>
            <w:shd w:val="clear" w:color="auto" w:fill="auto"/>
            <w:vAlign w:val="center"/>
          </w:tcPr>
          <w:p w14:paraId="0529901B" w14:textId="77777777" w:rsidR="00EC55BB" w:rsidRPr="00E643C0" w:rsidRDefault="00EC55BB">
            <w:pPr>
              <w:pStyle w:val="aff"/>
              <w:spacing w:line="360" w:lineRule="auto"/>
              <w:ind w:firstLineChars="0" w:firstLine="0"/>
              <w:jc w:val="center"/>
              <w:rPr>
                <w:rFonts w:ascii="Times New Roman"/>
                <w:b/>
                <w:bCs/>
                <w:kern w:val="2"/>
                <w:sz w:val="22"/>
                <w:szCs w:val="22"/>
              </w:rPr>
            </w:pPr>
            <w:r w:rsidRPr="00E643C0">
              <w:rPr>
                <w:rFonts w:ascii="Times New Roman"/>
                <w:b/>
                <w:bCs/>
                <w:kern w:val="2"/>
                <w:sz w:val="22"/>
                <w:szCs w:val="22"/>
              </w:rPr>
              <w:t>液态</w:t>
            </w:r>
          </w:p>
        </w:tc>
        <w:tc>
          <w:tcPr>
            <w:tcW w:w="559" w:type="pct"/>
            <w:shd w:val="clear" w:color="auto" w:fill="auto"/>
            <w:vAlign w:val="center"/>
          </w:tcPr>
          <w:p w14:paraId="268A028C" w14:textId="77777777" w:rsidR="00EC55BB" w:rsidRPr="00E643C0" w:rsidRDefault="00EC55BB">
            <w:pPr>
              <w:pStyle w:val="aff"/>
              <w:spacing w:line="360" w:lineRule="auto"/>
              <w:ind w:firstLineChars="0" w:firstLine="0"/>
              <w:jc w:val="center"/>
              <w:rPr>
                <w:rFonts w:ascii="Times New Roman"/>
                <w:b/>
                <w:bCs/>
                <w:kern w:val="2"/>
                <w:sz w:val="22"/>
                <w:szCs w:val="22"/>
              </w:rPr>
            </w:pPr>
            <w:r w:rsidRPr="00E643C0">
              <w:rPr>
                <w:rFonts w:ascii="Times New Roman"/>
                <w:b/>
                <w:bCs/>
                <w:kern w:val="2"/>
                <w:sz w:val="22"/>
                <w:szCs w:val="22"/>
              </w:rPr>
              <w:t>粗提物</w:t>
            </w:r>
          </w:p>
        </w:tc>
        <w:tc>
          <w:tcPr>
            <w:tcW w:w="535" w:type="pct"/>
            <w:vAlign w:val="center"/>
          </w:tcPr>
          <w:p w14:paraId="17908B2E" w14:textId="77777777" w:rsidR="00EC55BB" w:rsidRPr="00E643C0" w:rsidRDefault="00EC55BB" w:rsidP="00EC55BB">
            <w:pPr>
              <w:pStyle w:val="aff"/>
              <w:spacing w:line="360" w:lineRule="auto"/>
              <w:ind w:firstLineChars="0" w:firstLine="0"/>
              <w:jc w:val="center"/>
              <w:rPr>
                <w:rFonts w:ascii="Times New Roman"/>
                <w:b/>
                <w:bCs/>
                <w:kern w:val="2"/>
                <w:sz w:val="22"/>
                <w:szCs w:val="22"/>
              </w:rPr>
            </w:pPr>
            <w:r w:rsidRPr="00E643C0">
              <w:rPr>
                <w:rFonts w:ascii="Times New Roman" w:hint="eastAsia"/>
                <w:b/>
                <w:bCs/>
                <w:kern w:val="2"/>
                <w:sz w:val="22"/>
                <w:szCs w:val="22"/>
              </w:rPr>
              <w:t>复配型</w:t>
            </w:r>
          </w:p>
        </w:tc>
        <w:tc>
          <w:tcPr>
            <w:tcW w:w="625" w:type="pct"/>
            <w:shd w:val="clear" w:color="auto" w:fill="auto"/>
            <w:vAlign w:val="center"/>
          </w:tcPr>
          <w:p w14:paraId="1F3820C8" w14:textId="77777777" w:rsidR="00EC55BB" w:rsidRPr="00E643C0" w:rsidRDefault="00EC55BB" w:rsidP="00EC55BB">
            <w:pPr>
              <w:pStyle w:val="aff"/>
              <w:spacing w:line="360" w:lineRule="auto"/>
              <w:ind w:firstLineChars="0" w:firstLine="0"/>
              <w:jc w:val="center"/>
              <w:rPr>
                <w:rFonts w:ascii="Times New Roman"/>
                <w:b/>
                <w:bCs/>
                <w:kern w:val="2"/>
                <w:sz w:val="22"/>
                <w:szCs w:val="22"/>
              </w:rPr>
            </w:pPr>
            <w:r w:rsidRPr="00E643C0">
              <w:rPr>
                <w:rFonts w:ascii="Times New Roman"/>
                <w:b/>
                <w:bCs/>
                <w:kern w:val="2"/>
                <w:sz w:val="22"/>
                <w:szCs w:val="22"/>
              </w:rPr>
              <w:t>注明规格</w:t>
            </w:r>
          </w:p>
        </w:tc>
        <w:tc>
          <w:tcPr>
            <w:tcW w:w="589" w:type="pct"/>
            <w:shd w:val="clear" w:color="auto" w:fill="auto"/>
            <w:vAlign w:val="center"/>
          </w:tcPr>
          <w:p w14:paraId="474E4D8E" w14:textId="77777777" w:rsidR="00EC55BB" w:rsidRPr="00E643C0" w:rsidRDefault="00EC55BB" w:rsidP="00EC55BB">
            <w:pPr>
              <w:pStyle w:val="aff"/>
              <w:ind w:firstLineChars="0" w:firstLine="0"/>
              <w:jc w:val="center"/>
              <w:rPr>
                <w:rFonts w:ascii="Times New Roman"/>
                <w:b/>
                <w:bCs/>
                <w:kern w:val="2"/>
                <w:sz w:val="22"/>
                <w:szCs w:val="22"/>
              </w:rPr>
            </w:pPr>
            <w:r w:rsidRPr="00E643C0">
              <w:rPr>
                <w:rFonts w:ascii="Times New Roman"/>
                <w:b/>
                <w:bCs/>
                <w:kern w:val="2"/>
                <w:sz w:val="22"/>
                <w:szCs w:val="22"/>
              </w:rPr>
              <w:t>未注明规格</w:t>
            </w:r>
          </w:p>
        </w:tc>
        <w:tc>
          <w:tcPr>
            <w:tcW w:w="572" w:type="pct"/>
            <w:shd w:val="clear" w:color="auto" w:fill="auto"/>
            <w:vAlign w:val="center"/>
          </w:tcPr>
          <w:p w14:paraId="22022392" w14:textId="77777777" w:rsidR="00EC55BB" w:rsidRPr="00E643C0" w:rsidRDefault="00EC55BB" w:rsidP="00EC55BB">
            <w:pPr>
              <w:pStyle w:val="aff"/>
              <w:ind w:firstLineChars="0" w:firstLine="0"/>
              <w:jc w:val="center"/>
              <w:rPr>
                <w:rFonts w:ascii="Times New Roman"/>
                <w:b/>
                <w:bCs/>
                <w:kern w:val="2"/>
                <w:sz w:val="22"/>
                <w:szCs w:val="22"/>
              </w:rPr>
            </w:pPr>
            <w:r w:rsidRPr="00E643C0">
              <w:rPr>
                <w:rFonts w:ascii="Times New Roman"/>
                <w:b/>
                <w:bCs/>
                <w:kern w:val="2"/>
                <w:sz w:val="22"/>
                <w:szCs w:val="22"/>
              </w:rPr>
              <w:t>明确有效成分</w:t>
            </w:r>
          </w:p>
        </w:tc>
        <w:tc>
          <w:tcPr>
            <w:tcW w:w="716" w:type="pct"/>
            <w:shd w:val="clear" w:color="auto" w:fill="auto"/>
            <w:vAlign w:val="center"/>
          </w:tcPr>
          <w:p w14:paraId="471B497E" w14:textId="77777777" w:rsidR="00EC55BB" w:rsidRPr="00E643C0" w:rsidRDefault="00EC55BB" w:rsidP="00EC55BB">
            <w:pPr>
              <w:pStyle w:val="aff"/>
              <w:ind w:firstLineChars="0" w:firstLine="0"/>
              <w:jc w:val="center"/>
              <w:rPr>
                <w:rFonts w:ascii="Times New Roman"/>
                <w:b/>
                <w:bCs/>
                <w:kern w:val="2"/>
                <w:sz w:val="22"/>
                <w:szCs w:val="22"/>
              </w:rPr>
            </w:pPr>
            <w:r w:rsidRPr="00E643C0">
              <w:rPr>
                <w:rFonts w:ascii="Times New Roman"/>
                <w:b/>
                <w:bCs/>
                <w:kern w:val="2"/>
                <w:sz w:val="22"/>
                <w:szCs w:val="22"/>
              </w:rPr>
              <w:t>未明确有效成分</w:t>
            </w:r>
          </w:p>
        </w:tc>
      </w:tr>
      <w:tr w:rsidR="00E643C0" w:rsidRPr="00E643C0" w14:paraId="1772C176" w14:textId="77777777" w:rsidTr="00E643C0">
        <w:trPr>
          <w:tblHeader/>
          <w:jc w:val="center"/>
        </w:trPr>
        <w:tc>
          <w:tcPr>
            <w:tcW w:w="622" w:type="pct"/>
            <w:shd w:val="clear" w:color="auto" w:fill="auto"/>
          </w:tcPr>
          <w:p w14:paraId="1B122078" w14:textId="77777777" w:rsidR="00EC55BB" w:rsidRPr="00E643C0" w:rsidRDefault="00EC55BB">
            <w:pPr>
              <w:pStyle w:val="aff"/>
              <w:spacing w:line="360" w:lineRule="auto"/>
              <w:ind w:firstLineChars="0" w:firstLine="0"/>
              <w:jc w:val="center"/>
              <w:rPr>
                <w:rFonts w:ascii="Times New Roman"/>
                <w:kern w:val="2"/>
                <w:sz w:val="22"/>
                <w:szCs w:val="22"/>
              </w:rPr>
            </w:pPr>
            <w:r w:rsidRPr="00E643C0">
              <w:rPr>
                <w:rFonts w:ascii="Times New Roman"/>
                <w:kern w:val="2"/>
                <w:sz w:val="22"/>
                <w:szCs w:val="22"/>
              </w:rPr>
              <w:t>30</w:t>
            </w:r>
          </w:p>
        </w:tc>
        <w:tc>
          <w:tcPr>
            <w:tcW w:w="390" w:type="pct"/>
            <w:shd w:val="clear" w:color="auto" w:fill="auto"/>
            <w:vAlign w:val="center"/>
          </w:tcPr>
          <w:p w14:paraId="21745FDB" w14:textId="77777777" w:rsidR="00EC55BB" w:rsidRPr="00E643C0" w:rsidRDefault="00EC55BB">
            <w:pPr>
              <w:pStyle w:val="aff"/>
              <w:spacing w:line="360" w:lineRule="auto"/>
              <w:ind w:firstLineChars="0" w:firstLine="0"/>
              <w:jc w:val="center"/>
              <w:rPr>
                <w:rFonts w:ascii="Times New Roman"/>
                <w:kern w:val="2"/>
                <w:sz w:val="22"/>
                <w:szCs w:val="22"/>
              </w:rPr>
            </w:pPr>
            <w:r w:rsidRPr="00E643C0">
              <w:rPr>
                <w:rFonts w:ascii="Times New Roman"/>
                <w:kern w:val="2"/>
                <w:sz w:val="22"/>
                <w:szCs w:val="22"/>
              </w:rPr>
              <w:t>22</w:t>
            </w:r>
          </w:p>
        </w:tc>
        <w:tc>
          <w:tcPr>
            <w:tcW w:w="392" w:type="pct"/>
            <w:shd w:val="clear" w:color="auto" w:fill="auto"/>
            <w:vAlign w:val="center"/>
          </w:tcPr>
          <w:p w14:paraId="088E1A3F" w14:textId="77777777" w:rsidR="00EC55BB" w:rsidRPr="00E643C0" w:rsidRDefault="00EC55BB">
            <w:pPr>
              <w:pStyle w:val="aff"/>
              <w:spacing w:line="360" w:lineRule="auto"/>
              <w:ind w:firstLineChars="0" w:firstLine="0"/>
              <w:jc w:val="center"/>
              <w:rPr>
                <w:rFonts w:ascii="Times New Roman"/>
                <w:kern w:val="2"/>
                <w:sz w:val="22"/>
                <w:szCs w:val="22"/>
              </w:rPr>
            </w:pPr>
            <w:r w:rsidRPr="00E643C0">
              <w:rPr>
                <w:rFonts w:ascii="Times New Roman"/>
                <w:kern w:val="2"/>
                <w:sz w:val="22"/>
                <w:szCs w:val="22"/>
              </w:rPr>
              <w:t>0</w:t>
            </w:r>
          </w:p>
        </w:tc>
        <w:tc>
          <w:tcPr>
            <w:tcW w:w="559" w:type="pct"/>
            <w:shd w:val="clear" w:color="auto" w:fill="auto"/>
            <w:vAlign w:val="center"/>
          </w:tcPr>
          <w:p w14:paraId="4E919384" w14:textId="77777777" w:rsidR="00EC55BB" w:rsidRPr="00E643C0" w:rsidRDefault="00EC55BB">
            <w:pPr>
              <w:pStyle w:val="aff"/>
              <w:spacing w:line="360" w:lineRule="auto"/>
              <w:ind w:firstLineChars="0" w:firstLine="0"/>
              <w:jc w:val="center"/>
              <w:rPr>
                <w:rFonts w:ascii="Times New Roman"/>
                <w:kern w:val="2"/>
                <w:sz w:val="22"/>
                <w:szCs w:val="22"/>
              </w:rPr>
            </w:pPr>
            <w:r w:rsidRPr="00E643C0">
              <w:rPr>
                <w:rFonts w:ascii="Times New Roman"/>
                <w:kern w:val="2"/>
                <w:sz w:val="22"/>
                <w:szCs w:val="22"/>
              </w:rPr>
              <w:t>8</w:t>
            </w:r>
          </w:p>
        </w:tc>
        <w:tc>
          <w:tcPr>
            <w:tcW w:w="535" w:type="pct"/>
            <w:vAlign w:val="center"/>
          </w:tcPr>
          <w:p w14:paraId="41D5045F" w14:textId="77777777" w:rsidR="00EC55BB" w:rsidRPr="00E643C0" w:rsidRDefault="00EC55BB" w:rsidP="00EC55BB">
            <w:pPr>
              <w:pStyle w:val="aff"/>
              <w:spacing w:line="360" w:lineRule="auto"/>
              <w:ind w:firstLineChars="0" w:firstLine="0"/>
              <w:jc w:val="center"/>
              <w:rPr>
                <w:rFonts w:ascii="Times New Roman"/>
                <w:kern w:val="2"/>
                <w:sz w:val="22"/>
                <w:szCs w:val="22"/>
              </w:rPr>
            </w:pPr>
            <w:r w:rsidRPr="00E643C0">
              <w:rPr>
                <w:rFonts w:ascii="Times New Roman" w:hint="eastAsia"/>
                <w:kern w:val="2"/>
                <w:sz w:val="22"/>
                <w:szCs w:val="22"/>
              </w:rPr>
              <w:t>15</w:t>
            </w:r>
          </w:p>
        </w:tc>
        <w:tc>
          <w:tcPr>
            <w:tcW w:w="625" w:type="pct"/>
            <w:shd w:val="clear" w:color="auto" w:fill="auto"/>
            <w:vAlign w:val="center"/>
          </w:tcPr>
          <w:p w14:paraId="24158D0D" w14:textId="77777777" w:rsidR="00EC55BB" w:rsidRPr="00E643C0" w:rsidRDefault="00EC55BB" w:rsidP="00EC55BB">
            <w:pPr>
              <w:pStyle w:val="aff"/>
              <w:spacing w:line="360" w:lineRule="auto"/>
              <w:ind w:firstLineChars="0" w:firstLine="0"/>
              <w:jc w:val="center"/>
              <w:rPr>
                <w:rFonts w:ascii="Times New Roman"/>
                <w:kern w:val="2"/>
                <w:sz w:val="22"/>
                <w:szCs w:val="22"/>
              </w:rPr>
            </w:pPr>
            <w:r w:rsidRPr="00E643C0">
              <w:rPr>
                <w:rFonts w:ascii="Times New Roman"/>
                <w:kern w:val="2"/>
                <w:sz w:val="22"/>
                <w:szCs w:val="22"/>
              </w:rPr>
              <w:t>3</w:t>
            </w:r>
          </w:p>
        </w:tc>
        <w:tc>
          <w:tcPr>
            <w:tcW w:w="589" w:type="pct"/>
            <w:shd w:val="clear" w:color="auto" w:fill="auto"/>
            <w:vAlign w:val="center"/>
          </w:tcPr>
          <w:p w14:paraId="69D0EBB6" w14:textId="77777777" w:rsidR="00EC55BB" w:rsidRPr="00E643C0" w:rsidRDefault="00EC55BB">
            <w:pPr>
              <w:pStyle w:val="aff"/>
              <w:spacing w:line="360" w:lineRule="auto"/>
              <w:ind w:firstLineChars="0" w:firstLine="0"/>
              <w:jc w:val="center"/>
              <w:rPr>
                <w:rFonts w:ascii="Times New Roman"/>
                <w:kern w:val="2"/>
                <w:sz w:val="22"/>
                <w:szCs w:val="22"/>
              </w:rPr>
            </w:pPr>
            <w:r w:rsidRPr="00E643C0">
              <w:rPr>
                <w:rFonts w:ascii="Times New Roman"/>
                <w:kern w:val="2"/>
                <w:sz w:val="22"/>
                <w:szCs w:val="22"/>
              </w:rPr>
              <w:t>12</w:t>
            </w:r>
          </w:p>
        </w:tc>
        <w:tc>
          <w:tcPr>
            <w:tcW w:w="572" w:type="pct"/>
            <w:shd w:val="clear" w:color="auto" w:fill="auto"/>
            <w:vAlign w:val="center"/>
          </w:tcPr>
          <w:p w14:paraId="0EEF839B" w14:textId="77777777" w:rsidR="00EC55BB" w:rsidRPr="00E643C0" w:rsidRDefault="00EC55BB">
            <w:pPr>
              <w:pStyle w:val="aff"/>
              <w:spacing w:line="360" w:lineRule="auto"/>
              <w:ind w:firstLineChars="0" w:firstLine="0"/>
              <w:jc w:val="center"/>
              <w:rPr>
                <w:rFonts w:ascii="Times New Roman"/>
                <w:kern w:val="2"/>
                <w:sz w:val="22"/>
                <w:szCs w:val="22"/>
              </w:rPr>
            </w:pPr>
            <w:r w:rsidRPr="00E643C0">
              <w:rPr>
                <w:rFonts w:ascii="Times New Roman"/>
                <w:kern w:val="2"/>
                <w:sz w:val="22"/>
                <w:szCs w:val="22"/>
              </w:rPr>
              <w:t>5</w:t>
            </w:r>
          </w:p>
        </w:tc>
        <w:tc>
          <w:tcPr>
            <w:tcW w:w="716" w:type="pct"/>
            <w:shd w:val="clear" w:color="auto" w:fill="auto"/>
            <w:vAlign w:val="center"/>
          </w:tcPr>
          <w:p w14:paraId="159886A9" w14:textId="77777777" w:rsidR="00EC55BB" w:rsidRPr="00E643C0" w:rsidRDefault="00EC55BB">
            <w:pPr>
              <w:pStyle w:val="aff"/>
              <w:spacing w:line="360" w:lineRule="auto"/>
              <w:ind w:firstLineChars="0" w:firstLine="0"/>
              <w:jc w:val="center"/>
              <w:rPr>
                <w:rFonts w:ascii="Times New Roman"/>
                <w:kern w:val="2"/>
                <w:sz w:val="22"/>
                <w:szCs w:val="22"/>
              </w:rPr>
            </w:pPr>
            <w:r w:rsidRPr="00E643C0">
              <w:rPr>
                <w:rFonts w:ascii="Times New Roman"/>
                <w:kern w:val="2"/>
                <w:sz w:val="22"/>
                <w:szCs w:val="22"/>
              </w:rPr>
              <w:t>10</w:t>
            </w:r>
          </w:p>
        </w:tc>
      </w:tr>
    </w:tbl>
    <w:p w14:paraId="28748AF5" w14:textId="48496CFA" w:rsidR="002D2EF5" w:rsidRDefault="00000000">
      <w:pPr>
        <w:pStyle w:val="aa"/>
        <w:rPr>
          <w:rFonts w:ascii="Times New Roman" w:hAnsi="Times New Roman" w:cs="Times New Roman"/>
          <w:szCs w:val="21"/>
        </w:rPr>
      </w:pPr>
      <w:r>
        <w:rPr>
          <w:rFonts w:ascii="Times New Roman" w:hAnsi="Times New Roman" w:cs="Times New Roman"/>
        </w:rPr>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4</w:t>
      </w:r>
      <w:r>
        <w:rPr>
          <w:rFonts w:ascii="Times New Roman" w:hAnsi="Times New Roman" w:cs="Times New Roman"/>
        </w:rPr>
        <w:fldChar w:fldCharType="end"/>
      </w:r>
      <w:r>
        <w:rPr>
          <w:rFonts w:ascii="Times New Roman" w:hAnsi="Times New Roman" w:cs="Times New Roman"/>
          <w:szCs w:val="21"/>
        </w:rPr>
        <w:t xml:space="preserve">　全部实验样品明细</w:t>
      </w:r>
    </w:p>
    <w:tbl>
      <w:tblPr>
        <w:tblStyle w:val="afa"/>
        <w:tblW w:w="4994" w:type="pct"/>
        <w:tblLook w:val="04A0" w:firstRow="1" w:lastRow="0" w:firstColumn="1" w:lastColumn="0" w:noHBand="0" w:noVBand="1"/>
      </w:tblPr>
      <w:tblGrid>
        <w:gridCol w:w="1981"/>
        <w:gridCol w:w="4393"/>
        <w:gridCol w:w="1912"/>
      </w:tblGrid>
      <w:tr w:rsidR="002D2EF5" w14:paraId="610F13BC" w14:textId="77777777" w:rsidTr="00C2351E">
        <w:trPr>
          <w:trHeight w:val="397"/>
          <w:tblHeader/>
        </w:trPr>
        <w:tc>
          <w:tcPr>
            <w:tcW w:w="1195" w:type="pct"/>
            <w:noWrap/>
            <w:vAlign w:val="center"/>
          </w:tcPr>
          <w:p w14:paraId="1A03B099" w14:textId="77777777" w:rsidR="002D2EF5" w:rsidRPr="005E1C3E" w:rsidRDefault="00000000" w:rsidP="00C2351E">
            <w:pPr>
              <w:jc w:val="center"/>
              <w:rPr>
                <w:rFonts w:ascii="Times New Roman" w:hAnsi="Times New Roman" w:cs="Times New Roman"/>
                <w:b/>
                <w:bCs/>
                <w:color w:val="000000"/>
                <w:sz w:val="22"/>
                <w:szCs w:val="22"/>
              </w:rPr>
            </w:pPr>
            <w:r w:rsidRPr="005E1C3E">
              <w:rPr>
                <w:rFonts w:ascii="Times New Roman" w:hAnsi="Times New Roman" w:cs="Times New Roman" w:hint="eastAsia"/>
                <w:b/>
                <w:bCs/>
                <w:color w:val="000000"/>
                <w:sz w:val="22"/>
                <w:szCs w:val="22"/>
              </w:rPr>
              <w:t>样品类型</w:t>
            </w:r>
          </w:p>
        </w:tc>
        <w:tc>
          <w:tcPr>
            <w:tcW w:w="2651" w:type="pct"/>
            <w:noWrap/>
            <w:vAlign w:val="center"/>
          </w:tcPr>
          <w:p w14:paraId="1A9A9E06" w14:textId="77777777" w:rsidR="002D2EF5" w:rsidRPr="005E1C3E" w:rsidRDefault="00000000" w:rsidP="00C2351E">
            <w:pPr>
              <w:jc w:val="center"/>
              <w:rPr>
                <w:rFonts w:ascii="Times New Roman" w:hAnsi="Times New Roman" w:cs="Times New Roman"/>
                <w:b/>
                <w:bCs/>
                <w:color w:val="000000"/>
                <w:sz w:val="22"/>
                <w:szCs w:val="22"/>
              </w:rPr>
            </w:pPr>
            <w:r w:rsidRPr="005E1C3E">
              <w:rPr>
                <w:rFonts w:ascii="Times New Roman" w:hAnsi="Times New Roman" w:cs="Times New Roman" w:hint="eastAsia"/>
                <w:b/>
                <w:bCs/>
                <w:color w:val="000000"/>
                <w:sz w:val="22"/>
                <w:szCs w:val="22"/>
              </w:rPr>
              <w:t>样品成分</w:t>
            </w:r>
          </w:p>
        </w:tc>
        <w:tc>
          <w:tcPr>
            <w:tcW w:w="1154" w:type="pct"/>
            <w:noWrap/>
            <w:vAlign w:val="center"/>
          </w:tcPr>
          <w:p w14:paraId="38AD07C0" w14:textId="77777777" w:rsidR="002D2EF5" w:rsidRPr="005E1C3E" w:rsidRDefault="00000000" w:rsidP="00C2351E">
            <w:pPr>
              <w:jc w:val="center"/>
              <w:rPr>
                <w:rFonts w:ascii="Times New Roman" w:hAnsi="Times New Roman" w:cs="Times New Roman"/>
                <w:b/>
                <w:bCs/>
                <w:color w:val="000000"/>
                <w:sz w:val="22"/>
                <w:szCs w:val="22"/>
              </w:rPr>
            </w:pPr>
            <w:r w:rsidRPr="005E1C3E">
              <w:rPr>
                <w:rFonts w:ascii="Times New Roman" w:hAnsi="Times New Roman" w:cs="Times New Roman" w:hint="eastAsia"/>
                <w:b/>
                <w:bCs/>
                <w:color w:val="000000"/>
                <w:sz w:val="22"/>
                <w:szCs w:val="22"/>
              </w:rPr>
              <w:t>来源地</w:t>
            </w:r>
          </w:p>
        </w:tc>
      </w:tr>
      <w:tr w:rsidR="002D2EF5" w14:paraId="58983D6E" w14:textId="77777777" w:rsidTr="00C2351E">
        <w:trPr>
          <w:trHeight w:val="397"/>
        </w:trPr>
        <w:tc>
          <w:tcPr>
            <w:tcW w:w="1195" w:type="pct"/>
            <w:noWrap/>
            <w:vAlign w:val="center"/>
          </w:tcPr>
          <w:p w14:paraId="1A74FBF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单一型粗提物</w:t>
            </w:r>
          </w:p>
        </w:tc>
        <w:tc>
          <w:tcPr>
            <w:tcW w:w="2651" w:type="pct"/>
            <w:noWrap/>
            <w:vAlign w:val="center"/>
          </w:tcPr>
          <w:p w14:paraId="14F34FC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p>
        </w:tc>
        <w:tc>
          <w:tcPr>
            <w:tcW w:w="1154" w:type="pct"/>
            <w:noWrap/>
            <w:vAlign w:val="center"/>
          </w:tcPr>
          <w:p w14:paraId="55487AB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烟台</w:t>
            </w:r>
          </w:p>
        </w:tc>
      </w:tr>
      <w:tr w:rsidR="002D2EF5" w14:paraId="55552D0D" w14:textId="77777777" w:rsidTr="00C2351E">
        <w:trPr>
          <w:trHeight w:val="397"/>
        </w:trPr>
        <w:tc>
          <w:tcPr>
            <w:tcW w:w="1195" w:type="pct"/>
            <w:noWrap/>
            <w:vAlign w:val="center"/>
          </w:tcPr>
          <w:p w14:paraId="63799055"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单一型粗提物</w:t>
            </w:r>
          </w:p>
        </w:tc>
        <w:tc>
          <w:tcPr>
            <w:tcW w:w="2651" w:type="pct"/>
            <w:noWrap/>
            <w:vAlign w:val="center"/>
          </w:tcPr>
          <w:p w14:paraId="49A2F1E2"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p>
        </w:tc>
        <w:tc>
          <w:tcPr>
            <w:tcW w:w="1154" w:type="pct"/>
            <w:noWrap/>
            <w:vAlign w:val="center"/>
          </w:tcPr>
          <w:p w14:paraId="0B263F40"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58DCE73A" w14:textId="77777777" w:rsidTr="00C2351E">
        <w:trPr>
          <w:trHeight w:val="397"/>
        </w:trPr>
        <w:tc>
          <w:tcPr>
            <w:tcW w:w="1195" w:type="pct"/>
            <w:noWrap/>
            <w:vAlign w:val="center"/>
          </w:tcPr>
          <w:p w14:paraId="3FAE2B6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单一型粗提物</w:t>
            </w:r>
          </w:p>
        </w:tc>
        <w:tc>
          <w:tcPr>
            <w:tcW w:w="2651" w:type="pct"/>
            <w:noWrap/>
            <w:vAlign w:val="center"/>
          </w:tcPr>
          <w:p w14:paraId="17C40CE6" w14:textId="277E3AE0"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sidR="00F4031F">
              <w:rPr>
                <w:rFonts w:ascii="Times New Roman" w:hAnsi="Times New Roman" w:cs="Times New Roman" w:hint="eastAsia"/>
                <w:color w:val="000000"/>
                <w:sz w:val="22"/>
                <w:szCs w:val="22"/>
              </w:rPr>
              <w:t>（</w:t>
            </w:r>
            <w:r w:rsidR="00F4031F">
              <w:rPr>
                <w:rFonts w:ascii="Times New Roman" w:hAnsi="Times New Roman" w:cs="Times New Roman" w:hint="eastAsia"/>
                <w:color w:val="000000"/>
                <w:sz w:val="22"/>
                <w:szCs w:val="22"/>
              </w:rPr>
              <w:t>G</w:t>
            </w:r>
            <w:r w:rsidR="00F4031F">
              <w:rPr>
                <w:rFonts w:ascii="Times New Roman" w:hAnsi="Times New Roman" w:cs="Times New Roman"/>
                <w:color w:val="000000"/>
                <w:sz w:val="22"/>
                <w:szCs w:val="22"/>
              </w:rPr>
              <w:t>T</w:t>
            </w:r>
            <w:r w:rsidR="00F4031F">
              <w:rPr>
                <w:rFonts w:ascii="Times New Roman" w:hAnsi="Times New Roman" w:cs="Times New Roman" w:hint="eastAsia"/>
                <w:color w:val="000000"/>
                <w:sz w:val="22"/>
                <w:szCs w:val="22"/>
              </w:rPr>
              <w:t>7</w:t>
            </w:r>
            <w:r w:rsidR="00F4031F">
              <w:rPr>
                <w:rFonts w:ascii="Times New Roman" w:hAnsi="Times New Roman" w:cs="Times New Roman" w:hint="eastAsia"/>
                <w:color w:val="000000"/>
                <w:sz w:val="22"/>
                <w:szCs w:val="22"/>
              </w:rPr>
              <w:t>）</w:t>
            </w:r>
          </w:p>
        </w:tc>
        <w:tc>
          <w:tcPr>
            <w:tcW w:w="1154" w:type="pct"/>
            <w:noWrap/>
            <w:vAlign w:val="center"/>
          </w:tcPr>
          <w:p w14:paraId="572F9E6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潍坊</w:t>
            </w:r>
          </w:p>
        </w:tc>
      </w:tr>
      <w:tr w:rsidR="002D2EF5" w14:paraId="07976239" w14:textId="77777777" w:rsidTr="00C2351E">
        <w:trPr>
          <w:trHeight w:val="397"/>
        </w:trPr>
        <w:tc>
          <w:tcPr>
            <w:tcW w:w="1195" w:type="pct"/>
            <w:noWrap/>
            <w:vAlign w:val="center"/>
          </w:tcPr>
          <w:p w14:paraId="2D9F880B"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单一型粗提物</w:t>
            </w:r>
          </w:p>
        </w:tc>
        <w:tc>
          <w:tcPr>
            <w:tcW w:w="2651" w:type="pct"/>
            <w:noWrap/>
            <w:vAlign w:val="center"/>
          </w:tcPr>
          <w:p w14:paraId="5C32DE05"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p>
        </w:tc>
        <w:tc>
          <w:tcPr>
            <w:tcW w:w="1154" w:type="pct"/>
            <w:noWrap/>
            <w:vAlign w:val="center"/>
          </w:tcPr>
          <w:p w14:paraId="267C3F5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滨州</w:t>
            </w:r>
          </w:p>
        </w:tc>
      </w:tr>
      <w:tr w:rsidR="002D2EF5" w14:paraId="07B937FD" w14:textId="77777777" w:rsidTr="00C2351E">
        <w:trPr>
          <w:trHeight w:val="397"/>
        </w:trPr>
        <w:tc>
          <w:tcPr>
            <w:tcW w:w="1195" w:type="pct"/>
            <w:noWrap/>
            <w:vAlign w:val="center"/>
          </w:tcPr>
          <w:p w14:paraId="559FE83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单一型粗提物</w:t>
            </w:r>
          </w:p>
        </w:tc>
        <w:tc>
          <w:tcPr>
            <w:tcW w:w="2651" w:type="pct"/>
            <w:noWrap/>
            <w:vAlign w:val="center"/>
          </w:tcPr>
          <w:p w14:paraId="729C7911"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p>
        </w:tc>
        <w:tc>
          <w:tcPr>
            <w:tcW w:w="1154" w:type="pct"/>
            <w:noWrap/>
            <w:vAlign w:val="center"/>
          </w:tcPr>
          <w:p w14:paraId="77DD8160"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1B4B1F61" w14:textId="77777777" w:rsidTr="00C2351E">
        <w:trPr>
          <w:trHeight w:val="397"/>
        </w:trPr>
        <w:tc>
          <w:tcPr>
            <w:tcW w:w="1195" w:type="pct"/>
            <w:noWrap/>
            <w:vAlign w:val="center"/>
          </w:tcPr>
          <w:p w14:paraId="67A59EF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单一型粗提物</w:t>
            </w:r>
          </w:p>
        </w:tc>
        <w:tc>
          <w:tcPr>
            <w:tcW w:w="2651" w:type="pct"/>
            <w:noWrap/>
            <w:vAlign w:val="center"/>
          </w:tcPr>
          <w:p w14:paraId="57D0D441" w14:textId="02B2FC1B"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p>
        </w:tc>
        <w:tc>
          <w:tcPr>
            <w:tcW w:w="1154" w:type="pct"/>
            <w:noWrap/>
            <w:vAlign w:val="center"/>
          </w:tcPr>
          <w:p w14:paraId="016BAFFD"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保定安国</w:t>
            </w:r>
          </w:p>
        </w:tc>
      </w:tr>
      <w:tr w:rsidR="002D2EF5" w14:paraId="6DA829F9" w14:textId="77777777" w:rsidTr="00C2351E">
        <w:trPr>
          <w:trHeight w:val="397"/>
        </w:trPr>
        <w:tc>
          <w:tcPr>
            <w:tcW w:w="1195" w:type="pct"/>
            <w:noWrap/>
            <w:vAlign w:val="center"/>
          </w:tcPr>
          <w:p w14:paraId="2BFF94F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单一型粗提物</w:t>
            </w:r>
          </w:p>
        </w:tc>
        <w:tc>
          <w:tcPr>
            <w:tcW w:w="2651" w:type="pct"/>
            <w:noWrap/>
            <w:vAlign w:val="center"/>
          </w:tcPr>
          <w:p w14:paraId="0703C7EE"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p>
        </w:tc>
        <w:tc>
          <w:tcPr>
            <w:tcW w:w="1154" w:type="pct"/>
            <w:noWrap/>
            <w:vAlign w:val="center"/>
          </w:tcPr>
          <w:p w14:paraId="3719A3A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260AD9F8" w14:textId="77777777" w:rsidTr="00C2351E">
        <w:trPr>
          <w:trHeight w:val="397"/>
        </w:trPr>
        <w:tc>
          <w:tcPr>
            <w:tcW w:w="1195" w:type="pct"/>
            <w:noWrap/>
            <w:vAlign w:val="center"/>
          </w:tcPr>
          <w:p w14:paraId="675F37FB"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单一型粗提物</w:t>
            </w:r>
          </w:p>
        </w:tc>
        <w:tc>
          <w:tcPr>
            <w:tcW w:w="2651" w:type="pct"/>
            <w:noWrap/>
            <w:vAlign w:val="center"/>
          </w:tcPr>
          <w:p w14:paraId="4AF38235"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hint="eastAsia"/>
                <w:color w:val="000000"/>
                <w:sz w:val="22"/>
                <w:szCs w:val="22"/>
              </w:rPr>
              <w:t>（</w:t>
            </w:r>
            <w:r>
              <w:rPr>
                <w:rFonts w:ascii="Times New Roman" w:hAnsi="Times New Roman" w:cs="Times New Roman" w:hint="eastAsia"/>
                <w:color w:val="000000"/>
                <w:sz w:val="22"/>
                <w:szCs w:val="22"/>
              </w:rPr>
              <w:t>G</w:t>
            </w:r>
            <w:r>
              <w:rPr>
                <w:rFonts w:ascii="Times New Roman" w:hAnsi="Times New Roman" w:cs="Times New Roman"/>
                <w:color w:val="000000"/>
                <w:sz w:val="22"/>
                <w:szCs w:val="22"/>
              </w:rPr>
              <w:t>T8</w:t>
            </w:r>
            <w:r>
              <w:rPr>
                <w:rFonts w:ascii="Times New Roman" w:hAnsi="Times New Roman" w:cs="Times New Roman" w:hint="eastAsia"/>
                <w:color w:val="000000"/>
                <w:sz w:val="22"/>
                <w:szCs w:val="22"/>
              </w:rPr>
              <w:t>）</w:t>
            </w:r>
          </w:p>
        </w:tc>
        <w:tc>
          <w:tcPr>
            <w:tcW w:w="1154" w:type="pct"/>
            <w:noWrap/>
            <w:vAlign w:val="center"/>
          </w:tcPr>
          <w:p w14:paraId="7AD705E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北京</w:t>
            </w:r>
          </w:p>
        </w:tc>
      </w:tr>
      <w:tr w:rsidR="002D2EF5" w14:paraId="2C2A7C66" w14:textId="77777777" w:rsidTr="00C2351E">
        <w:trPr>
          <w:trHeight w:val="397"/>
        </w:trPr>
        <w:tc>
          <w:tcPr>
            <w:tcW w:w="1195" w:type="pct"/>
            <w:noWrap/>
            <w:vAlign w:val="center"/>
          </w:tcPr>
          <w:p w14:paraId="0958D19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单一型粗提物</w:t>
            </w:r>
          </w:p>
        </w:tc>
        <w:tc>
          <w:tcPr>
            <w:tcW w:w="2651" w:type="pct"/>
            <w:noWrap/>
            <w:vAlign w:val="center"/>
          </w:tcPr>
          <w:p w14:paraId="2F6D672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hint="eastAsia"/>
                <w:color w:val="000000"/>
                <w:sz w:val="22"/>
                <w:szCs w:val="22"/>
              </w:rPr>
              <w:t>（</w:t>
            </w:r>
            <w:r>
              <w:rPr>
                <w:rFonts w:ascii="Times New Roman" w:hAnsi="Times New Roman" w:cs="Times New Roman" w:hint="eastAsia"/>
                <w:color w:val="000000"/>
                <w:sz w:val="22"/>
                <w:szCs w:val="22"/>
              </w:rPr>
              <w:t>G</w:t>
            </w:r>
            <w:r>
              <w:rPr>
                <w:rFonts w:ascii="Times New Roman" w:hAnsi="Times New Roman" w:cs="Times New Roman"/>
                <w:color w:val="000000"/>
                <w:sz w:val="22"/>
                <w:szCs w:val="22"/>
              </w:rPr>
              <w:t>T</w:t>
            </w:r>
            <w:r>
              <w:rPr>
                <w:rFonts w:ascii="Times New Roman" w:hAnsi="Times New Roman" w:cs="Times New Roman" w:hint="eastAsia"/>
                <w:color w:val="000000"/>
                <w:sz w:val="22"/>
                <w:szCs w:val="22"/>
              </w:rPr>
              <w:t>9</w:t>
            </w:r>
            <w:r>
              <w:rPr>
                <w:rFonts w:ascii="Times New Roman" w:hAnsi="Times New Roman" w:cs="Times New Roman" w:hint="eastAsia"/>
                <w:color w:val="000000"/>
                <w:sz w:val="22"/>
                <w:szCs w:val="22"/>
              </w:rPr>
              <w:t>）</w:t>
            </w:r>
          </w:p>
        </w:tc>
        <w:tc>
          <w:tcPr>
            <w:tcW w:w="1154" w:type="pct"/>
            <w:noWrap/>
            <w:vAlign w:val="center"/>
          </w:tcPr>
          <w:p w14:paraId="131BCA3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新疆</w:t>
            </w:r>
          </w:p>
        </w:tc>
      </w:tr>
      <w:tr w:rsidR="002D2EF5" w14:paraId="0BAB878D" w14:textId="77777777" w:rsidTr="00C2351E">
        <w:trPr>
          <w:trHeight w:val="397"/>
        </w:trPr>
        <w:tc>
          <w:tcPr>
            <w:tcW w:w="1195" w:type="pct"/>
            <w:noWrap/>
            <w:vAlign w:val="center"/>
          </w:tcPr>
          <w:p w14:paraId="74F320A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单一型粗提物</w:t>
            </w:r>
          </w:p>
        </w:tc>
        <w:tc>
          <w:tcPr>
            <w:tcW w:w="2651" w:type="pct"/>
            <w:noWrap/>
            <w:vAlign w:val="center"/>
          </w:tcPr>
          <w:p w14:paraId="2E38B170"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hint="eastAsia"/>
                <w:color w:val="000000"/>
                <w:sz w:val="22"/>
                <w:szCs w:val="22"/>
              </w:rPr>
              <w:t>（</w:t>
            </w:r>
            <w:r>
              <w:rPr>
                <w:rFonts w:ascii="Times New Roman" w:hAnsi="Times New Roman" w:cs="Times New Roman" w:hint="eastAsia"/>
                <w:color w:val="000000"/>
                <w:sz w:val="22"/>
                <w:szCs w:val="22"/>
              </w:rPr>
              <w:t>G</w:t>
            </w:r>
            <w:r>
              <w:rPr>
                <w:rFonts w:ascii="Times New Roman" w:hAnsi="Times New Roman" w:cs="Times New Roman"/>
                <w:color w:val="000000"/>
                <w:sz w:val="22"/>
                <w:szCs w:val="22"/>
              </w:rPr>
              <w:t>T</w:t>
            </w:r>
            <w:r>
              <w:rPr>
                <w:rFonts w:ascii="Times New Roman" w:hAnsi="Times New Roman" w:cs="Times New Roman" w:hint="eastAsia"/>
                <w:color w:val="000000"/>
                <w:sz w:val="22"/>
                <w:szCs w:val="22"/>
              </w:rPr>
              <w:t>10</w:t>
            </w:r>
            <w:r>
              <w:rPr>
                <w:rFonts w:ascii="Times New Roman" w:hAnsi="Times New Roman" w:cs="Times New Roman" w:hint="eastAsia"/>
                <w:color w:val="000000"/>
                <w:sz w:val="22"/>
                <w:szCs w:val="22"/>
              </w:rPr>
              <w:t>）</w:t>
            </w:r>
          </w:p>
        </w:tc>
        <w:tc>
          <w:tcPr>
            <w:tcW w:w="1154" w:type="pct"/>
            <w:noWrap/>
            <w:vAlign w:val="center"/>
          </w:tcPr>
          <w:p w14:paraId="4FFBD87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烟台</w:t>
            </w:r>
          </w:p>
        </w:tc>
      </w:tr>
      <w:tr w:rsidR="002D2EF5" w14:paraId="673959CD" w14:textId="77777777" w:rsidTr="00C2351E">
        <w:trPr>
          <w:trHeight w:val="397"/>
        </w:trPr>
        <w:tc>
          <w:tcPr>
            <w:tcW w:w="1195" w:type="pct"/>
            <w:noWrap/>
            <w:vAlign w:val="center"/>
          </w:tcPr>
          <w:p w14:paraId="4E7BE28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单一型粉碎物</w:t>
            </w:r>
          </w:p>
        </w:tc>
        <w:tc>
          <w:tcPr>
            <w:tcW w:w="2651" w:type="pct"/>
            <w:noWrap/>
            <w:vAlign w:val="center"/>
          </w:tcPr>
          <w:p w14:paraId="01AEE2C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p>
        </w:tc>
        <w:tc>
          <w:tcPr>
            <w:tcW w:w="1154" w:type="pct"/>
            <w:noWrap/>
            <w:vAlign w:val="center"/>
          </w:tcPr>
          <w:p w14:paraId="2D3F0F4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烟台</w:t>
            </w:r>
          </w:p>
        </w:tc>
      </w:tr>
      <w:tr w:rsidR="002D2EF5" w14:paraId="21799D6B" w14:textId="77777777" w:rsidTr="00C2351E">
        <w:trPr>
          <w:trHeight w:val="397"/>
        </w:trPr>
        <w:tc>
          <w:tcPr>
            <w:tcW w:w="1195" w:type="pct"/>
            <w:noWrap/>
            <w:vAlign w:val="center"/>
          </w:tcPr>
          <w:p w14:paraId="1E3703DD"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单一型粉碎物</w:t>
            </w:r>
          </w:p>
        </w:tc>
        <w:tc>
          <w:tcPr>
            <w:tcW w:w="2651" w:type="pct"/>
            <w:noWrap/>
            <w:vAlign w:val="center"/>
          </w:tcPr>
          <w:p w14:paraId="3F9BE876"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p>
        </w:tc>
        <w:tc>
          <w:tcPr>
            <w:tcW w:w="1154" w:type="pct"/>
            <w:noWrap/>
            <w:vAlign w:val="center"/>
          </w:tcPr>
          <w:p w14:paraId="5B31D30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742732D1" w14:textId="77777777" w:rsidTr="00C2351E">
        <w:trPr>
          <w:trHeight w:val="397"/>
        </w:trPr>
        <w:tc>
          <w:tcPr>
            <w:tcW w:w="1195" w:type="pct"/>
            <w:noWrap/>
            <w:vAlign w:val="center"/>
          </w:tcPr>
          <w:p w14:paraId="5198DE9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单一型粉碎物</w:t>
            </w:r>
          </w:p>
        </w:tc>
        <w:tc>
          <w:tcPr>
            <w:tcW w:w="2651" w:type="pct"/>
            <w:noWrap/>
            <w:vAlign w:val="center"/>
          </w:tcPr>
          <w:p w14:paraId="70A06D6B"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p>
        </w:tc>
        <w:tc>
          <w:tcPr>
            <w:tcW w:w="1154" w:type="pct"/>
            <w:noWrap/>
            <w:vAlign w:val="center"/>
          </w:tcPr>
          <w:p w14:paraId="559299E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潍坊</w:t>
            </w:r>
          </w:p>
        </w:tc>
      </w:tr>
      <w:tr w:rsidR="002D2EF5" w14:paraId="574FFA76" w14:textId="77777777" w:rsidTr="00C2351E">
        <w:trPr>
          <w:trHeight w:val="397"/>
        </w:trPr>
        <w:tc>
          <w:tcPr>
            <w:tcW w:w="1195" w:type="pct"/>
            <w:noWrap/>
            <w:vAlign w:val="center"/>
          </w:tcPr>
          <w:p w14:paraId="1ED57E7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单一型粉碎物</w:t>
            </w:r>
          </w:p>
        </w:tc>
        <w:tc>
          <w:tcPr>
            <w:tcW w:w="2651" w:type="pct"/>
            <w:noWrap/>
            <w:vAlign w:val="center"/>
          </w:tcPr>
          <w:p w14:paraId="7F60EBC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p>
        </w:tc>
        <w:tc>
          <w:tcPr>
            <w:tcW w:w="1154" w:type="pct"/>
            <w:noWrap/>
            <w:vAlign w:val="center"/>
          </w:tcPr>
          <w:p w14:paraId="4442F22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滨州</w:t>
            </w:r>
          </w:p>
        </w:tc>
      </w:tr>
      <w:tr w:rsidR="002D2EF5" w14:paraId="3692AAC7" w14:textId="77777777" w:rsidTr="00C2351E">
        <w:trPr>
          <w:trHeight w:val="397"/>
        </w:trPr>
        <w:tc>
          <w:tcPr>
            <w:tcW w:w="1195" w:type="pct"/>
            <w:noWrap/>
            <w:vAlign w:val="center"/>
          </w:tcPr>
          <w:p w14:paraId="3248613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单一型粉碎物</w:t>
            </w:r>
          </w:p>
        </w:tc>
        <w:tc>
          <w:tcPr>
            <w:tcW w:w="2651" w:type="pct"/>
            <w:noWrap/>
            <w:vAlign w:val="center"/>
          </w:tcPr>
          <w:p w14:paraId="1DC6B82D"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p>
        </w:tc>
        <w:tc>
          <w:tcPr>
            <w:tcW w:w="1154" w:type="pct"/>
            <w:noWrap/>
            <w:vAlign w:val="center"/>
          </w:tcPr>
          <w:p w14:paraId="6B94627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2AFD8DC5" w14:textId="77777777" w:rsidTr="00C2351E">
        <w:trPr>
          <w:trHeight w:val="397"/>
        </w:trPr>
        <w:tc>
          <w:tcPr>
            <w:tcW w:w="1195" w:type="pct"/>
            <w:noWrap/>
            <w:vAlign w:val="center"/>
          </w:tcPr>
          <w:p w14:paraId="33AE60A5"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单一型粉碎物</w:t>
            </w:r>
          </w:p>
        </w:tc>
        <w:tc>
          <w:tcPr>
            <w:tcW w:w="2651" w:type="pct"/>
            <w:noWrap/>
            <w:vAlign w:val="center"/>
          </w:tcPr>
          <w:p w14:paraId="43BE774D" w14:textId="66383566"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sidR="00F4031F">
              <w:rPr>
                <w:rFonts w:ascii="Times New Roman" w:hAnsi="Times New Roman" w:cs="Times New Roman" w:hint="eastAsia"/>
                <w:color w:val="000000"/>
                <w:sz w:val="22"/>
                <w:szCs w:val="22"/>
              </w:rPr>
              <w:t>（</w:t>
            </w:r>
            <w:r w:rsidR="00F4031F">
              <w:rPr>
                <w:rFonts w:ascii="Times New Roman" w:hAnsi="Times New Roman" w:cs="Times New Roman" w:hint="eastAsia"/>
                <w:color w:val="000000"/>
                <w:sz w:val="22"/>
                <w:szCs w:val="22"/>
              </w:rPr>
              <w:t>G</w:t>
            </w:r>
            <w:r w:rsidR="00F4031F">
              <w:rPr>
                <w:rFonts w:ascii="Times New Roman" w:hAnsi="Times New Roman" w:cs="Times New Roman"/>
                <w:color w:val="000000"/>
                <w:sz w:val="22"/>
                <w:szCs w:val="22"/>
              </w:rPr>
              <w:t>F</w:t>
            </w:r>
            <w:r w:rsidR="00F4031F">
              <w:rPr>
                <w:rFonts w:ascii="Times New Roman" w:hAnsi="Times New Roman" w:cs="Times New Roman" w:hint="eastAsia"/>
                <w:color w:val="000000"/>
                <w:sz w:val="22"/>
                <w:szCs w:val="22"/>
              </w:rPr>
              <w:t>8</w:t>
            </w:r>
            <w:r w:rsidR="00F4031F">
              <w:rPr>
                <w:rFonts w:ascii="Times New Roman" w:hAnsi="Times New Roman" w:cs="Times New Roman" w:hint="eastAsia"/>
                <w:color w:val="000000"/>
                <w:sz w:val="22"/>
                <w:szCs w:val="22"/>
              </w:rPr>
              <w:t>）</w:t>
            </w:r>
          </w:p>
        </w:tc>
        <w:tc>
          <w:tcPr>
            <w:tcW w:w="1154" w:type="pct"/>
            <w:noWrap/>
            <w:vAlign w:val="center"/>
          </w:tcPr>
          <w:p w14:paraId="7CF3AB3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保定安国</w:t>
            </w:r>
          </w:p>
        </w:tc>
      </w:tr>
      <w:tr w:rsidR="002D2EF5" w14:paraId="27361E0A" w14:textId="77777777" w:rsidTr="00C2351E">
        <w:trPr>
          <w:trHeight w:val="397"/>
        </w:trPr>
        <w:tc>
          <w:tcPr>
            <w:tcW w:w="1195" w:type="pct"/>
            <w:noWrap/>
            <w:vAlign w:val="center"/>
          </w:tcPr>
          <w:p w14:paraId="5C34780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单一型粉碎物</w:t>
            </w:r>
          </w:p>
        </w:tc>
        <w:tc>
          <w:tcPr>
            <w:tcW w:w="2651" w:type="pct"/>
            <w:noWrap/>
            <w:vAlign w:val="center"/>
          </w:tcPr>
          <w:p w14:paraId="63EDD752"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p>
        </w:tc>
        <w:tc>
          <w:tcPr>
            <w:tcW w:w="1154" w:type="pct"/>
            <w:noWrap/>
            <w:vAlign w:val="center"/>
          </w:tcPr>
          <w:p w14:paraId="366A4DC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56D4F728" w14:textId="77777777" w:rsidTr="00C2351E">
        <w:trPr>
          <w:trHeight w:val="397"/>
        </w:trPr>
        <w:tc>
          <w:tcPr>
            <w:tcW w:w="1195" w:type="pct"/>
            <w:noWrap/>
            <w:vAlign w:val="center"/>
          </w:tcPr>
          <w:p w14:paraId="622B2432"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单一型粉碎物</w:t>
            </w:r>
          </w:p>
        </w:tc>
        <w:tc>
          <w:tcPr>
            <w:tcW w:w="2651" w:type="pct"/>
            <w:noWrap/>
            <w:vAlign w:val="center"/>
          </w:tcPr>
          <w:p w14:paraId="2C1885B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p>
        </w:tc>
        <w:tc>
          <w:tcPr>
            <w:tcW w:w="1154" w:type="pct"/>
            <w:noWrap/>
            <w:vAlign w:val="center"/>
          </w:tcPr>
          <w:p w14:paraId="43CE27AD"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菏泽</w:t>
            </w:r>
          </w:p>
        </w:tc>
      </w:tr>
      <w:tr w:rsidR="002D2EF5" w14:paraId="2348D966" w14:textId="77777777" w:rsidTr="00C2351E">
        <w:trPr>
          <w:trHeight w:val="397"/>
        </w:trPr>
        <w:tc>
          <w:tcPr>
            <w:tcW w:w="1195" w:type="pct"/>
            <w:noWrap/>
            <w:vAlign w:val="center"/>
          </w:tcPr>
          <w:p w14:paraId="431A952B"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单一型粉碎物</w:t>
            </w:r>
          </w:p>
        </w:tc>
        <w:tc>
          <w:tcPr>
            <w:tcW w:w="2651" w:type="pct"/>
            <w:noWrap/>
            <w:vAlign w:val="center"/>
          </w:tcPr>
          <w:p w14:paraId="6DD9721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hint="eastAsia"/>
                <w:color w:val="000000"/>
                <w:sz w:val="22"/>
                <w:szCs w:val="22"/>
              </w:rPr>
              <w:t>（</w:t>
            </w:r>
            <w:r>
              <w:rPr>
                <w:rFonts w:ascii="Times New Roman" w:hAnsi="Times New Roman" w:cs="Times New Roman" w:hint="eastAsia"/>
                <w:color w:val="000000"/>
                <w:sz w:val="22"/>
                <w:szCs w:val="22"/>
              </w:rPr>
              <w:t>G</w:t>
            </w:r>
            <w:r>
              <w:rPr>
                <w:rFonts w:ascii="Times New Roman" w:hAnsi="Times New Roman" w:cs="Times New Roman"/>
                <w:color w:val="000000"/>
                <w:sz w:val="22"/>
                <w:szCs w:val="22"/>
              </w:rPr>
              <w:t>F</w:t>
            </w:r>
            <w:r>
              <w:rPr>
                <w:rFonts w:ascii="Times New Roman" w:hAnsi="Times New Roman" w:cs="Times New Roman" w:hint="eastAsia"/>
                <w:color w:val="000000"/>
                <w:sz w:val="22"/>
                <w:szCs w:val="22"/>
              </w:rPr>
              <w:t>9</w:t>
            </w:r>
            <w:r>
              <w:rPr>
                <w:rFonts w:ascii="Times New Roman" w:hAnsi="Times New Roman" w:cs="Times New Roman" w:hint="eastAsia"/>
                <w:color w:val="000000"/>
                <w:sz w:val="22"/>
                <w:szCs w:val="22"/>
              </w:rPr>
              <w:t>）</w:t>
            </w:r>
          </w:p>
        </w:tc>
        <w:tc>
          <w:tcPr>
            <w:tcW w:w="1154" w:type="pct"/>
            <w:noWrap/>
            <w:vAlign w:val="center"/>
          </w:tcPr>
          <w:p w14:paraId="49FA52D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甘肃</w:t>
            </w:r>
          </w:p>
        </w:tc>
      </w:tr>
      <w:tr w:rsidR="002D2EF5" w14:paraId="0531A2BB" w14:textId="77777777" w:rsidTr="00C2351E">
        <w:trPr>
          <w:trHeight w:val="397"/>
        </w:trPr>
        <w:tc>
          <w:tcPr>
            <w:tcW w:w="1195" w:type="pct"/>
            <w:noWrap/>
            <w:vAlign w:val="center"/>
          </w:tcPr>
          <w:p w14:paraId="3CC8E8F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单一型粉碎物</w:t>
            </w:r>
          </w:p>
        </w:tc>
        <w:tc>
          <w:tcPr>
            <w:tcW w:w="2651" w:type="pct"/>
            <w:noWrap/>
            <w:vAlign w:val="center"/>
          </w:tcPr>
          <w:p w14:paraId="029ED79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hint="eastAsia"/>
                <w:color w:val="000000"/>
                <w:sz w:val="22"/>
                <w:szCs w:val="22"/>
              </w:rPr>
              <w:t>（</w:t>
            </w:r>
            <w:r>
              <w:rPr>
                <w:rFonts w:ascii="Times New Roman" w:hAnsi="Times New Roman" w:cs="Times New Roman" w:hint="eastAsia"/>
                <w:color w:val="000000"/>
                <w:sz w:val="22"/>
                <w:szCs w:val="22"/>
              </w:rPr>
              <w:t>G</w:t>
            </w:r>
            <w:r>
              <w:rPr>
                <w:rFonts w:ascii="Times New Roman" w:hAnsi="Times New Roman" w:cs="Times New Roman"/>
                <w:color w:val="000000"/>
                <w:sz w:val="22"/>
                <w:szCs w:val="22"/>
              </w:rPr>
              <w:t>F10</w:t>
            </w:r>
            <w:r>
              <w:rPr>
                <w:rFonts w:ascii="Times New Roman" w:hAnsi="Times New Roman" w:cs="Times New Roman" w:hint="eastAsia"/>
                <w:color w:val="000000"/>
                <w:sz w:val="22"/>
                <w:szCs w:val="22"/>
              </w:rPr>
              <w:t>）</w:t>
            </w:r>
          </w:p>
        </w:tc>
        <w:tc>
          <w:tcPr>
            <w:tcW w:w="1154" w:type="pct"/>
            <w:noWrap/>
            <w:vAlign w:val="center"/>
          </w:tcPr>
          <w:p w14:paraId="22C1F06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内蒙古</w:t>
            </w:r>
          </w:p>
        </w:tc>
      </w:tr>
      <w:tr w:rsidR="002D2EF5" w14:paraId="15C0F0BF" w14:textId="77777777" w:rsidTr="00C2351E">
        <w:trPr>
          <w:trHeight w:val="397"/>
        </w:trPr>
        <w:tc>
          <w:tcPr>
            <w:tcW w:w="1195" w:type="pct"/>
            <w:noWrap/>
            <w:vAlign w:val="center"/>
          </w:tcPr>
          <w:p w14:paraId="5C3C803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复配型粗提物</w:t>
            </w:r>
          </w:p>
        </w:tc>
        <w:tc>
          <w:tcPr>
            <w:tcW w:w="2651" w:type="pct"/>
            <w:noWrap/>
            <w:vAlign w:val="center"/>
          </w:tcPr>
          <w:p w14:paraId="181015ED"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杜仲叶粗提物</w:t>
            </w:r>
          </w:p>
        </w:tc>
        <w:tc>
          <w:tcPr>
            <w:tcW w:w="1154" w:type="pct"/>
            <w:noWrap/>
            <w:vAlign w:val="center"/>
          </w:tcPr>
          <w:p w14:paraId="3C25EB4E"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1238BFB5" w14:textId="77777777" w:rsidTr="00C2351E">
        <w:trPr>
          <w:trHeight w:val="397"/>
        </w:trPr>
        <w:tc>
          <w:tcPr>
            <w:tcW w:w="1195" w:type="pct"/>
            <w:noWrap/>
            <w:vAlign w:val="center"/>
          </w:tcPr>
          <w:p w14:paraId="25E087F6"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复配型粗提物</w:t>
            </w:r>
          </w:p>
        </w:tc>
        <w:tc>
          <w:tcPr>
            <w:tcW w:w="2651" w:type="pct"/>
            <w:noWrap/>
            <w:vAlign w:val="center"/>
          </w:tcPr>
          <w:p w14:paraId="31CCA12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杜仲叶粗提物</w:t>
            </w:r>
          </w:p>
        </w:tc>
        <w:tc>
          <w:tcPr>
            <w:tcW w:w="1154" w:type="pct"/>
            <w:noWrap/>
            <w:vAlign w:val="center"/>
          </w:tcPr>
          <w:p w14:paraId="124F95F6"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01670B4F" w14:textId="77777777" w:rsidTr="00C2351E">
        <w:trPr>
          <w:trHeight w:val="397"/>
        </w:trPr>
        <w:tc>
          <w:tcPr>
            <w:tcW w:w="1195" w:type="pct"/>
            <w:noWrap/>
            <w:vAlign w:val="center"/>
          </w:tcPr>
          <w:p w14:paraId="261F453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复配型粗提物</w:t>
            </w:r>
          </w:p>
        </w:tc>
        <w:tc>
          <w:tcPr>
            <w:tcW w:w="2651" w:type="pct"/>
            <w:noWrap/>
            <w:vAlign w:val="center"/>
          </w:tcPr>
          <w:p w14:paraId="18AF2D3E"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诃子粗提物</w:t>
            </w:r>
          </w:p>
        </w:tc>
        <w:tc>
          <w:tcPr>
            <w:tcW w:w="1154" w:type="pct"/>
            <w:noWrap/>
            <w:vAlign w:val="center"/>
          </w:tcPr>
          <w:p w14:paraId="13676A55"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52B2BA3B" w14:textId="77777777" w:rsidTr="00C2351E">
        <w:trPr>
          <w:trHeight w:val="397"/>
        </w:trPr>
        <w:tc>
          <w:tcPr>
            <w:tcW w:w="1195" w:type="pct"/>
            <w:noWrap/>
            <w:vAlign w:val="center"/>
          </w:tcPr>
          <w:p w14:paraId="692993A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复配型粗提物</w:t>
            </w:r>
          </w:p>
        </w:tc>
        <w:tc>
          <w:tcPr>
            <w:tcW w:w="2651" w:type="pct"/>
            <w:noWrap/>
            <w:vAlign w:val="center"/>
          </w:tcPr>
          <w:p w14:paraId="7B12C2E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黄芪粗提物</w:t>
            </w:r>
          </w:p>
        </w:tc>
        <w:tc>
          <w:tcPr>
            <w:tcW w:w="1154" w:type="pct"/>
            <w:noWrap/>
            <w:vAlign w:val="center"/>
          </w:tcPr>
          <w:p w14:paraId="19CC6E5E"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761F8DC1" w14:textId="77777777" w:rsidTr="00C2351E">
        <w:trPr>
          <w:trHeight w:val="397"/>
        </w:trPr>
        <w:tc>
          <w:tcPr>
            <w:tcW w:w="1195" w:type="pct"/>
            <w:noWrap/>
            <w:vAlign w:val="center"/>
          </w:tcPr>
          <w:p w14:paraId="2D9F381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复配型粗提物</w:t>
            </w:r>
          </w:p>
        </w:tc>
        <w:tc>
          <w:tcPr>
            <w:tcW w:w="2651" w:type="pct"/>
            <w:noWrap/>
            <w:vAlign w:val="center"/>
          </w:tcPr>
          <w:p w14:paraId="5038595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黄芪粗提物</w:t>
            </w:r>
          </w:p>
        </w:tc>
        <w:tc>
          <w:tcPr>
            <w:tcW w:w="1154" w:type="pct"/>
            <w:noWrap/>
            <w:vAlign w:val="center"/>
          </w:tcPr>
          <w:p w14:paraId="1CC96B21"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43307A89" w14:textId="77777777" w:rsidTr="00C2351E">
        <w:trPr>
          <w:trHeight w:val="397"/>
        </w:trPr>
        <w:tc>
          <w:tcPr>
            <w:tcW w:w="1195" w:type="pct"/>
            <w:noWrap/>
            <w:vAlign w:val="center"/>
          </w:tcPr>
          <w:p w14:paraId="338E0ADE"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复配型粗提物</w:t>
            </w:r>
          </w:p>
        </w:tc>
        <w:tc>
          <w:tcPr>
            <w:tcW w:w="2651" w:type="pct"/>
            <w:noWrap/>
            <w:vAlign w:val="center"/>
          </w:tcPr>
          <w:p w14:paraId="6B43B3E6"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黄芪粗提物</w:t>
            </w:r>
          </w:p>
        </w:tc>
        <w:tc>
          <w:tcPr>
            <w:tcW w:w="1154" w:type="pct"/>
            <w:noWrap/>
            <w:vAlign w:val="center"/>
          </w:tcPr>
          <w:p w14:paraId="1F5962D0"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滨州</w:t>
            </w:r>
          </w:p>
        </w:tc>
      </w:tr>
      <w:tr w:rsidR="002D2EF5" w14:paraId="166AF93F" w14:textId="77777777" w:rsidTr="00C2351E">
        <w:trPr>
          <w:trHeight w:val="397"/>
        </w:trPr>
        <w:tc>
          <w:tcPr>
            <w:tcW w:w="1195" w:type="pct"/>
            <w:noWrap/>
            <w:vAlign w:val="center"/>
          </w:tcPr>
          <w:p w14:paraId="35D9C3B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复配型粗提物</w:t>
            </w:r>
          </w:p>
        </w:tc>
        <w:tc>
          <w:tcPr>
            <w:tcW w:w="2651" w:type="pct"/>
            <w:noWrap/>
            <w:vAlign w:val="center"/>
          </w:tcPr>
          <w:p w14:paraId="7E363D8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黄芪粗提物</w:t>
            </w:r>
          </w:p>
        </w:tc>
        <w:tc>
          <w:tcPr>
            <w:tcW w:w="1154" w:type="pct"/>
            <w:noWrap/>
            <w:vAlign w:val="center"/>
          </w:tcPr>
          <w:p w14:paraId="01E3ACDB"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05D4441B" w14:textId="77777777" w:rsidTr="00C2351E">
        <w:trPr>
          <w:trHeight w:val="397"/>
        </w:trPr>
        <w:tc>
          <w:tcPr>
            <w:tcW w:w="1195" w:type="pct"/>
            <w:noWrap/>
            <w:vAlign w:val="center"/>
          </w:tcPr>
          <w:p w14:paraId="20E89565"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复配型粗提物</w:t>
            </w:r>
          </w:p>
        </w:tc>
        <w:tc>
          <w:tcPr>
            <w:tcW w:w="2651" w:type="pct"/>
            <w:noWrap/>
            <w:vAlign w:val="center"/>
          </w:tcPr>
          <w:p w14:paraId="15B81451"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女贞子粗提物</w:t>
            </w:r>
          </w:p>
        </w:tc>
        <w:tc>
          <w:tcPr>
            <w:tcW w:w="1154" w:type="pct"/>
            <w:noWrap/>
            <w:vAlign w:val="center"/>
          </w:tcPr>
          <w:p w14:paraId="51F02BF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潍坊</w:t>
            </w:r>
          </w:p>
        </w:tc>
      </w:tr>
      <w:tr w:rsidR="002D2EF5" w14:paraId="777C179A" w14:textId="77777777" w:rsidTr="00C2351E">
        <w:trPr>
          <w:trHeight w:val="397"/>
        </w:trPr>
        <w:tc>
          <w:tcPr>
            <w:tcW w:w="1195" w:type="pct"/>
            <w:noWrap/>
            <w:vAlign w:val="center"/>
          </w:tcPr>
          <w:p w14:paraId="3B458651"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复配型粗提物</w:t>
            </w:r>
          </w:p>
        </w:tc>
        <w:tc>
          <w:tcPr>
            <w:tcW w:w="2651" w:type="pct"/>
            <w:noWrap/>
            <w:vAlign w:val="center"/>
          </w:tcPr>
          <w:p w14:paraId="753EA85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蒲公英粗提物</w:t>
            </w:r>
          </w:p>
        </w:tc>
        <w:tc>
          <w:tcPr>
            <w:tcW w:w="1154" w:type="pct"/>
            <w:noWrap/>
            <w:vAlign w:val="center"/>
          </w:tcPr>
          <w:p w14:paraId="7FCD066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6C7A2D31" w14:textId="77777777" w:rsidTr="00C2351E">
        <w:trPr>
          <w:trHeight w:val="397"/>
        </w:trPr>
        <w:tc>
          <w:tcPr>
            <w:tcW w:w="1195" w:type="pct"/>
            <w:noWrap/>
            <w:vAlign w:val="center"/>
          </w:tcPr>
          <w:p w14:paraId="6EA25BF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复配型粗提物</w:t>
            </w:r>
          </w:p>
        </w:tc>
        <w:tc>
          <w:tcPr>
            <w:tcW w:w="2651" w:type="pct"/>
            <w:noWrap/>
            <w:vAlign w:val="center"/>
          </w:tcPr>
          <w:p w14:paraId="65AEF7A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蒲公英粗提物</w:t>
            </w:r>
          </w:p>
        </w:tc>
        <w:tc>
          <w:tcPr>
            <w:tcW w:w="1154" w:type="pct"/>
            <w:noWrap/>
            <w:vAlign w:val="center"/>
          </w:tcPr>
          <w:p w14:paraId="045FDBA6"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58A48629" w14:textId="77777777" w:rsidTr="00C2351E">
        <w:trPr>
          <w:trHeight w:val="397"/>
        </w:trPr>
        <w:tc>
          <w:tcPr>
            <w:tcW w:w="1195" w:type="pct"/>
            <w:noWrap/>
            <w:vAlign w:val="center"/>
          </w:tcPr>
          <w:p w14:paraId="2624B25B"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复配型粗提物</w:t>
            </w:r>
          </w:p>
        </w:tc>
        <w:tc>
          <w:tcPr>
            <w:tcW w:w="2651" w:type="pct"/>
            <w:noWrap/>
            <w:vAlign w:val="center"/>
          </w:tcPr>
          <w:p w14:paraId="68DB02C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山茶籽</w:t>
            </w:r>
            <w:proofErr w:type="gramStart"/>
            <w:r>
              <w:rPr>
                <w:rFonts w:ascii="Times New Roman" w:hAnsi="Times New Roman" w:cs="Times New Roman"/>
                <w:color w:val="000000"/>
                <w:sz w:val="22"/>
                <w:szCs w:val="22"/>
              </w:rPr>
              <w:t>粕</w:t>
            </w:r>
            <w:proofErr w:type="gramEnd"/>
            <w:r>
              <w:rPr>
                <w:rFonts w:ascii="Times New Roman" w:hAnsi="Times New Roman" w:cs="Times New Roman"/>
                <w:color w:val="000000"/>
                <w:sz w:val="22"/>
                <w:szCs w:val="22"/>
              </w:rPr>
              <w:t>粗提物</w:t>
            </w:r>
          </w:p>
        </w:tc>
        <w:tc>
          <w:tcPr>
            <w:tcW w:w="1154" w:type="pct"/>
            <w:noWrap/>
            <w:vAlign w:val="center"/>
          </w:tcPr>
          <w:p w14:paraId="35069590"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滨州</w:t>
            </w:r>
          </w:p>
        </w:tc>
      </w:tr>
      <w:tr w:rsidR="002D2EF5" w14:paraId="3940EA42" w14:textId="77777777" w:rsidTr="00C2351E">
        <w:trPr>
          <w:trHeight w:val="397"/>
        </w:trPr>
        <w:tc>
          <w:tcPr>
            <w:tcW w:w="1195" w:type="pct"/>
            <w:noWrap/>
            <w:vAlign w:val="center"/>
          </w:tcPr>
          <w:p w14:paraId="3ABBAC5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复配型粗提物</w:t>
            </w:r>
          </w:p>
        </w:tc>
        <w:tc>
          <w:tcPr>
            <w:tcW w:w="2651" w:type="pct"/>
            <w:noWrap/>
            <w:vAlign w:val="center"/>
          </w:tcPr>
          <w:p w14:paraId="4CD01A9D"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山楂粗提物（</w:t>
            </w:r>
            <w:r>
              <w:rPr>
                <w:rFonts w:ascii="Times New Roman" w:hAnsi="Times New Roman" w:cs="Times New Roman"/>
                <w:color w:val="000000"/>
                <w:sz w:val="22"/>
                <w:szCs w:val="22"/>
              </w:rPr>
              <w:t>4</w:t>
            </w:r>
            <w:r>
              <w:rPr>
                <w:rFonts w:ascii="Times New Roman" w:hAnsi="Times New Roman" w:cs="Times New Roman"/>
                <w:color w:val="000000"/>
                <w:sz w:val="22"/>
                <w:szCs w:val="22"/>
              </w:rPr>
              <w:t>：</w:t>
            </w:r>
            <w:r>
              <w:rPr>
                <w:rFonts w:ascii="Times New Roman" w:hAnsi="Times New Roman" w:cs="Times New Roman"/>
                <w:color w:val="000000"/>
                <w:sz w:val="22"/>
                <w:szCs w:val="22"/>
              </w:rPr>
              <w:t>6</w:t>
            </w:r>
            <w:r>
              <w:rPr>
                <w:rFonts w:ascii="Times New Roman" w:hAnsi="Times New Roman" w:cs="Times New Roman"/>
                <w:color w:val="000000"/>
                <w:sz w:val="22"/>
                <w:szCs w:val="22"/>
              </w:rPr>
              <w:t>）</w:t>
            </w:r>
          </w:p>
        </w:tc>
        <w:tc>
          <w:tcPr>
            <w:tcW w:w="1154" w:type="pct"/>
            <w:noWrap/>
            <w:vAlign w:val="center"/>
          </w:tcPr>
          <w:p w14:paraId="6699E70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保定安国</w:t>
            </w:r>
          </w:p>
        </w:tc>
      </w:tr>
      <w:tr w:rsidR="002D2EF5" w14:paraId="1854FC37" w14:textId="77777777" w:rsidTr="00C2351E">
        <w:trPr>
          <w:trHeight w:val="397"/>
        </w:trPr>
        <w:tc>
          <w:tcPr>
            <w:tcW w:w="1195" w:type="pct"/>
            <w:noWrap/>
            <w:vAlign w:val="center"/>
          </w:tcPr>
          <w:p w14:paraId="0A67C35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复配型粗提物</w:t>
            </w:r>
          </w:p>
        </w:tc>
        <w:tc>
          <w:tcPr>
            <w:tcW w:w="2651" w:type="pct"/>
            <w:noWrap/>
            <w:vAlign w:val="center"/>
          </w:tcPr>
          <w:p w14:paraId="49BDA085"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藤茶黄酮</w:t>
            </w:r>
            <w:r>
              <w:rPr>
                <w:rFonts w:ascii="Times New Roman" w:hAnsi="Times New Roman" w:cs="Times New Roman"/>
                <w:color w:val="000000"/>
                <w:sz w:val="22"/>
                <w:szCs w:val="22"/>
              </w:rPr>
              <w:t>-c</w:t>
            </w:r>
            <w:r>
              <w:rPr>
                <w:rFonts w:ascii="Times New Roman" w:hAnsi="Times New Roman" w:cs="Times New Roman"/>
                <w:color w:val="000000"/>
                <w:sz w:val="22"/>
                <w:szCs w:val="22"/>
              </w:rPr>
              <w:t>黄晶</w:t>
            </w:r>
          </w:p>
        </w:tc>
        <w:tc>
          <w:tcPr>
            <w:tcW w:w="1154" w:type="pct"/>
            <w:noWrap/>
            <w:vAlign w:val="center"/>
          </w:tcPr>
          <w:p w14:paraId="0AC3E5D6"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620527EF" w14:textId="77777777" w:rsidTr="00C2351E">
        <w:trPr>
          <w:trHeight w:val="397"/>
        </w:trPr>
        <w:tc>
          <w:tcPr>
            <w:tcW w:w="1195" w:type="pct"/>
            <w:noWrap/>
            <w:vAlign w:val="center"/>
          </w:tcPr>
          <w:p w14:paraId="0F5C89A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复配型粗提物</w:t>
            </w:r>
          </w:p>
        </w:tc>
        <w:tc>
          <w:tcPr>
            <w:tcW w:w="2651" w:type="pct"/>
            <w:noWrap/>
            <w:vAlign w:val="center"/>
          </w:tcPr>
          <w:p w14:paraId="6C1A4E1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甜叶菊粗提物</w:t>
            </w:r>
          </w:p>
        </w:tc>
        <w:tc>
          <w:tcPr>
            <w:tcW w:w="1154" w:type="pct"/>
            <w:noWrap/>
            <w:vAlign w:val="center"/>
          </w:tcPr>
          <w:p w14:paraId="4832DAE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69BB8D56" w14:textId="77777777" w:rsidTr="00C2351E">
        <w:trPr>
          <w:trHeight w:val="397"/>
        </w:trPr>
        <w:tc>
          <w:tcPr>
            <w:tcW w:w="1195" w:type="pct"/>
            <w:noWrap/>
            <w:vAlign w:val="center"/>
          </w:tcPr>
          <w:p w14:paraId="7AD9EF5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复配型粗提物</w:t>
            </w:r>
          </w:p>
        </w:tc>
        <w:tc>
          <w:tcPr>
            <w:tcW w:w="2651" w:type="pct"/>
            <w:noWrap/>
            <w:vAlign w:val="center"/>
          </w:tcPr>
          <w:p w14:paraId="15C0A01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淫羊</w:t>
            </w:r>
            <w:proofErr w:type="gramStart"/>
            <w:r>
              <w:rPr>
                <w:rFonts w:ascii="Times New Roman" w:hAnsi="Times New Roman" w:cs="Times New Roman"/>
                <w:color w:val="000000"/>
                <w:sz w:val="22"/>
                <w:szCs w:val="22"/>
              </w:rPr>
              <w:t>藿</w:t>
            </w:r>
            <w:proofErr w:type="gramEnd"/>
            <w:r>
              <w:rPr>
                <w:rFonts w:ascii="Times New Roman" w:hAnsi="Times New Roman" w:cs="Times New Roman"/>
                <w:color w:val="000000"/>
                <w:sz w:val="22"/>
                <w:szCs w:val="22"/>
              </w:rPr>
              <w:t>粗提物</w:t>
            </w:r>
          </w:p>
        </w:tc>
        <w:tc>
          <w:tcPr>
            <w:tcW w:w="1154" w:type="pct"/>
            <w:noWrap/>
            <w:vAlign w:val="center"/>
          </w:tcPr>
          <w:p w14:paraId="19C9B1ED"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10251DF6" w14:textId="77777777" w:rsidTr="00C2351E">
        <w:trPr>
          <w:trHeight w:val="397"/>
        </w:trPr>
        <w:tc>
          <w:tcPr>
            <w:tcW w:w="1195" w:type="pct"/>
            <w:noWrap/>
            <w:vAlign w:val="center"/>
          </w:tcPr>
          <w:p w14:paraId="5B2A1DF1"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复配型粗提物</w:t>
            </w:r>
          </w:p>
        </w:tc>
        <w:tc>
          <w:tcPr>
            <w:tcW w:w="2651" w:type="pct"/>
            <w:noWrap/>
            <w:vAlign w:val="center"/>
          </w:tcPr>
          <w:p w14:paraId="79CB907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淫羊</w:t>
            </w:r>
            <w:proofErr w:type="gramStart"/>
            <w:r>
              <w:rPr>
                <w:rFonts w:ascii="Times New Roman" w:hAnsi="Times New Roman" w:cs="Times New Roman"/>
                <w:color w:val="000000"/>
                <w:sz w:val="22"/>
                <w:szCs w:val="22"/>
              </w:rPr>
              <w:t>藿</w:t>
            </w:r>
            <w:proofErr w:type="gramEnd"/>
            <w:r>
              <w:rPr>
                <w:rFonts w:ascii="Times New Roman" w:hAnsi="Times New Roman" w:cs="Times New Roman"/>
                <w:color w:val="000000"/>
                <w:sz w:val="22"/>
                <w:szCs w:val="22"/>
              </w:rPr>
              <w:t>粗提物</w:t>
            </w:r>
          </w:p>
        </w:tc>
        <w:tc>
          <w:tcPr>
            <w:tcW w:w="1154" w:type="pct"/>
            <w:noWrap/>
            <w:vAlign w:val="center"/>
          </w:tcPr>
          <w:p w14:paraId="1173523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3208EA76" w14:textId="77777777" w:rsidTr="00C2351E">
        <w:trPr>
          <w:trHeight w:val="397"/>
        </w:trPr>
        <w:tc>
          <w:tcPr>
            <w:tcW w:w="1195" w:type="pct"/>
            <w:noWrap/>
            <w:vAlign w:val="center"/>
          </w:tcPr>
          <w:p w14:paraId="7AFB190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0DFBA691" w14:textId="031BB90F"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当归粉碎物（</w:t>
            </w:r>
            <w:r>
              <w:rPr>
                <w:rFonts w:ascii="Times New Roman" w:hAnsi="Times New Roman" w:cs="Times New Roman"/>
                <w:color w:val="000000"/>
                <w:sz w:val="22"/>
                <w:szCs w:val="22"/>
              </w:rPr>
              <w:t>1</w:t>
            </w:r>
            <w:r>
              <w:rPr>
                <w:rFonts w:ascii="Times New Roman" w:hAnsi="Times New Roman" w:cs="Times New Roman"/>
                <w:color w:val="000000"/>
                <w:sz w:val="22"/>
                <w:szCs w:val="22"/>
              </w:rPr>
              <w:t>：</w:t>
            </w:r>
            <w:r>
              <w:rPr>
                <w:rFonts w:ascii="Times New Roman" w:hAnsi="Times New Roman" w:cs="Times New Roman"/>
                <w:color w:val="000000"/>
                <w:sz w:val="22"/>
                <w:szCs w:val="22"/>
              </w:rPr>
              <w:t>1</w:t>
            </w:r>
            <w:r>
              <w:rPr>
                <w:rFonts w:ascii="Times New Roman" w:hAnsi="Times New Roman" w:cs="Times New Roman"/>
                <w:color w:val="000000"/>
                <w:sz w:val="22"/>
                <w:szCs w:val="22"/>
              </w:rPr>
              <w:t>）</w:t>
            </w:r>
            <w:r w:rsidR="00F4031F" w:rsidRPr="00F4031F">
              <w:rPr>
                <w:rFonts w:ascii="Times New Roman" w:hAnsi="Times New Roman" w:cs="Times New Roman" w:hint="eastAsia"/>
                <w:color w:val="000000"/>
                <w:sz w:val="22"/>
                <w:szCs w:val="22"/>
              </w:rPr>
              <w:t>（</w:t>
            </w:r>
            <w:r w:rsidR="00F4031F">
              <w:rPr>
                <w:rFonts w:ascii="Times New Roman" w:hAnsi="Times New Roman" w:cs="Times New Roman"/>
                <w:color w:val="000000"/>
                <w:sz w:val="22"/>
                <w:szCs w:val="22"/>
              </w:rPr>
              <w:t>FP1</w:t>
            </w:r>
            <w:r w:rsidR="00F4031F" w:rsidRPr="00F4031F">
              <w:rPr>
                <w:rFonts w:ascii="Times New Roman" w:hAnsi="Times New Roman" w:cs="Times New Roman"/>
                <w:color w:val="000000"/>
                <w:sz w:val="22"/>
                <w:szCs w:val="22"/>
              </w:rPr>
              <w:t>）</w:t>
            </w:r>
          </w:p>
        </w:tc>
        <w:tc>
          <w:tcPr>
            <w:tcW w:w="1154" w:type="pct"/>
            <w:noWrap/>
            <w:vAlign w:val="center"/>
          </w:tcPr>
          <w:p w14:paraId="0A31C2C0"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保定安国</w:t>
            </w:r>
          </w:p>
        </w:tc>
      </w:tr>
      <w:tr w:rsidR="002D2EF5" w14:paraId="003CC8F5" w14:textId="77777777" w:rsidTr="00C2351E">
        <w:trPr>
          <w:trHeight w:val="397"/>
        </w:trPr>
        <w:tc>
          <w:tcPr>
            <w:tcW w:w="1195" w:type="pct"/>
            <w:noWrap/>
            <w:vAlign w:val="center"/>
          </w:tcPr>
          <w:p w14:paraId="1B1778E0"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6E84F23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党参粉碎物</w:t>
            </w:r>
          </w:p>
        </w:tc>
        <w:tc>
          <w:tcPr>
            <w:tcW w:w="1154" w:type="pct"/>
            <w:noWrap/>
            <w:vAlign w:val="center"/>
          </w:tcPr>
          <w:p w14:paraId="7D4CA402"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烟台</w:t>
            </w:r>
          </w:p>
        </w:tc>
      </w:tr>
      <w:tr w:rsidR="002D2EF5" w14:paraId="71AEB44B" w14:textId="77777777" w:rsidTr="00C2351E">
        <w:trPr>
          <w:trHeight w:val="397"/>
        </w:trPr>
        <w:tc>
          <w:tcPr>
            <w:tcW w:w="1195" w:type="pct"/>
            <w:noWrap/>
            <w:vAlign w:val="center"/>
          </w:tcPr>
          <w:p w14:paraId="36F6059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1741609B"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杜仲叶粉碎物</w:t>
            </w:r>
          </w:p>
        </w:tc>
        <w:tc>
          <w:tcPr>
            <w:tcW w:w="1154" w:type="pct"/>
            <w:noWrap/>
            <w:vAlign w:val="center"/>
          </w:tcPr>
          <w:p w14:paraId="4223C7A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08C40FA7" w14:textId="77777777" w:rsidTr="00C2351E">
        <w:trPr>
          <w:trHeight w:val="397"/>
        </w:trPr>
        <w:tc>
          <w:tcPr>
            <w:tcW w:w="1195" w:type="pct"/>
            <w:noWrap/>
            <w:vAlign w:val="center"/>
          </w:tcPr>
          <w:p w14:paraId="564799A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13DE97F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杜仲叶粉碎物</w:t>
            </w:r>
          </w:p>
        </w:tc>
        <w:tc>
          <w:tcPr>
            <w:tcW w:w="1154" w:type="pct"/>
            <w:noWrap/>
            <w:vAlign w:val="center"/>
          </w:tcPr>
          <w:p w14:paraId="5D79126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29D968FE" w14:textId="77777777" w:rsidTr="00C2351E">
        <w:trPr>
          <w:trHeight w:val="397"/>
        </w:trPr>
        <w:tc>
          <w:tcPr>
            <w:tcW w:w="1195" w:type="pct"/>
            <w:noWrap/>
            <w:vAlign w:val="center"/>
          </w:tcPr>
          <w:p w14:paraId="6499346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647C8991"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茯苓粉碎物</w:t>
            </w:r>
          </w:p>
        </w:tc>
        <w:tc>
          <w:tcPr>
            <w:tcW w:w="1154" w:type="pct"/>
            <w:noWrap/>
            <w:vAlign w:val="center"/>
          </w:tcPr>
          <w:p w14:paraId="18B66F52"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烟台</w:t>
            </w:r>
          </w:p>
        </w:tc>
      </w:tr>
      <w:tr w:rsidR="002D2EF5" w14:paraId="4FDFD222" w14:textId="77777777" w:rsidTr="00C2351E">
        <w:trPr>
          <w:trHeight w:val="397"/>
        </w:trPr>
        <w:tc>
          <w:tcPr>
            <w:tcW w:w="1195" w:type="pct"/>
            <w:noWrap/>
            <w:vAlign w:val="center"/>
          </w:tcPr>
          <w:p w14:paraId="149DA7B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7F37462E"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诃子粉碎物</w:t>
            </w:r>
          </w:p>
        </w:tc>
        <w:tc>
          <w:tcPr>
            <w:tcW w:w="1154" w:type="pct"/>
            <w:noWrap/>
            <w:vAlign w:val="center"/>
          </w:tcPr>
          <w:p w14:paraId="068C4FD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34158736" w14:textId="77777777" w:rsidTr="00C2351E">
        <w:trPr>
          <w:trHeight w:val="397"/>
        </w:trPr>
        <w:tc>
          <w:tcPr>
            <w:tcW w:w="1195" w:type="pct"/>
            <w:noWrap/>
            <w:vAlign w:val="center"/>
          </w:tcPr>
          <w:p w14:paraId="588D32D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3BE3A5A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黄柏粉碎物（</w:t>
            </w:r>
            <w:r>
              <w:rPr>
                <w:rFonts w:ascii="Times New Roman" w:hAnsi="Times New Roman" w:cs="Times New Roman"/>
                <w:color w:val="000000"/>
                <w:sz w:val="22"/>
                <w:szCs w:val="22"/>
              </w:rPr>
              <w:t>6</w:t>
            </w:r>
            <w:r>
              <w:rPr>
                <w:rFonts w:ascii="Times New Roman" w:hAnsi="Times New Roman" w:cs="Times New Roman"/>
                <w:color w:val="000000"/>
                <w:sz w:val="22"/>
                <w:szCs w:val="22"/>
              </w:rPr>
              <w:t>：</w:t>
            </w:r>
            <w:r>
              <w:rPr>
                <w:rFonts w:ascii="Times New Roman" w:hAnsi="Times New Roman" w:cs="Times New Roman"/>
                <w:color w:val="000000"/>
                <w:sz w:val="22"/>
                <w:szCs w:val="22"/>
              </w:rPr>
              <w:t>4</w:t>
            </w:r>
            <w:r>
              <w:rPr>
                <w:rFonts w:ascii="Times New Roman" w:hAnsi="Times New Roman" w:cs="Times New Roman"/>
                <w:color w:val="000000"/>
                <w:sz w:val="22"/>
                <w:szCs w:val="22"/>
              </w:rPr>
              <w:t>）</w:t>
            </w:r>
          </w:p>
        </w:tc>
        <w:tc>
          <w:tcPr>
            <w:tcW w:w="1154" w:type="pct"/>
            <w:noWrap/>
            <w:vAlign w:val="center"/>
          </w:tcPr>
          <w:p w14:paraId="2756480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菏泽</w:t>
            </w:r>
          </w:p>
        </w:tc>
      </w:tr>
      <w:tr w:rsidR="002D2EF5" w14:paraId="7DF1CD09" w14:textId="77777777" w:rsidTr="00C2351E">
        <w:trPr>
          <w:trHeight w:val="397"/>
        </w:trPr>
        <w:tc>
          <w:tcPr>
            <w:tcW w:w="1195" w:type="pct"/>
            <w:noWrap/>
            <w:vAlign w:val="center"/>
          </w:tcPr>
          <w:p w14:paraId="38F1009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10AFFF11"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黄柏粉碎物（</w:t>
            </w:r>
            <w:r>
              <w:rPr>
                <w:rFonts w:ascii="Times New Roman" w:hAnsi="Times New Roman" w:cs="Times New Roman"/>
                <w:color w:val="000000"/>
                <w:sz w:val="22"/>
                <w:szCs w:val="22"/>
              </w:rPr>
              <w:t>9</w:t>
            </w:r>
            <w:r>
              <w:rPr>
                <w:rFonts w:ascii="Times New Roman" w:hAnsi="Times New Roman" w:cs="Times New Roman"/>
                <w:color w:val="000000"/>
                <w:sz w:val="22"/>
                <w:szCs w:val="22"/>
              </w:rPr>
              <w:t>：</w:t>
            </w:r>
            <w:r>
              <w:rPr>
                <w:rFonts w:ascii="Times New Roman" w:hAnsi="Times New Roman" w:cs="Times New Roman"/>
                <w:color w:val="000000"/>
                <w:sz w:val="22"/>
                <w:szCs w:val="22"/>
              </w:rPr>
              <w:t>1</w:t>
            </w:r>
            <w:r>
              <w:rPr>
                <w:rFonts w:ascii="Times New Roman" w:hAnsi="Times New Roman" w:cs="Times New Roman"/>
                <w:color w:val="000000"/>
                <w:sz w:val="22"/>
                <w:szCs w:val="22"/>
              </w:rPr>
              <w:t>）</w:t>
            </w:r>
          </w:p>
        </w:tc>
        <w:tc>
          <w:tcPr>
            <w:tcW w:w="1154" w:type="pct"/>
            <w:noWrap/>
            <w:vAlign w:val="center"/>
          </w:tcPr>
          <w:p w14:paraId="4AD8E5B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菏泽</w:t>
            </w:r>
          </w:p>
        </w:tc>
      </w:tr>
      <w:tr w:rsidR="002D2EF5" w14:paraId="5807F88E" w14:textId="77777777" w:rsidTr="00C2351E">
        <w:trPr>
          <w:trHeight w:val="397"/>
        </w:trPr>
        <w:tc>
          <w:tcPr>
            <w:tcW w:w="1195" w:type="pct"/>
            <w:noWrap/>
            <w:vAlign w:val="center"/>
          </w:tcPr>
          <w:p w14:paraId="4053C28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6859F95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黄芪粉碎物</w:t>
            </w:r>
          </w:p>
        </w:tc>
        <w:tc>
          <w:tcPr>
            <w:tcW w:w="1154" w:type="pct"/>
            <w:noWrap/>
            <w:vAlign w:val="center"/>
          </w:tcPr>
          <w:p w14:paraId="5EBEC7E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烟台</w:t>
            </w:r>
          </w:p>
        </w:tc>
      </w:tr>
      <w:tr w:rsidR="002D2EF5" w14:paraId="1E626806" w14:textId="77777777" w:rsidTr="00C2351E">
        <w:trPr>
          <w:trHeight w:val="397"/>
        </w:trPr>
        <w:tc>
          <w:tcPr>
            <w:tcW w:w="1195" w:type="pct"/>
            <w:noWrap/>
            <w:vAlign w:val="center"/>
          </w:tcPr>
          <w:p w14:paraId="44D7414B"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10F0AEB2"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黄芪粉碎物</w:t>
            </w:r>
          </w:p>
        </w:tc>
        <w:tc>
          <w:tcPr>
            <w:tcW w:w="1154" w:type="pct"/>
            <w:noWrap/>
            <w:vAlign w:val="center"/>
          </w:tcPr>
          <w:p w14:paraId="7C6A8AF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628AC379" w14:textId="77777777" w:rsidTr="00C2351E">
        <w:trPr>
          <w:trHeight w:val="397"/>
        </w:trPr>
        <w:tc>
          <w:tcPr>
            <w:tcW w:w="1195" w:type="pct"/>
            <w:noWrap/>
            <w:vAlign w:val="center"/>
          </w:tcPr>
          <w:p w14:paraId="403D6182"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0DD27BF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黄芪粉碎物</w:t>
            </w:r>
          </w:p>
        </w:tc>
        <w:tc>
          <w:tcPr>
            <w:tcW w:w="1154" w:type="pct"/>
            <w:noWrap/>
            <w:vAlign w:val="center"/>
          </w:tcPr>
          <w:p w14:paraId="5EEA6DF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35FCB9CE" w14:textId="77777777" w:rsidTr="00C2351E">
        <w:trPr>
          <w:trHeight w:val="397"/>
        </w:trPr>
        <w:tc>
          <w:tcPr>
            <w:tcW w:w="1195" w:type="pct"/>
            <w:noWrap/>
            <w:vAlign w:val="center"/>
          </w:tcPr>
          <w:p w14:paraId="0079F21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614A37B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金银花粉碎物</w:t>
            </w:r>
          </w:p>
        </w:tc>
        <w:tc>
          <w:tcPr>
            <w:tcW w:w="1154" w:type="pct"/>
            <w:noWrap/>
            <w:vAlign w:val="center"/>
          </w:tcPr>
          <w:p w14:paraId="7748915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1700CDBC" w14:textId="77777777" w:rsidTr="00C2351E">
        <w:trPr>
          <w:trHeight w:val="397"/>
        </w:trPr>
        <w:tc>
          <w:tcPr>
            <w:tcW w:w="1195" w:type="pct"/>
            <w:noWrap/>
            <w:vAlign w:val="center"/>
          </w:tcPr>
          <w:p w14:paraId="3B70EFC6"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76AB53E5"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女贞子粉碎物</w:t>
            </w:r>
          </w:p>
        </w:tc>
        <w:tc>
          <w:tcPr>
            <w:tcW w:w="1154" w:type="pct"/>
            <w:noWrap/>
            <w:vAlign w:val="center"/>
          </w:tcPr>
          <w:p w14:paraId="25BE77A5"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潍坊</w:t>
            </w:r>
          </w:p>
        </w:tc>
      </w:tr>
      <w:tr w:rsidR="002D2EF5" w14:paraId="5B63D0D0" w14:textId="77777777" w:rsidTr="00C2351E">
        <w:trPr>
          <w:trHeight w:val="397"/>
        </w:trPr>
        <w:tc>
          <w:tcPr>
            <w:tcW w:w="1195" w:type="pct"/>
            <w:noWrap/>
            <w:vAlign w:val="center"/>
          </w:tcPr>
          <w:p w14:paraId="14E1622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257EC570"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蒲公英粉碎物</w:t>
            </w:r>
          </w:p>
        </w:tc>
        <w:tc>
          <w:tcPr>
            <w:tcW w:w="1154" w:type="pct"/>
            <w:noWrap/>
            <w:vAlign w:val="center"/>
          </w:tcPr>
          <w:p w14:paraId="0B6922A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5A78FF09" w14:textId="77777777" w:rsidTr="00C2351E">
        <w:trPr>
          <w:trHeight w:val="397"/>
        </w:trPr>
        <w:tc>
          <w:tcPr>
            <w:tcW w:w="1195" w:type="pct"/>
            <w:noWrap/>
            <w:vAlign w:val="center"/>
          </w:tcPr>
          <w:p w14:paraId="1F4E9B7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复配型粉碎物</w:t>
            </w:r>
          </w:p>
        </w:tc>
        <w:tc>
          <w:tcPr>
            <w:tcW w:w="2651" w:type="pct"/>
            <w:noWrap/>
            <w:vAlign w:val="center"/>
          </w:tcPr>
          <w:p w14:paraId="25AF379E"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蒲公英粉碎物</w:t>
            </w:r>
          </w:p>
        </w:tc>
        <w:tc>
          <w:tcPr>
            <w:tcW w:w="1154" w:type="pct"/>
            <w:noWrap/>
            <w:vAlign w:val="center"/>
          </w:tcPr>
          <w:p w14:paraId="4DF566E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烟台</w:t>
            </w:r>
          </w:p>
        </w:tc>
      </w:tr>
      <w:tr w:rsidR="002D2EF5" w14:paraId="1DF5CE80" w14:textId="77777777" w:rsidTr="00C2351E">
        <w:trPr>
          <w:trHeight w:val="397"/>
        </w:trPr>
        <w:tc>
          <w:tcPr>
            <w:tcW w:w="1195" w:type="pct"/>
            <w:noWrap/>
            <w:vAlign w:val="center"/>
          </w:tcPr>
          <w:p w14:paraId="6EDCDDA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2A3114C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生白术粉碎物</w:t>
            </w:r>
          </w:p>
        </w:tc>
        <w:tc>
          <w:tcPr>
            <w:tcW w:w="1154" w:type="pct"/>
            <w:noWrap/>
            <w:vAlign w:val="center"/>
          </w:tcPr>
          <w:p w14:paraId="37F71BE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07B5DDD9" w14:textId="77777777" w:rsidTr="00C2351E">
        <w:trPr>
          <w:trHeight w:val="397"/>
        </w:trPr>
        <w:tc>
          <w:tcPr>
            <w:tcW w:w="1195" w:type="pct"/>
            <w:noWrap/>
            <w:vAlign w:val="center"/>
          </w:tcPr>
          <w:p w14:paraId="79FFC1B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63B772AE"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生白术粉碎物</w:t>
            </w:r>
          </w:p>
        </w:tc>
        <w:tc>
          <w:tcPr>
            <w:tcW w:w="1154" w:type="pct"/>
            <w:noWrap/>
            <w:vAlign w:val="center"/>
          </w:tcPr>
          <w:p w14:paraId="0FB757F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6AA63AEA" w14:textId="77777777" w:rsidTr="00C2351E">
        <w:trPr>
          <w:trHeight w:val="397"/>
        </w:trPr>
        <w:tc>
          <w:tcPr>
            <w:tcW w:w="1195" w:type="pct"/>
            <w:noWrap/>
            <w:vAlign w:val="center"/>
          </w:tcPr>
          <w:p w14:paraId="670C75C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640ED94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甜叶菊粉碎物</w:t>
            </w:r>
          </w:p>
        </w:tc>
        <w:tc>
          <w:tcPr>
            <w:tcW w:w="1154" w:type="pct"/>
            <w:noWrap/>
            <w:vAlign w:val="center"/>
          </w:tcPr>
          <w:p w14:paraId="28B2B3BE"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50F023BA" w14:textId="77777777" w:rsidTr="00C2351E">
        <w:trPr>
          <w:trHeight w:val="397"/>
        </w:trPr>
        <w:tc>
          <w:tcPr>
            <w:tcW w:w="1195" w:type="pct"/>
            <w:noWrap/>
            <w:vAlign w:val="center"/>
          </w:tcPr>
          <w:p w14:paraId="062F1A5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58136F8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杨树花粉碎物</w:t>
            </w:r>
          </w:p>
        </w:tc>
        <w:tc>
          <w:tcPr>
            <w:tcW w:w="1154" w:type="pct"/>
            <w:noWrap/>
            <w:vAlign w:val="center"/>
          </w:tcPr>
          <w:p w14:paraId="7CAB412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160AA665" w14:textId="77777777" w:rsidTr="00C2351E">
        <w:trPr>
          <w:trHeight w:val="397"/>
        </w:trPr>
        <w:tc>
          <w:tcPr>
            <w:tcW w:w="1195" w:type="pct"/>
            <w:noWrap/>
            <w:vAlign w:val="center"/>
          </w:tcPr>
          <w:p w14:paraId="27978265"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7A721EC6"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杨树花粉碎物</w:t>
            </w:r>
          </w:p>
        </w:tc>
        <w:tc>
          <w:tcPr>
            <w:tcW w:w="1154" w:type="pct"/>
            <w:noWrap/>
            <w:vAlign w:val="center"/>
          </w:tcPr>
          <w:p w14:paraId="07139A1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烟台</w:t>
            </w:r>
          </w:p>
        </w:tc>
      </w:tr>
      <w:tr w:rsidR="002D2EF5" w14:paraId="3FDFC1EF" w14:textId="77777777" w:rsidTr="00C2351E">
        <w:trPr>
          <w:trHeight w:val="397"/>
        </w:trPr>
        <w:tc>
          <w:tcPr>
            <w:tcW w:w="1195" w:type="pct"/>
            <w:noWrap/>
            <w:vAlign w:val="center"/>
          </w:tcPr>
          <w:p w14:paraId="319E1BD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199F45A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淫羊</w:t>
            </w:r>
            <w:proofErr w:type="gramStart"/>
            <w:r>
              <w:rPr>
                <w:rFonts w:ascii="Times New Roman" w:hAnsi="Times New Roman" w:cs="Times New Roman"/>
                <w:color w:val="000000"/>
                <w:sz w:val="22"/>
                <w:szCs w:val="22"/>
              </w:rPr>
              <w:t>藿</w:t>
            </w:r>
            <w:proofErr w:type="gramEnd"/>
            <w:r>
              <w:rPr>
                <w:rFonts w:ascii="Times New Roman" w:hAnsi="Times New Roman" w:cs="Times New Roman"/>
                <w:color w:val="000000"/>
                <w:sz w:val="22"/>
                <w:szCs w:val="22"/>
              </w:rPr>
              <w:t>粉碎物</w:t>
            </w:r>
          </w:p>
        </w:tc>
        <w:tc>
          <w:tcPr>
            <w:tcW w:w="1154" w:type="pct"/>
            <w:noWrap/>
            <w:vAlign w:val="center"/>
          </w:tcPr>
          <w:p w14:paraId="0E3FC7C6"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25C66F78" w14:textId="77777777" w:rsidTr="00C2351E">
        <w:trPr>
          <w:trHeight w:val="397"/>
        </w:trPr>
        <w:tc>
          <w:tcPr>
            <w:tcW w:w="1195" w:type="pct"/>
            <w:noWrap/>
            <w:vAlign w:val="center"/>
          </w:tcPr>
          <w:p w14:paraId="061FC0D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复配型粉碎物</w:t>
            </w:r>
          </w:p>
        </w:tc>
        <w:tc>
          <w:tcPr>
            <w:tcW w:w="2651" w:type="pct"/>
            <w:noWrap/>
            <w:vAlign w:val="center"/>
          </w:tcPr>
          <w:p w14:paraId="0B36023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枣粉（</w:t>
            </w:r>
            <w:r>
              <w:rPr>
                <w:rFonts w:ascii="Times New Roman" w:hAnsi="Times New Roman" w:cs="Times New Roman"/>
                <w:color w:val="000000"/>
                <w:sz w:val="22"/>
                <w:szCs w:val="22"/>
              </w:rPr>
              <w:t>50%</w:t>
            </w:r>
            <w:r>
              <w:rPr>
                <w:rFonts w:ascii="Times New Roman" w:hAnsi="Times New Roman" w:cs="Times New Roman"/>
                <w:color w:val="000000"/>
                <w:sz w:val="22"/>
                <w:szCs w:val="22"/>
              </w:rPr>
              <w:t>枣</w:t>
            </w:r>
            <w:r>
              <w:rPr>
                <w:rFonts w:ascii="Times New Roman" w:hAnsi="Times New Roman" w:cs="Times New Roman"/>
                <w:color w:val="000000"/>
                <w:sz w:val="22"/>
                <w:szCs w:val="22"/>
              </w:rPr>
              <w:t>+50%</w:t>
            </w:r>
            <w:r>
              <w:rPr>
                <w:rFonts w:ascii="Times New Roman" w:hAnsi="Times New Roman" w:cs="Times New Roman"/>
                <w:color w:val="000000"/>
                <w:sz w:val="22"/>
                <w:szCs w:val="22"/>
              </w:rPr>
              <w:t>蒙脱石粉）</w:t>
            </w:r>
          </w:p>
        </w:tc>
        <w:tc>
          <w:tcPr>
            <w:tcW w:w="1154" w:type="pct"/>
            <w:noWrap/>
            <w:vAlign w:val="center"/>
          </w:tcPr>
          <w:p w14:paraId="31FF2F4D"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烟台</w:t>
            </w:r>
          </w:p>
        </w:tc>
      </w:tr>
      <w:tr w:rsidR="002D2EF5" w14:paraId="09968C5B" w14:textId="77777777" w:rsidTr="00C2351E">
        <w:trPr>
          <w:trHeight w:val="397"/>
        </w:trPr>
        <w:tc>
          <w:tcPr>
            <w:tcW w:w="1195" w:type="pct"/>
            <w:noWrap/>
            <w:vAlign w:val="center"/>
          </w:tcPr>
          <w:p w14:paraId="48AF27E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029ADCE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川芎粉碎物（</w:t>
            </w:r>
            <w:r>
              <w:rPr>
                <w:rFonts w:ascii="Times New Roman" w:hAnsi="Times New Roman" w:cs="Times New Roman"/>
                <w:color w:val="000000"/>
                <w:sz w:val="22"/>
                <w:szCs w:val="22"/>
              </w:rPr>
              <w:t>4</w:t>
            </w:r>
            <w:r>
              <w:rPr>
                <w:rFonts w:ascii="Times New Roman" w:hAnsi="Times New Roman" w:cs="Times New Roman"/>
                <w:color w:val="000000"/>
                <w:sz w:val="22"/>
                <w:szCs w:val="22"/>
              </w:rPr>
              <w:t>：</w:t>
            </w:r>
            <w:r>
              <w:rPr>
                <w:rFonts w:ascii="Times New Roman" w:hAnsi="Times New Roman" w:cs="Times New Roman"/>
                <w:color w:val="000000"/>
                <w:sz w:val="22"/>
                <w:szCs w:val="22"/>
              </w:rPr>
              <w:t>1</w:t>
            </w:r>
            <w:r>
              <w:rPr>
                <w:rFonts w:ascii="Times New Roman" w:hAnsi="Times New Roman" w:cs="Times New Roman"/>
                <w:color w:val="000000"/>
                <w:sz w:val="22"/>
                <w:szCs w:val="22"/>
              </w:rPr>
              <w:t>）</w:t>
            </w:r>
          </w:p>
        </w:tc>
        <w:tc>
          <w:tcPr>
            <w:tcW w:w="1154" w:type="pct"/>
            <w:noWrap/>
            <w:vAlign w:val="center"/>
          </w:tcPr>
          <w:p w14:paraId="0A1959C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保定安国</w:t>
            </w:r>
          </w:p>
        </w:tc>
      </w:tr>
      <w:tr w:rsidR="002D2EF5" w14:paraId="72F8E533" w14:textId="77777777" w:rsidTr="00C2351E">
        <w:trPr>
          <w:trHeight w:val="397"/>
        </w:trPr>
        <w:tc>
          <w:tcPr>
            <w:tcW w:w="1195" w:type="pct"/>
            <w:noWrap/>
            <w:vAlign w:val="center"/>
          </w:tcPr>
          <w:p w14:paraId="6F932DB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7C4E2FBB"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党参粉碎物</w:t>
            </w:r>
          </w:p>
        </w:tc>
        <w:tc>
          <w:tcPr>
            <w:tcW w:w="1154" w:type="pct"/>
            <w:noWrap/>
            <w:vAlign w:val="center"/>
          </w:tcPr>
          <w:p w14:paraId="5E8A194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烟台</w:t>
            </w:r>
          </w:p>
        </w:tc>
      </w:tr>
      <w:tr w:rsidR="002D2EF5" w14:paraId="5DE24B96" w14:textId="77777777" w:rsidTr="00C2351E">
        <w:trPr>
          <w:trHeight w:val="397"/>
        </w:trPr>
        <w:tc>
          <w:tcPr>
            <w:tcW w:w="1195" w:type="pct"/>
            <w:noWrap/>
            <w:vAlign w:val="center"/>
          </w:tcPr>
          <w:p w14:paraId="517DD401"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633B1B9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杜仲叶粉碎物</w:t>
            </w:r>
          </w:p>
        </w:tc>
        <w:tc>
          <w:tcPr>
            <w:tcW w:w="1154" w:type="pct"/>
            <w:noWrap/>
            <w:vAlign w:val="center"/>
          </w:tcPr>
          <w:p w14:paraId="6D9DE836"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739B31CA" w14:textId="77777777" w:rsidTr="00C2351E">
        <w:trPr>
          <w:trHeight w:val="397"/>
        </w:trPr>
        <w:tc>
          <w:tcPr>
            <w:tcW w:w="1195" w:type="pct"/>
            <w:noWrap/>
            <w:vAlign w:val="center"/>
          </w:tcPr>
          <w:p w14:paraId="4D7AAFF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76BD0425"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杜仲叶粉碎物</w:t>
            </w:r>
          </w:p>
        </w:tc>
        <w:tc>
          <w:tcPr>
            <w:tcW w:w="1154" w:type="pct"/>
            <w:noWrap/>
            <w:vAlign w:val="center"/>
          </w:tcPr>
          <w:p w14:paraId="4C54FDD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34873228" w14:textId="77777777" w:rsidTr="00C2351E">
        <w:trPr>
          <w:trHeight w:val="397"/>
        </w:trPr>
        <w:tc>
          <w:tcPr>
            <w:tcW w:w="1195" w:type="pct"/>
            <w:noWrap/>
            <w:vAlign w:val="center"/>
          </w:tcPr>
          <w:p w14:paraId="23D208E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4BAD06F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茯苓粉碎物</w:t>
            </w:r>
          </w:p>
        </w:tc>
        <w:tc>
          <w:tcPr>
            <w:tcW w:w="1154" w:type="pct"/>
            <w:noWrap/>
            <w:vAlign w:val="center"/>
          </w:tcPr>
          <w:p w14:paraId="47F2467E"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烟台</w:t>
            </w:r>
          </w:p>
        </w:tc>
      </w:tr>
      <w:tr w:rsidR="002D2EF5" w14:paraId="122B5AF1" w14:textId="77777777" w:rsidTr="00C2351E">
        <w:trPr>
          <w:trHeight w:val="397"/>
        </w:trPr>
        <w:tc>
          <w:tcPr>
            <w:tcW w:w="1195" w:type="pct"/>
            <w:noWrap/>
            <w:vAlign w:val="center"/>
          </w:tcPr>
          <w:p w14:paraId="419BEEF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162B49A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诃子粉碎物</w:t>
            </w:r>
          </w:p>
        </w:tc>
        <w:tc>
          <w:tcPr>
            <w:tcW w:w="1154" w:type="pct"/>
            <w:noWrap/>
            <w:vAlign w:val="center"/>
          </w:tcPr>
          <w:p w14:paraId="15B66AC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561BBD1D" w14:textId="77777777" w:rsidTr="00C2351E">
        <w:trPr>
          <w:trHeight w:val="397"/>
        </w:trPr>
        <w:tc>
          <w:tcPr>
            <w:tcW w:w="1195" w:type="pct"/>
            <w:noWrap/>
            <w:vAlign w:val="center"/>
          </w:tcPr>
          <w:p w14:paraId="244C92B0"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28A43A30"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黄芪粉碎物</w:t>
            </w:r>
          </w:p>
        </w:tc>
        <w:tc>
          <w:tcPr>
            <w:tcW w:w="1154" w:type="pct"/>
            <w:noWrap/>
            <w:vAlign w:val="center"/>
          </w:tcPr>
          <w:p w14:paraId="3F590B85"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烟台</w:t>
            </w:r>
          </w:p>
        </w:tc>
      </w:tr>
      <w:tr w:rsidR="002D2EF5" w14:paraId="5AF24E69" w14:textId="77777777" w:rsidTr="00C2351E">
        <w:trPr>
          <w:trHeight w:val="397"/>
        </w:trPr>
        <w:tc>
          <w:tcPr>
            <w:tcW w:w="1195" w:type="pct"/>
            <w:noWrap/>
            <w:vAlign w:val="center"/>
          </w:tcPr>
          <w:p w14:paraId="0132EC8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19A905E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黄芪粉碎物</w:t>
            </w:r>
          </w:p>
        </w:tc>
        <w:tc>
          <w:tcPr>
            <w:tcW w:w="1154" w:type="pct"/>
            <w:noWrap/>
            <w:vAlign w:val="center"/>
          </w:tcPr>
          <w:p w14:paraId="0455643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1C2269DF" w14:textId="77777777" w:rsidTr="00C2351E">
        <w:trPr>
          <w:trHeight w:val="397"/>
        </w:trPr>
        <w:tc>
          <w:tcPr>
            <w:tcW w:w="1195" w:type="pct"/>
            <w:noWrap/>
            <w:vAlign w:val="center"/>
          </w:tcPr>
          <w:p w14:paraId="1CB6EBB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307DE4A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黄芪粉碎物</w:t>
            </w:r>
          </w:p>
        </w:tc>
        <w:tc>
          <w:tcPr>
            <w:tcW w:w="1154" w:type="pct"/>
            <w:noWrap/>
            <w:vAlign w:val="center"/>
          </w:tcPr>
          <w:p w14:paraId="68B8FF2E"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7D830FC4" w14:textId="77777777" w:rsidTr="00C2351E">
        <w:trPr>
          <w:trHeight w:val="397"/>
        </w:trPr>
        <w:tc>
          <w:tcPr>
            <w:tcW w:w="1195" w:type="pct"/>
            <w:noWrap/>
            <w:vAlign w:val="center"/>
          </w:tcPr>
          <w:p w14:paraId="6F44418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28932772"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金银花粉碎物</w:t>
            </w:r>
          </w:p>
        </w:tc>
        <w:tc>
          <w:tcPr>
            <w:tcW w:w="1154" w:type="pct"/>
            <w:noWrap/>
            <w:vAlign w:val="center"/>
          </w:tcPr>
          <w:p w14:paraId="305D11DD"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1D8C238D" w14:textId="77777777" w:rsidTr="00C2351E">
        <w:trPr>
          <w:trHeight w:val="397"/>
        </w:trPr>
        <w:tc>
          <w:tcPr>
            <w:tcW w:w="1195" w:type="pct"/>
            <w:noWrap/>
            <w:vAlign w:val="center"/>
          </w:tcPr>
          <w:p w14:paraId="2800D32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42B1703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金银花粉碎物</w:t>
            </w:r>
          </w:p>
        </w:tc>
        <w:tc>
          <w:tcPr>
            <w:tcW w:w="1154" w:type="pct"/>
            <w:noWrap/>
            <w:vAlign w:val="center"/>
          </w:tcPr>
          <w:p w14:paraId="2C2B8B4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滨州</w:t>
            </w:r>
          </w:p>
        </w:tc>
      </w:tr>
      <w:tr w:rsidR="002D2EF5" w14:paraId="28A10953" w14:textId="77777777" w:rsidTr="00C2351E">
        <w:trPr>
          <w:trHeight w:val="397"/>
        </w:trPr>
        <w:tc>
          <w:tcPr>
            <w:tcW w:w="1195" w:type="pct"/>
            <w:noWrap/>
            <w:vAlign w:val="center"/>
          </w:tcPr>
          <w:p w14:paraId="243CA780"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45F293B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女贞子粉碎物</w:t>
            </w:r>
          </w:p>
        </w:tc>
        <w:tc>
          <w:tcPr>
            <w:tcW w:w="1154" w:type="pct"/>
            <w:noWrap/>
            <w:vAlign w:val="center"/>
          </w:tcPr>
          <w:p w14:paraId="0619D8DB"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潍坊</w:t>
            </w:r>
          </w:p>
        </w:tc>
      </w:tr>
      <w:tr w:rsidR="002D2EF5" w14:paraId="4E3B7A8F" w14:textId="77777777" w:rsidTr="00C2351E">
        <w:trPr>
          <w:trHeight w:val="397"/>
        </w:trPr>
        <w:tc>
          <w:tcPr>
            <w:tcW w:w="1195" w:type="pct"/>
            <w:noWrap/>
            <w:vAlign w:val="center"/>
          </w:tcPr>
          <w:p w14:paraId="44EF7EBB"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32DDB40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蒲公英粉碎物</w:t>
            </w:r>
          </w:p>
        </w:tc>
        <w:tc>
          <w:tcPr>
            <w:tcW w:w="1154" w:type="pct"/>
            <w:noWrap/>
            <w:vAlign w:val="center"/>
          </w:tcPr>
          <w:p w14:paraId="7E4F960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7EBA0634" w14:textId="77777777" w:rsidTr="00C2351E">
        <w:trPr>
          <w:trHeight w:val="397"/>
        </w:trPr>
        <w:tc>
          <w:tcPr>
            <w:tcW w:w="1195" w:type="pct"/>
            <w:noWrap/>
            <w:vAlign w:val="center"/>
          </w:tcPr>
          <w:p w14:paraId="5AD9AF11"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6C1E075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蒲公英粉碎物</w:t>
            </w:r>
          </w:p>
        </w:tc>
        <w:tc>
          <w:tcPr>
            <w:tcW w:w="1154" w:type="pct"/>
            <w:noWrap/>
            <w:vAlign w:val="center"/>
          </w:tcPr>
          <w:p w14:paraId="570BE76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烟台</w:t>
            </w:r>
          </w:p>
        </w:tc>
      </w:tr>
      <w:tr w:rsidR="002D2EF5" w14:paraId="7F43CE81" w14:textId="77777777" w:rsidTr="00C2351E">
        <w:trPr>
          <w:trHeight w:val="397"/>
        </w:trPr>
        <w:tc>
          <w:tcPr>
            <w:tcW w:w="1195" w:type="pct"/>
            <w:noWrap/>
            <w:vAlign w:val="center"/>
          </w:tcPr>
          <w:p w14:paraId="418CEF4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56C45055"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生白术粉碎物</w:t>
            </w:r>
          </w:p>
        </w:tc>
        <w:tc>
          <w:tcPr>
            <w:tcW w:w="1154" w:type="pct"/>
            <w:noWrap/>
            <w:vAlign w:val="center"/>
          </w:tcPr>
          <w:p w14:paraId="444AA90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36598799" w14:textId="77777777" w:rsidTr="00C2351E">
        <w:trPr>
          <w:trHeight w:val="397"/>
        </w:trPr>
        <w:tc>
          <w:tcPr>
            <w:tcW w:w="1195" w:type="pct"/>
            <w:noWrap/>
            <w:vAlign w:val="center"/>
          </w:tcPr>
          <w:p w14:paraId="67561DF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6DC7F37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生白术粉碎物</w:t>
            </w:r>
          </w:p>
        </w:tc>
        <w:tc>
          <w:tcPr>
            <w:tcW w:w="1154" w:type="pct"/>
            <w:noWrap/>
            <w:vAlign w:val="center"/>
          </w:tcPr>
          <w:p w14:paraId="2AD4875B"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6A566DFE" w14:textId="77777777" w:rsidTr="00C2351E">
        <w:trPr>
          <w:trHeight w:val="397"/>
        </w:trPr>
        <w:tc>
          <w:tcPr>
            <w:tcW w:w="1195" w:type="pct"/>
            <w:noWrap/>
            <w:vAlign w:val="center"/>
          </w:tcPr>
          <w:p w14:paraId="23B3D4B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44F566E6"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甜叶菊粉碎物</w:t>
            </w:r>
          </w:p>
        </w:tc>
        <w:tc>
          <w:tcPr>
            <w:tcW w:w="1154" w:type="pct"/>
            <w:noWrap/>
            <w:vAlign w:val="center"/>
          </w:tcPr>
          <w:p w14:paraId="1579524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5E85B4E1" w14:textId="77777777" w:rsidTr="00C2351E">
        <w:trPr>
          <w:trHeight w:val="397"/>
        </w:trPr>
        <w:tc>
          <w:tcPr>
            <w:tcW w:w="1195" w:type="pct"/>
            <w:noWrap/>
            <w:vAlign w:val="center"/>
          </w:tcPr>
          <w:p w14:paraId="10C6A150"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2F272D1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杨树花粉碎物</w:t>
            </w:r>
          </w:p>
        </w:tc>
        <w:tc>
          <w:tcPr>
            <w:tcW w:w="1154" w:type="pct"/>
            <w:noWrap/>
            <w:vAlign w:val="center"/>
          </w:tcPr>
          <w:p w14:paraId="0CF99996"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59DC19CB" w14:textId="77777777" w:rsidTr="00C2351E">
        <w:trPr>
          <w:trHeight w:val="397"/>
        </w:trPr>
        <w:tc>
          <w:tcPr>
            <w:tcW w:w="1195" w:type="pct"/>
            <w:noWrap/>
            <w:vAlign w:val="center"/>
          </w:tcPr>
          <w:p w14:paraId="4A790E1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211DF626"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杨树花粉碎物</w:t>
            </w:r>
          </w:p>
        </w:tc>
        <w:tc>
          <w:tcPr>
            <w:tcW w:w="1154" w:type="pct"/>
            <w:noWrap/>
            <w:vAlign w:val="center"/>
          </w:tcPr>
          <w:p w14:paraId="1578E45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烟台</w:t>
            </w:r>
          </w:p>
        </w:tc>
      </w:tr>
      <w:tr w:rsidR="002D2EF5" w14:paraId="28ADC046" w14:textId="77777777" w:rsidTr="00C2351E">
        <w:trPr>
          <w:trHeight w:val="397"/>
        </w:trPr>
        <w:tc>
          <w:tcPr>
            <w:tcW w:w="1195" w:type="pct"/>
            <w:noWrap/>
            <w:vAlign w:val="center"/>
          </w:tcPr>
          <w:p w14:paraId="6BD6722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1CE7756E"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淫羊</w:t>
            </w:r>
            <w:proofErr w:type="gramStart"/>
            <w:r>
              <w:rPr>
                <w:rFonts w:ascii="Times New Roman" w:hAnsi="Times New Roman" w:cs="Times New Roman"/>
                <w:color w:val="000000"/>
                <w:sz w:val="22"/>
                <w:szCs w:val="22"/>
              </w:rPr>
              <w:t>藿</w:t>
            </w:r>
            <w:proofErr w:type="gramEnd"/>
            <w:r>
              <w:rPr>
                <w:rFonts w:ascii="Times New Roman" w:hAnsi="Times New Roman" w:cs="Times New Roman"/>
                <w:color w:val="000000"/>
                <w:sz w:val="22"/>
                <w:szCs w:val="22"/>
              </w:rPr>
              <w:t>粉碎物</w:t>
            </w:r>
          </w:p>
        </w:tc>
        <w:tc>
          <w:tcPr>
            <w:tcW w:w="1154" w:type="pct"/>
            <w:noWrap/>
            <w:vAlign w:val="center"/>
          </w:tcPr>
          <w:p w14:paraId="7690B64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4E29EF65" w14:textId="77777777" w:rsidTr="00C2351E">
        <w:trPr>
          <w:trHeight w:val="397"/>
        </w:trPr>
        <w:tc>
          <w:tcPr>
            <w:tcW w:w="1195" w:type="pct"/>
            <w:noWrap/>
            <w:vAlign w:val="center"/>
          </w:tcPr>
          <w:p w14:paraId="2CB6084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5E689D9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甘草粗提物</w:t>
            </w:r>
            <w:r>
              <w:rPr>
                <w:rFonts w:ascii="Times New Roman" w:hAnsi="Times New Roman" w:cs="Times New Roman"/>
                <w:color w:val="000000"/>
                <w:sz w:val="22"/>
                <w:szCs w:val="22"/>
              </w:rPr>
              <w:t>+</w:t>
            </w:r>
            <w:r>
              <w:rPr>
                <w:rFonts w:ascii="Times New Roman" w:hAnsi="Times New Roman" w:cs="Times New Roman"/>
                <w:color w:val="000000"/>
                <w:sz w:val="22"/>
                <w:szCs w:val="22"/>
              </w:rPr>
              <w:t>枣粉（</w:t>
            </w:r>
            <w:r>
              <w:rPr>
                <w:rFonts w:ascii="Times New Roman" w:hAnsi="Times New Roman" w:cs="Times New Roman"/>
                <w:color w:val="000000"/>
                <w:sz w:val="22"/>
                <w:szCs w:val="22"/>
              </w:rPr>
              <w:t>50%</w:t>
            </w:r>
            <w:r>
              <w:rPr>
                <w:rFonts w:ascii="Times New Roman" w:hAnsi="Times New Roman" w:cs="Times New Roman"/>
                <w:color w:val="000000"/>
                <w:sz w:val="22"/>
                <w:szCs w:val="22"/>
              </w:rPr>
              <w:t>枣</w:t>
            </w:r>
            <w:r>
              <w:rPr>
                <w:rFonts w:ascii="Times New Roman" w:hAnsi="Times New Roman" w:cs="Times New Roman"/>
                <w:color w:val="000000"/>
                <w:sz w:val="22"/>
                <w:szCs w:val="22"/>
              </w:rPr>
              <w:t>+50%</w:t>
            </w:r>
            <w:r>
              <w:rPr>
                <w:rFonts w:ascii="Times New Roman" w:hAnsi="Times New Roman" w:cs="Times New Roman"/>
                <w:color w:val="000000"/>
                <w:sz w:val="22"/>
                <w:szCs w:val="22"/>
              </w:rPr>
              <w:t>蒙脱石粉）</w:t>
            </w:r>
          </w:p>
        </w:tc>
        <w:tc>
          <w:tcPr>
            <w:tcW w:w="1154" w:type="pct"/>
            <w:noWrap/>
            <w:vAlign w:val="center"/>
          </w:tcPr>
          <w:p w14:paraId="6E7308E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烟台</w:t>
            </w:r>
          </w:p>
        </w:tc>
      </w:tr>
      <w:tr w:rsidR="002D2EF5" w14:paraId="414F4872" w14:textId="77777777" w:rsidTr="00C2351E">
        <w:trPr>
          <w:trHeight w:val="397"/>
        </w:trPr>
        <w:tc>
          <w:tcPr>
            <w:tcW w:w="1195" w:type="pct"/>
            <w:noWrap/>
            <w:vAlign w:val="center"/>
          </w:tcPr>
          <w:p w14:paraId="39D1CF3B"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4107E69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杜仲叶粗提物</w:t>
            </w:r>
          </w:p>
        </w:tc>
        <w:tc>
          <w:tcPr>
            <w:tcW w:w="1154" w:type="pct"/>
            <w:noWrap/>
            <w:vAlign w:val="center"/>
          </w:tcPr>
          <w:p w14:paraId="67263F1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36F277F2" w14:textId="77777777" w:rsidTr="00C2351E">
        <w:trPr>
          <w:trHeight w:val="397"/>
        </w:trPr>
        <w:tc>
          <w:tcPr>
            <w:tcW w:w="1195" w:type="pct"/>
            <w:noWrap/>
            <w:vAlign w:val="center"/>
          </w:tcPr>
          <w:p w14:paraId="199B1741"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6DD7EA4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甘草粗提物</w:t>
            </w:r>
          </w:p>
        </w:tc>
        <w:tc>
          <w:tcPr>
            <w:tcW w:w="1154" w:type="pct"/>
            <w:noWrap/>
            <w:vAlign w:val="center"/>
          </w:tcPr>
          <w:p w14:paraId="0F43CBE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潍坊</w:t>
            </w:r>
          </w:p>
        </w:tc>
      </w:tr>
      <w:tr w:rsidR="002D2EF5" w14:paraId="5FF6FC1B" w14:textId="77777777" w:rsidTr="00C2351E">
        <w:trPr>
          <w:trHeight w:val="397"/>
        </w:trPr>
        <w:tc>
          <w:tcPr>
            <w:tcW w:w="1195" w:type="pct"/>
            <w:noWrap/>
            <w:vAlign w:val="center"/>
          </w:tcPr>
          <w:p w14:paraId="0EF051A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3478A212"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甘草粗提物</w:t>
            </w:r>
          </w:p>
        </w:tc>
        <w:tc>
          <w:tcPr>
            <w:tcW w:w="1154" w:type="pct"/>
            <w:noWrap/>
            <w:vAlign w:val="center"/>
          </w:tcPr>
          <w:p w14:paraId="12EE6DCD"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滨州</w:t>
            </w:r>
          </w:p>
        </w:tc>
      </w:tr>
      <w:tr w:rsidR="002D2EF5" w14:paraId="2DB9D88B" w14:textId="77777777" w:rsidTr="00C2351E">
        <w:trPr>
          <w:trHeight w:val="397"/>
        </w:trPr>
        <w:tc>
          <w:tcPr>
            <w:tcW w:w="1195" w:type="pct"/>
            <w:noWrap/>
            <w:vAlign w:val="center"/>
          </w:tcPr>
          <w:p w14:paraId="21327F36"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29470792"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甘草粗提物</w:t>
            </w:r>
          </w:p>
        </w:tc>
        <w:tc>
          <w:tcPr>
            <w:tcW w:w="1154" w:type="pct"/>
            <w:noWrap/>
            <w:vAlign w:val="center"/>
          </w:tcPr>
          <w:p w14:paraId="24FA346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保定安国</w:t>
            </w:r>
          </w:p>
        </w:tc>
      </w:tr>
      <w:tr w:rsidR="002D2EF5" w14:paraId="1F3AFD1B" w14:textId="77777777" w:rsidTr="00C2351E">
        <w:trPr>
          <w:trHeight w:val="397"/>
        </w:trPr>
        <w:tc>
          <w:tcPr>
            <w:tcW w:w="1195" w:type="pct"/>
            <w:noWrap/>
            <w:vAlign w:val="center"/>
          </w:tcPr>
          <w:p w14:paraId="4DB52702"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混合型</w:t>
            </w:r>
          </w:p>
        </w:tc>
        <w:tc>
          <w:tcPr>
            <w:tcW w:w="2651" w:type="pct"/>
            <w:noWrap/>
            <w:vAlign w:val="center"/>
          </w:tcPr>
          <w:p w14:paraId="39A661C0"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甘草粗提物</w:t>
            </w:r>
          </w:p>
        </w:tc>
        <w:tc>
          <w:tcPr>
            <w:tcW w:w="1154" w:type="pct"/>
            <w:noWrap/>
            <w:vAlign w:val="center"/>
          </w:tcPr>
          <w:p w14:paraId="3F00DD6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352DF0C5" w14:textId="77777777" w:rsidTr="00C2351E">
        <w:trPr>
          <w:trHeight w:val="397"/>
        </w:trPr>
        <w:tc>
          <w:tcPr>
            <w:tcW w:w="1195" w:type="pct"/>
            <w:noWrap/>
            <w:vAlign w:val="center"/>
          </w:tcPr>
          <w:p w14:paraId="350CC73B"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4643F4C8"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诃子粗提物</w:t>
            </w:r>
          </w:p>
        </w:tc>
        <w:tc>
          <w:tcPr>
            <w:tcW w:w="1154" w:type="pct"/>
            <w:noWrap/>
            <w:vAlign w:val="center"/>
          </w:tcPr>
          <w:p w14:paraId="3812680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09B27BCA" w14:textId="77777777" w:rsidTr="00C2351E">
        <w:trPr>
          <w:trHeight w:val="397"/>
        </w:trPr>
        <w:tc>
          <w:tcPr>
            <w:tcW w:w="1195" w:type="pct"/>
            <w:noWrap/>
            <w:vAlign w:val="center"/>
          </w:tcPr>
          <w:p w14:paraId="3E7A84B1"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7D414CF1"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黄芪粗提物</w:t>
            </w:r>
          </w:p>
        </w:tc>
        <w:tc>
          <w:tcPr>
            <w:tcW w:w="1154" w:type="pct"/>
            <w:noWrap/>
            <w:vAlign w:val="center"/>
          </w:tcPr>
          <w:p w14:paraId="4D31C72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47BF1FAC" w14:textId="77777777" w:rsidTr="00C2351E">
        <w:trPr>
          <w:trHeight w:val="397"/>
        </w:trPr>
        <w:tc>
          <w:tcPr>
            <w:tcW w:w="1195" w:type="pct"/>
            <w:noWrap/>
            <w:vAlign w:val="center"/>
          </w:tcPr>
          <w:p w14:paraId="1F43AC95"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02408C7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黄芪粗提物</w:t>
            </w:r>
          </w:p>
        </w:tc>
        <w:tc>
          <w:tcPr>
            <w:tcW w:w="1154" w:type="pct"/>
            <w:noWrap/>
            <w:vAlign w:val="center"/>
          </w:tcPr>
          <w:p w14:paraId="0158D3B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滨州</w:t>
            </w:r>
          </w:p>
        </w:tc>
      </w:tr>
      <w:tr w:rsidR="002D2EF5" w14:paraId="7DB250B7" w14:textId="77777777" w:rsidTr="00C2351E">
        <w:trPr>
          <w:trHeight w:val="397"/>
        </w:trPr>
        <w:tc>
          <w:tcPr>
            <w:tcW w:w="1195" w:type="pct"/>
            <w:noWrap/>
            <w:vAlign w:val="center"/>
          </w:tcPr>
          <w:p w14:paraId="0A2EF48E"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4668A19C"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黄芪粗提物</w:t>
            </w:r>
          </w:p>
        </w:tc>
        <w:tc>
          <w:tcPr>
            <w:tcW w:w="1154" w:type="pct"/>
            <w:noWrap/>
            <w:vAlign w:val="center"/>
          </w:tcPr>
          <w:p w14:paraId="370CB61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25E5E9FE" w14:textId="77777777" w:rsidTr="00C2351E">
        <w:trPr>
          <w:trHeight w:val="397"/>
        </w:trPr>
        <w:tc>
          <w:tcPr>
            <w:tcW w:w="1195" w:type="pct"/>
            <w:noWrap/>
            <w:vAlign w:val="center"/>
          </w:tcPr>
          <w:p w14:paraId="3CCF7DC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7F1A3574"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蒲公英粗提物</w:t>
            </w:r>
          </w:p>
        </w:tc>
        <w:tc>
          <w:tcPr>
            <w:tcW w:w="1154" w:type="pct"/>
            <w:noWrap/>
            <w:vAlign w:val="center"/>
          </w:tcPr>
          <w:p w14:paraId="2B819961"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r w:rsidR="002D2EF5" w14:paraId="2645C80B" w14:textId="77777777" w:rsidTr="00C2351E">
        <w:trPr>
          <w:trHeight w:val="397"/>
        </w:trPr>
        <w:tc>
          <w:tcPr>
            <w:tcW w:w="1195" w:type="pct"/>
            <w:noWrap/>
            <w:vAlign w:val="center"/>
          </w:tcPr>
          <w:p w14:paraId="004E8141"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5EC15521"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山楂粗提物（</w:t>
            </w:r>
            <w:r>
              <w:rPr>
                <w:rFonts w:ascii="Times New Roman" w:hAnsi="Times New Roman" w:cs="Times New Roman"/>
                <w:color w:val="000000"/>
                <w:sz w:val="22"/>
                <w:szCs w:val="22"/>
              </w:rPr>
              <w:t>1</w:t>
            </w:r>
            <w:r>
              <w:rPr>
                <w:rFonts w:ascii="Times New Roman" w:hAnsi="Times New Roman" w:cs="Times New Roman"/>
                <w:color w:val="000000"/>
                <w:sz w:val="22"/>
                <w:szCs w:val="22"/>
              </w:rPr>
              <w:t>：</w:t>
            </w:r>
            <w:r>
              <w:rPr>
                <w:rFonts w:ascii="Times New Roman" w:hAnsi="Times New Roman" w:cs="Times New Roman"/>
                <w:color w:val="000000"/>
                <w:sz w:val="22"/>
                <w:szCs w:val="22"/>
              </w:rPr>
              <w:t>4</w:t>
            </w:r>
            <w:r>
              <w:rPr>
                <w:rFonts w:ascii="Times New Roman" w:hAnsi="Times New Roman" w:cs="Times New Roman"/>
                <w:color w:val="000000"/>
                <w:sz w:val="22"/>
                <w:szCs w:val="22"/>
              </w:rPr>
              <w:t>）</w:t>
            </w:r>
          </w:p>
        </w:tc>
        <w:tc>
          <w:tcPr>
            <w:tcW w:w="1154" w:type="pct"/>
            <w:noWrap/>
            <w:vAlign w:val="center"/>
          </w:tcPr>
          <w:p w14:paraId="39EBCDDF"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保定安国</w:t>
            </w:r>
          </w:p>
        </w:tc>
      </w:tr>
      <w:tr w:rsidR="002D2EF5" w14:paraId="0C596DDC" w14:textId="77777777" w:rsidTr="00C2351E">
        <w:trPr>
          <w:trHeight w:val="397"/>
        </w:trPr>
        <w:tc>
          <w:tcPr>
            <w:tcW w:w="1195" w:type="pct"/>
            <w:noWrap/>
            <w:vAlign w:val="center"/>
          </w:tcPr>
          <w:p w14:paraId="5E181447"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5CCED02B"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藤茶黄酮</w:t>
            </w:r>
            <w:r>
              <w:rPr>
                <w:rFonts w:ascii="Times New Roman" w:hAnsi="Times New Roman" w:cs="Times New Roman"/>
                <w:color w:val="000000"/>
                <w:sz w:val="22"/>
                <w:szCs w:val="22"/>
              </w:rPr>
              <w:t>-c</w:t>
            </w:r>
            <w:r>
              <w:rPr>
                <w:rFonts w:ascii="Times New Roman" w:hAnsi="Times New Roman" w:cs="Times New Roman"/>
                <w:color w:val="000000"/>
                <w:sz w:val="22"/>
                <w:szCs w:val="22"/>
              </w:rPr>
              <w:t>黄晶</w:t>
            </w:r>
          </w:p>
        </w:tc>
        <w:tc>
          <w:tcPr>
            <w:tcW w:w="1154" w:type="pct"/>
            <w:noWrap/>
            <w:vAlign w:val="center"/>
          </w:tcPr>
          <w:p w14:paraId="0514DC70"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303B2F08" w14:textId="77777777" w:rsidTr="00C2351E">
        <w:trPr>
          <w:trHeight w:val="397"/>
        </w:trPr>
        <w:tc>
          <w:tcPr>
            <w:tcW w:w="1195" w:type="pct"/>
            <w:noWrap/>
            <w:vAlign w:val="center"/>
          </w:tcPr>
          <w:p w14:paraId="5DD85B19"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502BC78A"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甜叶菊粗提物</w:t>
            </w:r>
          </w:p>
        </w:tc>
        <w:tc>
          <w:tcPr>
            <w:tcW w:w="1154" w:type="pct"/>
            <w:noWrap/>
            <w:vAlign w:val="center"/>
          </w:tcPr>
          <w:p w14:paraId="3A92E3D5"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无锡</w:t>
            </w:r>
          </w:p>
        </w:tc>
      </w:tr>
      <w:tr w:rsidR="002D2EF5" w14:paraId="2A56EF7A" w14:textId="77777777" w:rsidTr="00C2351E">
        <w:trPr>
          <w:trHeight w:val="397"/>
        </w:trPr>
        <w:tc>
          <w:tcPr>
            <w:tcW w:w="1195" w:type="pct"/>
            <w:noWrap/>
            <w:vAlign w:val="center"/>
          </w:tcPr>
          <w:p w14:paraId="698818C6"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混合型</w:t>
            </w:r>
          </w:p>
        </w:tc>
        <w:tc>
          <w:tcPr>
            <w:tcW w:w="2651" w:type="pct"/>
            <w:noWrap/>
            <w:vAlign w:val="center"/>
          </w:tcPr>
          <w:p w14:paraId="252B6016"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甘草粉碎物</w:t>
            </w:r>
            <w:r>
              <w:rPr>
                <w:rFonts w:ascii="Times New Roman" w:hAnsi="Times New Roman" w:cs="Times New Roman"/>
                <w:color w:val="000000"/>
                <w:sz w:val="22"/>
                <w:szCs w:val="22"/>
              </w:rPr>
              <w:t>+</w:t>
            </w:r>
            <w:r>
              <w:rPr>
                <w:rFonts w:ascii="Times New Roman" w:hAnsi="Times New Roman" w:cs="Times New Roman"/>
                <w:color w:val="000000"/>
                <w:sz w:val="22"/>
                <w:szCs w:val="22"/>
              </w:rPr>
              <w:t>淫羊</w:t>
            </w:r>
            <w:proofErr w:type="gramStart"/>
            <w:r>
              <w:rPr>
                <w:rFonts w:ascii="Times New Roman" w:hAnsi="Times New Roman" w:cs="Times New Roman"/>
                <w:color w:val="000000"/>
                <w:sz w:val="22"/>
                <w:szCs w:val="22"/>
              </w:rPr>
              <w:t>藿</w:t>
            </w:r>
            <w:proofErr w:type="gramEnd"/>
            <w:r>
              <w:rPr>
                <w:rFonts w:ascii="Times New Roman" w:hAnsi="Times New Roman" w:cs="Times New Roman"/>
                <w:color w:val="000000"/>
                <w:sz w:val="22"/>
                <w:szCs w:val="22"/>
              </w:rPr>
              <w:t>粗提物</w:t>
            </w:r>
          </w:p>
        </w:tc>
        <w:tc>
          <w:tcPr>
            <w:tcW w:w="1154" w:type="pct"/>
            <w:noWrap/>
            <w:vAlign w:val="center"/>
          </w:tcPr>
          <w:p w14:paraId="0C120503" w14:textId="77777777" w:rsidR="002D2EF5" w:rsidRDefault="00000000" w:rsidP="00C2351E">
            <w:pPr>
              <w:jc w:val="center"/>
              <w:rPr>
                <w:rFonts w:ascii="Times New Roman" w:hAnsi="Times New Roman" w:cs="Times New Roman"/>
                <w:color w:val="000000"/>
                <w:sz w:val="22"/>
                <w:szCs w:val="22"/>
              </w:rPr>
            </w:pPr>
            <w:r>
              <w:rPr>
                <w:rFonts w:ascii="Times New Roman" w:hAnsi="Times New Roman" w:cs="Times New Roman"/>
                <w:color w:val="000000"/>
                <w:sz w:val="22"/>
                <w:szCs w:val="22"/>
              </w:rPr>
              <w:t>保定冀中</w:t>
            </w:r>
          </w:p>
        </w:tc>
      </w:tr>
    </w:tbl>
    <w:p w14:paraId="642DD550" w14:textId="77777777" w:rsidR="002D2EF5" w:rsidRDefault="00000000">
      <w:pPr>
        <w:pStyle w:val="TOC1"/>
        <w:adjustRightInd w:val="0"/>
        <w:snapToGrid w:val="0"/>
        <w:spacing w:line="360" w:lineRule="auto"/>
        <w:outlineLvl w:val="0"/>
        <w:rPr>
          <w:rFonts w:ascii="Times New Roman" w:eastAsia="黑体"/>
          <w:bCs/>
          <w:sz w:val="30"/>
          <w:szCs w:val="30"/>
        </w:rPr>
      </w:pPr>
      <w:bookmarkStart w:id="17" w:name="_Toc136981049"/>
      <w:r>
        <w:rPr>
          <w:rFonts w:ascii="Times New Roman" w:eastAsia="黑体"/>
          <w:bCs/>
          <w:sz w:val="30"/>
          <w:szCs w:val="30"/>
        </w:rPr>
        <w:t xml:space="preserve">3 </w:t>
      </w:r>
      <w:bookmarkStart w:id="18" w:name="_Hlk132491903"/>
      <w:r>
        <w:rPr>
          <w:rFonts w:ascii="Times New Roman" w:eastAsia="黑体"/>
          <w:bCs/>
          <w:sz w:val="30"/>
          <w:szCs w:val="30"/>
        </w:rPr>
        <w:t>主要试验或验证的分析、综述报告</w:t>
      </w:r>
      <w:bookmarkEnd w:id="18"/>
      <w:r>
        <w:rPr>
          <w:rFonts w:ascii="Times New Roman" w:eastAsia="黑体"/>
          <w:bCs/>
          <w:sz w:val="30"/>
          <w:szCs w:val="30"/>
        </w:rPr>
        <w:t>，技术经济论证，预期的经济效果</w:t>
      </w:r>
      <w:bookmarkEnd w:id="17"/>
    </w:p>
    <w:p w14:paraId="4D5D4E88" w14:textId="77777777" w:rsidR="002D2EF5" w:rsidRDefault="00000000">
      <w:pPr>
        <w:snapToGrid w:val="0"/>
        <w:spacing w:line="360" w:lineRule="auto"/>
        <w:jc w:val="both"/>
        <w:outlineLvl w:val="1"/>
        <w:rPr>
          <w:rFonts w:ascii="Times New Roman" w:eastAsia="黑体" w:hAnsi="Times New Roman" w:cs="Times New Roman"/>
          <w:bCs/>
          <w:sz w:val="30"/>
          <w:szCs w:val="30"/>
        </w:rPr>
      </w:pPr>
      <w:bookmarkStart w:id="19" w:name="_Toc136981050"/>
      <w:r>
        <w:rPr>
          <w:rFonts w:ascii="Times New Roman" w:eastAsia="黑体" w:hAnsi="Times New Roman" w:cs="Times New Roman"/>
          <w:bCs/>
          <w:sz w:val="30"/>
          <w:szCs w:val="30"/>
        </w:rPr>
        <w:t>3.1</w:t>
      </w:r>
      <w:r>
        <w:rPr>
          <w:rFonts w:ascii="Times New Roman" w:eastAsia="黑体" w:hAnsi="Times New Roman" w:cs="Times New Roman"/>
          <w:bCs/>
          <w:sz w:val="30"/>
          <w:szCs w:val="30"/>
        </w:rPr>
        <w:t>主要试验或验证的分析、综述报告</w:t>
      </w:r>
      <w:bookmarkEnd w:id="19"/>
    </w:p>
    <w:p w14:paraId="0F9A8389" w14:textId="77777777" w:rsidR="002D2EF5" w:rsidRDefault="00000000">
      <w:pPr>
        <w:snapToGrid w:val="0"/>
        <w:spacing w:line="360" w:lineRule="auto"/>
        <w:jc w:val="both"/>
        <w:outlineLvl w:val="2"/>
        <w:rPr>
          <w:rFonts w:ascii="Times New Roman" w:hAnsi="Times New Roman" w:cs="Times New Roman"/>
          <w:sz w:val="30"/>
          <w:szCs w:val="30"/>
        </w:rPr>
      </w:pPr>
      <w:bookmarkStart w:id="20" w:name="_Toc136981051"/>
      <w:r>
        <w:rPr>
          <w:rFonts w:ascii="Times New Roman" w:hAnsi="Times New Roman" w:cs="Times New Roman"/>
          <w:sz w:val="30"/>
          <w:szCs w:val="30"/>
        </w:rPr>
        <w:t>3.1.1</w:t>
      </w:r>
      <w:r>
        <w:rPr>
          <w:rFonts w:ascii="Times New Roman" w:hAnsi="Times New Roman" w:cs="Times New Roman"/>
          <w:sz w:val="30"/>
          <w:szCs w:val="30"/>
        </w:rPr>
        <w:t>主要试剂与仪器</w:t>
      </w:r>
      <w:bookmarkEnd w:id="20"/>
    </w:p>
    <w:p w14:paraId="35B4E73A"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a</w:t>
      </w:r>
      <w:r>
        <w:rPr>
          <w:rFonts w:ascii="Times New Roman" w:hAnsi="Times New Roman" w:cs="Times New Roman"/>
          <w:sz w:val="28"/>
          <w:szCs w:val="28"/>
        </w:rPr>
        <w:t>）主要试剂：</w:t>
      </w:r>
      <w:bookmarkStart w:id="21" w:name="_Hlk26258150"/>
    </w:p>
    <w:p w14:paraId="78176858"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水：</w:t>
      </w:r>
      <w:r>
        <w:rPr>
          <w:rFonts w:ascii="Times New Roman" w:hAnsi="Times New Roman" w:cs="Times New Roman"/>
          <w:sz w:val="28"/>
          <w:szCs w:val="28"/>
        </w:rPr>
        <w:t>GB/T 6682</w:t>
      </w:r>
      <w:r>
        <w:rPr>
          <w:rFonts w:ascii="Times New Roman" w:hAnsi="Times New Roman" w:cs="Times New Roman"/>
          <w:sz w:val="28"/>
          <w:szCs w:val="28"/>
        </w:rPr>
        <w:t>，一级水。</w:t>
      </w:r>
      <w:bookmarkStart w:id="22" w:name="_Hlk23237919"/>
      <w:bookmarkStart w:id="23" w:name="_Hlk23187157"/>
      <w:bookmarkStart w:id="24" w:name="_Hlk26258524"/>
    </w:p>
    <w:bookmarkEnd w:id="22"/>
    <w:bookmarkEnd w:id="23"/>
    <w:bookmarkEnd w:id="24"/>
    <w:p w14:paraId="350AF4BA"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甲醇：色谱纯。</w:t>
      </w:r>
    </w:p>
    <w:bookmarkEnd w:id="21"/>
    <w:p w14:paraId="005B47AF" w14:textId="77777777" w:rsidR="002D2EF5" w:rsidRPr="005E1C3E" w:rsidRDefault="00000000">
      <w:pPr>
        <w:snapToGrid w:val="0"/>
        <w:spacing w:line="360" w:lineRule="auto"/>
        <w:ind w:firstLineChars="200" w:firstLine="560"/>
        <w:jc w:val="both"/>
        <w:rPr>
          <w:rFonts w:ascii="Times New Roman" w:hAnsi="Times New Roman" w:cs="Times New Roman"/>
          <w:kern w:val="2"/>
          <w:sz w:val="28"/>
          <w:szCs w:val="28"/>
        </w:rPr>
      </w:pPr>
      <w:r>
        <w:rPr>
          <w:rFonts w:ascii="Times New Roman" w:hAnsi="Times New Roman" w:cs="Times New Roman"/>
          <w:sz w:val="28"/>
          <w:szCs w:val="28"/>
        </w:rPr>
        <w:t>0.2 mol/L</w:t>
      </w:r>
      <w:r>
        <w:rPr>
          <w:rFonts w:ascii="Times New Roman" w:hAnsi="Times New Roman" w:cs="Times New Roman"/>
          <w:sz w:val="28"/>
          <w:szCs w:val="28"/>
        </w:rPr>
        <w:t>乙酸</w:t>
      </w:r>
      <w:proofErr w:type="gramStart"/>
      <w:r>
        <w:rPr>
          <w:rFonts w:ascii="Times New Roman" w:hAnsi="Times New Roman" w:cs="Times New Roman"/>
          <w:sz w:val="28"/>
          <w:szCs w:val="28"/>
        </w:rPr>
        <w:t>铵</w:t>
      </w:r>
      <w:proofErr w:type="gramEnd"/>
      <w:r>
        <w:rPr>
          <w:rFonts w:ascii="Times New Roman" w:hAnsi="Times New Roman" w:cs="Times New Roman"/>
          <w:sz w:val="28"/>
          <w:szCs w:val="28"/>
        </w:rPr>
        <w:t>溶液：称取乙酸</w:t>
      </w:r>
      <w:proofErr w:type="gramStart"/>
      <w:r>
        <w:rPr>
          <w:rFonts w:ascii="Times New Roman" w:hAnsi="Times New Roman" w:cs="Times New Roman"/>
          <w:sz w:val="28"/>
          <w:szCs w:val="28"/>
        </w:rPr>
        <w:t>铵</w:t>
      </w:r>
      <w:proofErr w:type="gramEnd"/>
      <w:r>
        <w:rPr>
          <w:rFonts w:ascii="Times New Roman" w:hAnsi="Times New Roman" w:cs="Times New Roman"/>
          <w:sz w:val="28"/>
          <w:szCs w:val="28"/>
        </w:rPr>
        <w:t>15.73 g</w:t>
      </w:r>
      <w:r>
        <w:rPr>
          <w:rFonts w:ascii="Times New Roman" w:hAnsi="Times New Roman" w:cs="Times New Roman"/>
          <w:sz w:val="28"/>
          <w:szCs w:val="28"/>
        </w:rPr>
        <w:t>，用水溶解并稀释至</w:t>
      </w:r>
      <w:r>
        <w:rPr>
          <w:rFonts w:ascii="Times New Roman" w:hAnsi="Times New Roman" w:cs="Times New Roman"/>
          <w:sz w:val="28"/>
          <w:szCs w:val="28"/>
        </w:rPr>
        <w:t>1 000 m</w:t>
      </w:r>
      <w:r w:rsidRPr="005E1C3E">
        <w:rPr>
          <w:rFonts w:ascii="Times New Roman" w:hAnsi="Times New Roman" w:cs="Times New Roman" w:hint="eastAsia"/>
          <w:kern w:val="2"/>
          <w:sz w:val="28"/>
          <w:szCs w:val="28"/>
        </w:rPr>
        <w:t>L</w:t>
      </w:r>
      <w:r w:rsidRPr="005E1C3E">
        <w:rPr>
          <w:rFonts w:ascii="Times New Roman" w:hAnsi="Times New Roman" w:cs="Times New Roman" w:hint="eastAsia"/>
          <w:kern w:val="2"/>
          <w:sz w:val="28"/>
          <w:szCs w:val="28"/>
        </w:rPr>
        <w:t>，混匀。</w:t>
      </w:r>
    </w:p>
    <w:p w14:paraId="48D9BC52" w14:textId="77777777" w:rsidR="002D2EF5" w:rsidRDefault="00000000">
      <w:pPr>
        <w:snapToGrid w:val="0"/>
        <w:spacing w:line="360" w:lineRule="auto"/>
        <w:ind w:firstLineChars="200" w:firstLine="560"/>
        <w:jc w:val="both"/>
        <w:rPr>
          <w:rFonts w:ascii="Times New Roman" w:hAnsi="Times New Roman" w:cs="Times New Roman"/>
          <w:sz w:val="28"/>
          <w:szCs w:val="28"/>
        </w:rPr>
      </w:pPr>
      <w:r w:rsidRPr="005E1C3E">
        <w:rPr>
          <w:rFonts w:ascii="Times New Roman" w:hAnsi="Times New Roman" w:cs="Times New Roman" w:hint="eastAsia"/>
          <w:kern w:val="2"/>
          <w:sz w:val="28"/>
          <w:szCs w:val="28"/>
        </w:rPr>
        <w:t>乙酸</w:t>
      </w:r>
      <w:proofErr w:type="gramStart"/>
      <w:r w:rsidRPr="005E1C3E">
        <w:rPr>
          <w:rFonts w:ascii="Times New Roman" w:hAnsi="Times New Roman" w:cs="Times New Roman" w:hint="eastAsia"/>
          <w:kern w:val="2"/>
          <w:sz w:val="28"/>
          <w:szCs w:val="28"/>
        </w:rPr>
        <w:t>铵</w:t>
      </w:r>
      <w:proofErr w:type="gramEnd"/>
      <w:r w:rsidRPr="005E1C3E">
        <w:rPr>
          <w:rFonts w:ascii="Times New Roman" w:hAnsi="Times New Roman" w:cs="Times New Roman" w:hint="eastAsia"/>
          <w:kern w:val="2"/>
          <w:sz w:val="28"/>
          <w:szCs w:val="28"/>
        </w:rPr>
        <w:t>缓冲</w:t>
      </w:r>
      <w:r>
        <w:rPr>
          <w:rFonts w:ascii="Times New Roman" w:hAnsi="Times New Roman" w:cs="Times New Roman"/>
          <w:sz w:val="28"/>
          <w:szCs w:val="28"/>
        </w:rPr>
        <w:t>溶液：准确量取冰醋酸</w:t>
      </w:r>
      <w:r>
        <w:rPr>
          <w:rFonts w:ascii="Times New Roman" w:hAnsi="Times New Roman" w:cs="Times New Roman"/>
          <w:sz w:val="28"/>
          <w:szCs w:val="28"/>
        </w:rPr>
        <w:t>5 mL</w:t>
      </w:r>
      <w:r>
        <w:rPr>
          <w:rFonts w:ascii="Times New Roman" w:hAnsi="Times New Roman" w:cs="Times New Roman"/>
          <w:sz w:val="28"/>
          <w:szCs w:val="28"/>
        </w:rPr>
        <w:t>，</w:t>
      </w:r>
      <w:r>
        <w:rPr>
          <w:rFonts w:ascii="Times New Roman" w:hAnsi="Times New Roman" w:cs="Times New Roman"/>
          <w:sz w:val="28"/>
          <w:szCs w:val="28"/>
        </w:rPr>
        <w:t>0.2 mol/L</w:t>
      </w:r>
      <w:r>
        <w:rPr>
          <w:rFonts w:ascii="Times New Roman" w:hAnsi="Times New Roman" w:cs="Times New Roman"/>
          <w:sz w:val="28"/>
          <w:szCs w:val="28"/>
        </w:rPr>
        <w:t>乙酸</w:t>
      </w:r>
      <w:proofErr w:type="gramStart"/>
      <w:r>
        <w:rPr>
          <w:rFonts w:ascii="Times New Roman" w:hAnsi="Times New Roman" w:cs="Times New Roman"/>
          <w:sz w:val="28"/>
          <w:szCs w:val="28"/>
        </w:rPr>
        <w:t>铵</w:t>
      </w:r>
      <w:proofErr w:type="gramEnd"/>
      <w:r>
        <w:rPr>
          <w:rFonts w:ascii="Times New Roman" w:hAnsi="Times New Roman" w:cs="Times New Roman"/>
          <w:sz w:val="28"/>
          <w:szCs w:val="28"/>
        </w:rPr>
        <w:t>溶液</w:t>
      </w:r>
      <w:r>
        <w:rPr>
          <w:rFonts w:ascii="Times New Roman" w:hAnsi="Times New Roman" w:cs="Times New Roman"/>
          <w:sz w:val="28"/>
          <w:szCs w:val="28"/>
        </w:rPr>
        <w:t>165 mL</w:t>
      </w:r>
      <w:r>
        <w:rPr>
          <w:rFonts w:ascii="Times New Roman" w:hAnsi="Times New Roman" w:cs="Times New Roman"/>
          <w:sz w:val="28"/>
          <w:szCs w:val="28"/>
        </w:rPr>
        <w:t>，混匀。</w:t>
      </w:r>
    </w:p>
    <w:p w14:paraId="641A7506" w14:textId="77777777" w:rsidR="002D2EF5" w:rsidRDefault="00000000">
      <w:pPr>
        <w:snapToGrid w:val="0"/>
        <w:spacing w:line="360" w:lineRule="auto"/>
        <w:ind w:firstLineChars="200" w:firstLine="560"/>
        <w:jc w:val="both"/>
        <w:rPr>
          <w:rFonts w:ascii="Times New Roman" w:hAnsi="Times New Roman" w:cs="Times New Roman"/>
          <w:sz w:val="28"/>
          <w:szCs w:val="28"/>
          <w:highlight w:val="yellow"/>
        </w:rPr>
      </w:pPr>
      <w:r>
        <w:rPr>
          <w:rFonts w:ascii="Times New Roman" w:hAnsi="Times New Roman" w:cs="Times New Roman"/>
          <w:sz w:val="28"/>
          <w:szCs w:val="28"/>
        </w:rPr>
        <w:t>流动相：准确量取甲醇</w:t>
      </w:r>
      <w:r>
        <w:rPr>
          <w:rFonts w:ascii="Times New Roman" w:hAnsi="Times New Roman" w:cs="Times New Roman"/>
          <w:sz w:val="28"/>
          <w:szCs w:val="28"/>
        </w:rPr>
        <w:t>335 mL</w:t>
      </w:r>
      <w:r>
        <w:rPr>
          <w:rFonts w:ascii="Times New Roman" w:hAnsi="Times New Roman" w:cs="Times New Roman"/>
          <w:sz w:val="28"/>
          <w:szCs w:val="28"/>
        </w:rPr>
        <w:t>，乙酸</w:t>
      </w:r>
      <w:proofErr w:type="gramStart"/>
      <w:r>
        <w:rPr>
          <w:rFonts w:ascii="Times New Roman" w:hAnsi="Times New Roman" w:cs="Times New Roman"/>
          <w:sz w:val="28"/>
          <w:szCs w:val="28"/>
        </w:rPr>
        <w:t>铵</w:t>
      </w:r>
      <w:proofErr w:type="gramEnd"/>
      <w:r>
        <w:rPr>
          <w:rFonts w:ascii="Times New Roman" w:hAnsi="Times New Roman" w:cs="Times New Roman"/>
          <w:sz w:val="28"/>
          <w:szCs w:val="28"/>
        </w:rPr>
        <w:t>缓冲溶液</w:t>
      </w:r>
      <w:r>
        <w:rPr>
          <w:rFonts w:ascii="Times New Roman" w:hAnsi="Times New Roman" w:cs="Times New Roman"/>
          <w:sz w:val="28"/>
          <w:szCs w:val="28"/>
        </w:rPr>
        <w:t>170 mL</w:t>
      </w:r>
      <w:r>
        <w:rPr>
          <w:rFonts w:ascii="Times New Roman" w:hAnsi="Times New Roman" w:cs="Times New Roman"/>
          <w:sz w:val="28"/>
          <w:szCs w:val="28"/>
        </w:rPr>
        <w:t>，混匀。</w:t>
      </w:r>
    </w:p>
    <w:p w14:paraId="66084A3C"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甘草酸</w:t>
      </w:r>
      <w:proofErr w:type="gramStart"/>
      <w:r>
        <w:rPr>
          <w:rFonts w:ascii="Times New Roman" w:hAnsi="Times New Roman" w:cs="Times New Roman"/>
          <w:sz w:val="28"/>
          <w:szCs w:val="28"/>
        </w:rPr>
        <w:t>铵标准</w:t>
      </w:r>
      <w:proofErr w:type="gramEnd"/>
      <w:r>
        <w:rPr>
          <w:rFonts w:ascii="Times New Roman" w:hAnsi="Times New Roman" w:cs="Times New Roman"/>
          <w:sz w:val="28"/>
          <w:szCs w:val="28"/>
        </w:rPr>
        <w:t>储备液（</w:t>
      </w:r>
      <w:r>
        <w:rPr>
          <w:rFonts w:ascii="Times New Roman" w:hAnsi="Times New Roman" w:cs="Times New Roman"/>
          <w:sz w:val="28"/>
          <w:szCs w:val="28"/>
        </w:rPr>
        <w:t>1.0 mg/mL</w:t>
      </w:r>
      <w:r>
        <w:rPr>
          <w:rFonts w:ascii="Times New Roman" w:hAnsi="Times New Roman" w:cs="Times New Roman"/>
          <w:sz w:val="28"/>
          <w:szCs w:val="28"/>
        </w:rPr>
        <w:t>）：准确称取</w:t>
      </w:r>
      <w:r>
        <w:rPr>
          <w:rFonts w:ascii="Times New Roman" w:hAnsi="Times New Roman" w:cs="Times New Roman"/>
          <w:sz w:val="28"/>
          <w:szCs w:val="28"/>
        </w:rPr>
        <w:t>10 mg</w:t>
      </w:r>
      <w:r>
        <w:rPr>
          <w:rFonts w:ascii="Times New Roman" w:hAnsi="Times New Roman" w:cs="Times New Roman"/>
          <w:sz w:val="28"/>
          <w:szCs w:val="28"/>
        </w:rPr>
        <w:t>甘草酸铵标准品（</w:t>
      </w:r>
      <w:r>
        <w:rPr>
          <w:rFonts w:ascii="Times New Roman" w:hAnsi="Times New Roman" w:cs="Times New Roman"/>
          <w:sz w:val="28"/>
          <w:szCs w:val="36"/>
        </w:rPr>
        <w:t>CAS</w:t>
      </w:r>
      <w:r>
        <w:rPr>
          <w:rFonts w:ascii="Times New Roman" w:hAnsi="Times New Roman" w:cs="Times New Roman"/>
          <w:sz w:val="28"/>
          <w:szCs w:val="36"/>
        </w:rPr>
        <w:t>：</w:t>
      </w:r>
      <w:r>
        <w:rPr>
          <w:rFonts w:ascii="Times New Roman" w:hAnsi="Times New Roman" w:cs="Times New Roman"/>
          <w:sz w:val="28"/>
          <w:szCs w:val="36"/>
        </w:rPr>
        <w:t>53956-04-0</w:t>
      </w:r>
      <w:r>
        <w:rPr>
          <w:rFonts w:ascii="Times New Roman" w:hAnsi="Times New Roman" w:cs="Times New Roman"/>
          <w:sz w:val="28"/>
          <w:szCs w:val="36"/>
        </w:rPr>
        <w:t>，</w:t>
      </w:r>
      <w:r>
        <w:rPr>
          <w:rFonts w:ascii="Times New Roman" w:hAnsi="Times New Roman" w:cs="Times New Roman"/>
          <w:sz w:val="28"/>
          <w:szCs w:val="28"/>
        </w:rPr>
        <w:t>纯度</w:t>
      </w:r>
      <w:r>
        <w:rPr>
          <w:rFonts w:ascii="Times New Roman" w:hAnsi="Times New Roman" w:cs="Times New Roman"/>
          <w:sz w:val="28"/>
          <w:szCs w:val="28"/>
        </w:rPr>
        <w:t>≥96.2%</w:t>
      </w:r>
      <w:r>
        <w:rPr>
          <w:rFonts w:ascii="Times New Roman" w:hAnsi="Times New Roman" w:cs="Times New Roman"/>
          <w:sz w:val="28"/>
          <w:szCs w:val="28"/>
        </w:rPr>
        <w:t>）（精确至</w:t>
      </w:r>
      <w:r>
        <w:rPr>
          <w:rFonts w:ascii="Times New Roman" w:hAnsi="Times New Roman" w:cs="Times New Roman"/>
          <w:sz w:val="28"/>
          <w:szCs w:val="28"/>
        </w:rPr>
        <w:t>0.01 mg</w:t>
      </w:r>
      <w:r>
        <w:rPr>
          <w:rFonts w:ascii="Times New Roman" w:hAnsi="Times New Roman" w:cs="Times New Roman"/>
          <w:sz w:val="28"/>
          <w:szCs w:val="28"/>
        </w:rPr>
        <w:t>）于</w:t>
      </w:r>
      <w:r>
        <w:rPr>
          <w:rFonts w:ascii="Times New Roman" w:hAnsi="Times New Roman" w:cs="Times New Roman"/>
          <w:sz w:val="28"/>
          <w:szCs w:val="28"/>
        </w:rPr>
        <w:t>10 mL</w:t>
      </w:r>
      <w:r>
        <w:rPr>
          <w:rFonts w:ascii="Times New Roman" w:hAnsi="Times New Roman" w:cs="Times New Roman"/>
          <w:sz w:val="28"/>
          <w:szCs w:val="28"/>
        </w:rPr>
        <w:t>容量瓶中，用流动相溶解、定容，摇匀。</w:t>
      </w:r>
      <w:r>
        <w:rPr>
          <w:rFonts w:ascii="Times New Roman" w:hAnsi="Times New Roman" w:cs="Times New Roman"/>
          <w:sz w:val="28"/>
          <w:szCs w:val="28"/>
        </w:rPr>
        <w:t>2 ℃</w:t>
      </w:r>
      <w:r>
        <w:rPr>
          <w:rFonts w:ascii="Times New Roman" w:hAnsi="Times New Roman" w:cs="Times New Roman"/>
          <w:sz w:val="28"/>
          <w:szCs w:val="28"/>
        </w:rPr>
        <w:t>～</w:t>
      </w:r>
      <w:r>
        <w:rPr>
          <w:rFonts w:ascii="Times New Roman" w:hAnsi="Times New Roman" w:cs="Times New Roman"/>
          <w:sz w:val="28"/>
          <w:szCs w:val="28"/>
        </w:rPr>
        <w:t>8 ℃</w:t>
      </w:r>
      <w:r>
        <w:rPr>
          <w:rFonts w:ascii="Times New Roman" w:hAnsi="Times New Roman" w:cs="Times New Roman"/>
          <w:sz w:val="28"/>
          <w:szCs w:val="28"/>
        </w:rPr>
        <w:t>保存，有效期</w:t>
      </w:r>
      <w:r>
        <w:rPr>
          <w:rFonts w:ascii="Times New Roman" w:hAnsi="Times New Roman" w:cs="Times New Roman"/>
          <w:sz w:val="28"/>
          <w:szCs w:val="28"/>
        </w:rPr>
        <w:t>90 d</w:t>
      </w:r>
      <w:r>
        <w:rPr>
          <w:rFonts w:ascii="Times New Roman" w:hAnsi="Times New Roman" w:cs="Times New Roman"/>
          <w:sz w:val="28"/>
          <w:szCs w:val="28"/>
        </w:rPr>
        <w:t>。</w:t>
      </w:r>
    </w:p>
    <w:p w14:paraId="6714BE94"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甘草酸</w:t>
      </w:r>
      <w:proofErr w:type="gramStart"/>
      <w:r>
        <w:rPr>
          <w:rFonts w:ascii="Times New Roman" w:hAnsi="Times New Roman" w:cs="Times New Roman"/>
          <w:sz w:val="28"/>
          <w:szCs w:val="28"/>
        </w:rPr>
        <w:t>铵标准</w:t>
      </w:r>
      <w:proofErr w:type="gramEnd"/>
      <w:r>
        <w:rPr>
          <w:rFonts w:ascii="Times New Roman" w:hAnsi="Times New Roman" w:cs="Times New Roman"/>
          <w:sz w:val="28"/>
          <w:szCs w:val="28"/>
        </w:rPr>
        <w:t>系列溶液：准确移取适量甘草酸</w:t>
      </w:r>
      <w:proofErr w:type="gramStart"/>
      <w:r>
        <w:rPr>
          <w:rFonts w:ascii="Times New Roman" w:hAnsi="Times New Roman" w:cs="Times New Roman"/>
          <w:sz w:val="28"/>
          <w:szCs w:val="28"/>
        </w:rPr>
        <w:t>铵标准</w:t>
      </w:r>
      <w:proofErr w:type="gramEnd"/>
      <w:r>
        <w:rPr>
          <w:rFonts w:ascii="Times New Roman" w:hAnsi="Times New Roman" w:cs="Times New Roman"/>
          <w:sz w:val="28"/>
          <w:szCs w:val="28"/>
        </w:rPr>
        <w:t>储备溶液，用流动相稀释定容，配制成浓度为</w:t>
      </w:r>
      <w:r>
        <w:rPr>
          <w:rFonts w:ascii="Times New Roman" w:hAnsi="Times New Roman" w:cs="Times New Roman"/>
          <w:sz w:val="28"/>
          <w:szCs w:val="28"/>
        </w:rPr>
        <w:t>0.01 mg/mL</w:t>
      </w:r>
      <w:r>
        <w:rPr>
          <w:rFonts w:ascii="Times New Roman" w:hAnsi="Times New Roman" w:cs="Times New Roman"/>
          <w:sz w:val="28"/>
          <w:szCs w:val="28"/>
        </w:rPr>
        <w:t>、</w:t>
      </w:r>
      <w:r>
        <w:rPr>
          <w:rFonts w:ascii="Times New Roman" w:hAnsi="Times New Roman" w:cs="Times New Roman"/>
          <w:sz w:val="28"/>
          <w:szCs w:val="28"/>
        </w:rPr>
        <w:t>0.03 mg/mL</w:t>
      </w:r>
      <w:r>
        <w:rPr>
          <w:rFonts w:ascii="Times New Roman" w:hAnsi="Times New Roman" w:cs="Times New Roman"/>
          <w:sz w:val="28"/>
          <w:szCs w:val="28"/>
        </w:rPr>
        <w:t>、</w:t>
      </w:r>
      <w:r>
        <w:rPr>
          <w:rFonts w:ascii="Times New Roman" w:hAnsi="Times New Roman" w:cs="Times New Roman"/>
          <w:sz w:val="28"/>
          <w:szCs w:val="28"/>
        </w:rPr>
        <w:lastRenderedPageBreak/>
        <w:t>0.06 mg/mL</w:t>
      </w:r>
      <w:r>
        <w:rPr>
          <w:rFonts w:ascii="Times New Roman" w:hAnsi="Times New Roman" w:cs="Times New Roman"/>
          <w:sz w:val="28"/>
          <w:szCs w:val="28"/>
        </w:rPr>
        <w:t>、</w:t>
      </w:r>
      <w:r>
        <w:rPr>
          <w:rFonts w:ascii="Times New Roman" w:hAnsi="Times New Roman" w:cs="Times New Roman"/>
          <w:sz w:val="28"/>
          <w:szCs w:val="28"/>
        </w:rPr>
        <w:t>0.12 mg/mL</w:t>
      </w:r>
      <w:r>
        <w:rPr>
          <w:rFonts w:ascii="Times New Roman" w:hAnsi="Times New Roman" w:cs="Times New Roman"/>
          <w:sz w:val="28"/>
          <w:szCs w:val="28"/>
        </w:rPr>
        <w:t>、</w:t>
      </w:r>
      <w:r>
        <w:rPr>
          <w:rFonts w:ascii="Times New Roman" w:hAnsi="Times New Roman" w:cs="Times New Roman"/>
          <w:sz w:val="28"/>
          <w:szCs w:val="28"/>
        </w:rPr>
        <w:t>0.16 mg/mL</w:t>
      </w:r>
      <w:r>
        <w:rPr>
          <w:rFonts w:ascii="Times New Roman" w:hAnsi="Times New Roman" w:cs="Times New Roman"/>
          <w:sz w:val="28"/>
          <w:szCs w:val="28"/>
        </w:rPr>
        <w:t>、</w:t>
      </w:r>
      <w:r>
        <w:rPr>
          <w:rFonts w:ascii="Times New Roman" w:hAnsi="Times New Roman" w:cs="Times New Roman"/>
          <w:sz w:val="28"/>
          <w:szCs w:val="28"/>
        </w:rPr>
        <w:t>0.20 mg/mL</w:t>
      </w:r>
      <w:r>
        <w:rPr>
          <w:rFonts w:ascii="Times New Roman" w:hAnsi="Times New Roman" w:cs="Times New Roman"/>
          <w:sz w:val="28"/>
          <w:szCs w:val="28"/>
        </w:rPr>
        <w:t>的标准系列溶液。</w:t>
      </w:r>
      <w:proofErr w:type="gramStart"/>
      <w:r>
        <w:rPr>
          <w:rFonts w:ascii="Times New Roman" w:hAnsi="Times New Roman" w:cs="Times New Roman"/>
          <w:sz w:val="28"/>
          <w:szCs w:val="28"/>
        </w:rPr>
        <w:t>临用现配</w:t>
      </w:r>
      <w:proofErr w:type="gramEnd"/>
      <w:r>
        <w:rPr>
          <w:rFonts w:ascii="Times New Roman" w:hAnsi="Times New Roman" w:cs="Times New Roman"/>
          <w:sz w:val="28"/>
          <w:szCs w:val="28"/>
        </w:rPr>
        <w:t>。</w:t>
      </w:r>
    </w:p>
    <w:p w14:paraId="21E02B5A"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微孔滤膜：</w:t>
      </w:r>
      <w:r>
        <w:rPr>
          <w:rFonts w:ascii="Times New Roman" w:hAnsi="Times New Roman" w:cs="Times New Roman"/>
          <w:sz w:val="28"/>
          <w:szCs w:val="28"/>
        </w:rPr>
        <w:t xml:space="preserve">0.45 </w:t>
      </w:r>
      <w:proofErr w:type="spellStart"/>
      <w:r>
        <w:rPr>
          <w:rFonts w:ascii="Times New Roman" w:hAnsi="Times New Roman" w:cs="Times New Roman"/>
          <w:sz w:val="28"/>
          <w:szCs w:val="28"/>
        </w:rPr>
        <w:t>μm</w:t>
      </w:r>
      <w:proofErr w:type="spellEnd"/>
      <w:r>
        <w:rPr>
          <w:rFonts w:ascii="Times New Roman" w:hAnsi="Times New Roman" w:cs="Times New Roman"/>
          <w:sz w:val="28"/>
          <w:szCs w:val="28"/>
        </w:rPr>
        <w:t>，有机系。</w:t>
      </w:r>
    </w:p>
    <w:p w14:paraId="2FEBF1A4"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b</w:t>
      </w:r>
      <w:r>
        <w:rPr>
          <w:rFonts w:ascii="Times New Roman" w:hAnsi="Times New Roman" w:cs="Times New Roman"/>
          <w:sz w:val="28"/>
          <w:szCs w:val="28"/>
        </w:rPr>
        <w:t>）主要仪器：</w:t>
      </w:r>
    </w:p>
    <w:p w14:paraId="09A1E12C"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高效液相色谱仪：配紫外检测器或二极管阵列检测器。</w:t>
      </w:r>
    </w:p>
    <w:p w14:paraId="2247F821"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分析天平：精度</w:t>
      </w:r>
      <w:r>
        <w:rPr>
          <w:rFonts w:ascii="Times New Roman" w:hAnsi="Times New Roman" w:cs="Times New Roman"/>
          <w:sz w:val="28"/>
          <w:szCs w:val="28"/>
        </w:rPr>
        <w:t>0.01 mg</w:t>
      </w:r>
      <w:r>
        <w:rPr>
          <w:rFonts w:ascii="Times New Roman" w:hAnsi="Times New Roman" w:cs="Times New Roman"/>
          <w:sz w:val="28"/>
          <w:szCs w:val="28"/>
        </w:rPr>
        <w:t>和</w:t>
      </w:r>
      <w:r>
        <w:rPr>
          <w:rFonts w:ascii="Times New Roman" w:hAnsi="Times New Roman" w:cs="Times New Roman"/>
          <w:sz w:val="28"/>
          <w:szCs w:val="28"/>
        </w:rPr>
        <w:t>0.1 mg</w:t>
      </w:r>
      <w:r>
        <w:rPr>
          <w:rFonts w:ascii="Times New Roman" w:hAnsi="Times New Roman" w:cs="Times New Roman"/>
          <w:sz w:val="28"/>
          <w:szCs w:val="28"/>
        </w:rPr>
        <w:t>。</w:t>
      </w:r>
    </w:p>
    <w:p w14:paraId="3E06C4BC"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超声波清洗仪：</w:t>
      </w:r>
      <w:r>
        <w:rPr>
          <w:rFonts w:ascii="Times New Roman" w:hAnsi="Times New Roman" w:cs="Times New Roman"/>
          <w:sz w:val="28"/>
          <w:szCs w:val="36"/>
        </w:rPr>
        <w:t>240 W</w:t>
      </w:r>
      <w:r>
        <w:rPr>
          <w:rFonts w:ascii="Times New Roman" w:hAnsi="Times New Roman" w:cs="Times New Roman"/>
          <w:sz w:val="28"/>
          <w:szCs w:val="28"/>
        </w:rPr>
        <w:t>。</w:t>
      </w:r>
    </w:p>
    <w:p w14:paraId="24B6235C" w14:textId="77777777" w:rsidR="002D2EF5" w:rsidRDefault="00000000">
      <w:pPr>
        <w:snapToGrid w:val="0"/>
        <w:spacing w:line="360" w:lineRule="auto"/>
        <w:jc w:val="both"/>
        <w:outlineLvl w:val="2"/>
        <w:rPr>
          <w:rFonts w:ascii="Times New Roman" w:hAnsi="Times New Roman" w:cs="Times New Roman"/>
          <w:sz w:val="30"/>
          <w:szCs w:val="30"/>
        </w:rPr>
      </w:pPr>
      <w:bookmarkStart w:id="25" w:name="_Toc136981052"/>
      <w:r>
        <w:rPr>
          <w:rFonts w:ascii="Times New Roman" w:hAnsi="Times New Roman" w:cs="Times New Roman"/>
          <w:sz w:val="30"/>
          <w:szCs w:val="30"/>
        </w:rPr>
        <w:t>3.1.2</w:t>
      </w:r>
      <w:r>
        <w:rPr>
          <w:rFonts w:ascii="Times New Roman" w:hAnsi="Times New Roman" w:cs="Times New Roman"/>
          <w:sz w:val="30"/>
          <w:szCs w:val="30"/>
        </w:rPr>
        <w:t>试验设计</w:t>
      </w:r>
      <w:bookmarkEnd w:id="25"/>
    </w:p>
    <w:p w14:paraId="7A7749B3" w14:textId="77777777" w:rsidR="002D2EF5" w:rsidRDefault="00000000">
      <w:pPr>
        <w:spacing w:line="360" w:lineRule="auto"/>
        <w:ind w:firstLineChars="200" w:firstLine="560"/>
        <w:jc w:val="both"/>
        <w:rPr>
          <w:rFonts w:ascii="Times New Roman" w:hAnsi="Times New Roman" w:cs="Times New Roman"/>
          <w:sz w:val="28"/>
          <w:szCs w:val="28"/>
          <w:highlight w:val="yellow"/>
        </w:rPr>
      </w:pPr>
      <w:r>
        <w:rPr>
          <w:rFonts w:ascii="Times New Roman" w:hAnsi="Times New Roman" w:cs="Times New Roman"/>
          <w:sz w:val="28"/>
          <w:szCs w:val="28"/>
        </w:rPr>
        <w:t>a</w:t>
      </w:r>
      <w:r>
        <w:rPr>
          <w:rFonts w:ascii="Times New Roman" w:hAnsi="Times New Roman" w:cs="Times New Roman"/>
          <w:sz w:val="28"/>
          <w:szCs w:val="28"/>
        </w:rPr>
        <w:t>）色谱检测条件选择依据：</w:t>
      </w:r>
    </w:p>
    <w:p w14:paraId="4D534A98"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通过</w:t>
      </w:r>
      <w:proofErr w:type="gramStart"/>
      <w:r>
        <w:rPr>
          <w:rFonts w:ascii="Times New Roman" w:hAnsi="Times New Roman" w:cs="Times New Roman"/>
          <w:sz w:val="28"/>
          <w:szCs w:val="28"/>
        </w:rPr>
        <w:t>甘草酸峰形</w:t>
      </w:r>
      <w:proofErr w:type="gramEnd"/>
      <w:r>
        <w:rPr>
          <w:rFonts w:ascii="Times New Roman" w:hAnsi="Times New Roman" w:cs="Times New Roman"/>
          <w:sz w:val="28"/>
          <w:szCs w:val="28"/>
        </w:rPr>
        <w:t>、分离度、理论塔板数等指标考察了不同</w:t>
      </w:r>
      <w:r>
        <w:rPr>
          <w:rFonts w:ascii="Times New Roman" w:hAnsi="Times New Roman" w:cs="Times New Roman"/>
          <w:sz w:val="28"/>
          <w:szCs w:val="28"/>
        </w:rPr>
        <w:t>C</w:t>
      </w:r>
      <w:r>
        <w:rPr>
          <w:rFonts w:ascii="Times New Roman" w:hAnsi="Times New Roman" w:cs="Times New Roman"/>
          <w:sz w:val="28"/>
          <w:szCs w:val="28"/>
          <w:vertAlign w:val="subscript"/>
        </w:rPr>
        <w:t>18</w:t>
      </w:r>
      <w:r>
        <w:rPr>
          <w:rFonts w:ascii="Times New Roman" w:hAnsi="Times New Roman" w:cs="Times New Roman"/>
          <w:sz w:val="28"/>
          <w:szCs w:val="28"/>
        </w:rPr>
        <w:t>色谱柱条件下样品中甘草酸的检测情况，确定相对较优液相检测条件。</w:t>
      </w:r>
    </w:p>
    <w:p w14:paraId="0F6178B9"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通过查阅甘草酸含量检测相关的文献、药典、标准及其他资料显示（表</w:t>
      </w:r>
      <w:r>
        <w:rPr>
          <w:rFonts w:ascii="Times New Roman" w:hAnsi="Times New Roman" w:cs="Times New Roman"/>
          <w:sz w:val="28"/>
          <w:szCs w:val="28"/>
        </w:rPr>
        <w:t>5</w:t>
      </w:r>
      <w:r>
        <w:rPr>
          <w:rFonts w:ascii="Times New Roman" w:hAnsi="Times New Roman" w:cs="Times New Roman"/>
          <w:sz w:val="28"/>
          <w:szCs w:val="28"/>
        </w:rPr>
        <w:t>），甘草酸的分离一般使用</w:t>
      </w:r>
      <w:r>
        <w:rPr>
          <w:rFonts w:ascii="Times New Roman" w:hAnsi="Times New Roman" w:cs="Times New Roman"/>
          <w:sz w:val="28"/>
          <w:szCs w:val="28"/>
        </w:rPr>
        <w:t>C</w:t>
      </w:r>
      <w:r>
        <w:rPr>
          <w:rFonts w:ascii="Times New Roman" w:hAnsi="Times New Roman" w:cs="Times New Roman"/>
          <w:sz w:val="28"/>
          <w:szCs w:val="28"/>
          <w:vertAlign w:val="subscript"/>
        </w:rPr>
        <w:t>18</w:t>
      </w:r>
      <w:r>
        <w:rPr>
          <w:rFonts w:ascii="Times New Roman" w:hAnsi="Times New Roman" w:cs="Times New Roman"/>
          <w:sz w:val="28"/>
          <w:szCs w:val="28"/>
        </w:rPr>
        <w:t>色谱柱。</w:t>
      </w:r>
    </w:p>
    <w:p w14:paraId="2960F9F8" w14:textId="5D9A6EA4" w:rsidR="002D2EF5" w:rsidRDefault="00000000">
      <w:pPr>
        <w:pStyle w:val="aa"/>
        <w:rPr>
          <w:rFonts w:ascii="Times New Roman" w:hAnsi="Times New Roman" w:cs="Times New Roman"/>
          <w:szCs w:val="21"/>
        </w:rPr>
      </w:pPr>
      <w:r>
        <w:rPr>
          <w:rFonts w:ascii="Times New Roman" w:hAnsi="Times New Roman" w:cs="Times New Roman"/>
        </w:rPr>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5</w:t>
      </w:r>
      <w:r>
        <w:rPr>
          <w:rFonts w:ascii="Times New Roman" w:hAnsi="Times New Roman" w:cs="Times New Roman"/>
        </w:rPr>
        <w:fldChar w:fldCharType="end"/>
      </w:r>
      <w:r>
        <w:rPr>
          <w:rFonts w:ascii="Times New Roman" w:hAnsi="Times New Roman" w:cs="Times New Roman"/>
          <w:szCs w:val="21"/>
        </w:rPr>
        <w:t xml:space="preserve">　甘草酸含量检测文献</w:t>
      </w:r>
      <w:r>
        <w:rPr>
          <w:rFonts w:ascii="Times New Roman" w:hAnsi="Times New Roman" w:cs="Times New Roman" w:hint="eastAsia"/>
          <w:szCs w:val="21"/>
        </w:rPr>
        <w:t>中使用的色谱柱</w:t>
      </w:r>
    </w:p>
    <w:tbl>
      <w:tblPr>
        <w:tblStyle w:val="afa"/>
        <w:tblW w:w="5126"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094"/>
        <w:gridCol w:w="2268"/>
        <w:gridCol w:w="1133"/>
      </w:tblGrid>
      <w:tr w:rsidR="002D2EF5" w:rsidRPr="00F4031F" w14:paraId="12F33CCE" w14:textId="77777777" w:rsidTr="003F5F0B">
        <w:tc>
          <w:tcPr>
            <w:tcW w:w="2998" w:type="pct"/>
            <w:tcBorders>
              <w:top w:val="single" w:sz="8" w:space="0" w:color="auto"/>
              <w:bottom w:val="single" w:sz="8" w:space="0" w:color="auto"/>
            </w:tcBorders>
            <w:vAlign w:val="center"/>
          </w:tcPr>
          <w:p w14:paraId="086271BE"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文献名</w:t>
            </w:r>
          </w:p>
        </w:tc>
        <w:tc>
          <w:tcPr>
            <w:tcW w:w="1335" w:type="pct"/>
            <w:tcBorders>
              <w:top w:val="single" w:sz="8" w:space="0" w:color="auto"/>
              <w:bottom w:val="single" w:sz="8" w:space="0" w:color="auto"/>
            </w:tcBorders>
            <w:vAlign w:val="center"/>
          </w:tcPr>
          <w:p w14:paraId="43B246E9"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色谱柱</w:t>
            </w:r>
          </w:p>
        </w:tc>
        <w:tc>
          <w:tcPr>
            <w:tcW w:w="667" w:type="pct"/>
            <w:tcBorders>
              <w:top w:val="single" w:sz="8" w:space="0" w:color="auto"/>
              <w:bottom w:val="single" w:sz="8" w:space="0" w:color="auto"/>
            </w:tcBorders>
          </w:tcPr>
          <w:p w14:paraId="29573E06"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参考文献</w:t>
            </w:r>
          </w:p>
        </w:tc>
      </w:tr>
      <w:tr w:rsidR="002D2EF5" w:rsidRPr="00F4031F" w14:paraId="05F50166" w14:textId="77777777" w:rsidTr="003F5F0B">
        <w:tc>
          <w:tcPr>
            <w:tcW w:w="2998" w:type="pct"/>
            <w:tcBorders>
              <w:top w:val="single" w:sz="8" w:space="0" w:color="auto"/>
            </w:tcBorders>
            <w:vAlign w:val="center"/>
          </w:tcPr>
          <w:p w14:paraId="18706F66"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HPLC</w:t>
            </w:r>
            <w:r w:rsidRPr="00F4031F">
              <w:rPr>
                <w:rFonts w:ascii="Times New Roman" w:hAnsi="Times New Roman" w:cs="Times New Roman"/>
                <w:kern w:val="2"/>
                <w:sz w:val="22"/>
                <w:szCs w:val="22"/>
              </w:rPr>
              <w:t>测定甘草提取物中甘草酸的含量</w:t>
            </w:r>
          </w:p>
        </w:tc>
        <w:tc>
          <w:tcPr>
            <w:tcW w:w="1335" w:type="pct"/>
            <w:tcBorders>
              <w:top w:val="single" w:sz="8" w:space="0" w:color="auto"/>
            </w:tcBorders>
            <w:vAlign w:val="center"/>
          </w:tcPr>
          <w:p w14:paraId="2C6E5740"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C</w:t>
            </w:r>
            <w:r w:rsidRPr="00F4031F">
              <w:rPr>
                <w:rFonts w:ascii="Times New Roman" w:hAnsi="Times New Roman" w:cs="Times New Roman"/>
                <w:kern w:val="2"/>
                <w:sz w:val="22"/>
                <w:szCs w:val="22"/>
                <w:vertAlign w:val="subscript"/>
              </w:rPr>
              <w:t>18</w:t>
            </w:r>
          </w:p>
        </w:tc>
        <w:tc>
          <w:tcPr>
            <w:tcW w:w="667" w:type="pct"/>
            <w:tcBorders>
              <w:top w:val="single" w:sz="8" w:space="0" w:color="auto"/>
            </w:tcBorders>
            <w:vAlign w:val="center"/>
          </w:tcPr>
          <w:p w14:paraId="2015F8C3"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[16]</w:t>
            </w:r>
          </w:p>
        </w:tc>
      </w:tr>
      <w:tr w:rsidR="002D2EF5" w:rsidRPr="00F4031F" w14:paraId="5A389C6F" w14:textId="77777777" w:rsidTr="003F5F0B">
        <w:tc>
          <w:tcPr>
            <w:tcW w:w="2998" w:type="pct"/>
            <w:vAlign w:val="center"/>
          </w:tcPr>
          <w:p w14:paraId="23434E25"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 xml:space="preserve">HPLC </w:t>
            </w:r>
            <w:r w:rsidRPr="00F4031F">
              <w:rPr>
                <w:rFonts w:ascii="Times New Roman" w:hAnsi="Times New Roman" w:cs="Times New Roman"/>
                <w:kern w:val="2"/>
                <w:sz w:val="22"/>
                <w:szCs w:val="22"/>
              </w:rPr>
              <w:t>测定川芎茶调散中甘草酸的含量</w:t>
            </w:r>
          </w:p>
        </w:tc>
        <w:tc>
          <w:tcPr>
            <w:tcW w:w="1335" w:type="pct"/>
            <w:vAlign w:val="center"/>
          </w:tcPr>
          <w:p w14:paraId="68199BBC"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proofErr w:type="spellStart"/>
            <w:r w:rsidRPr="00F4031F">
              <w:rPr>
                <w:rFonts w:ascii="Times New Roman" w:hAnsi="Times New Roman" w:cs="Times New Roman"/>
                <w:kern w:val="2"/>
                <w:sz w:val="22"/>
                <w:szCs w:val="22"/>
              </w:rPr>
              <w:t>Kromasil</w:t>
            </w:r>
            <w:proofErr w:type="spellEnd"/>
            <w:r w:rsidRPr="00F4031F">
              <w:rPr>
                <w:rFonts w:ascii="Times New Roman" w:hAnsi="Times New Roman" w:cs="Times New Roman"/>
                <w:kern w:val="2"/>
                <w:sz w:val="22"/>
                <w:szCs w:val="22"/>
              </w:rPr>
              <w:t xml:space="preserve"> C</w:t>
            </w:r>
            <w:r w:rsidRPr="00F4031F">
              <w:rPr>
                <w:rFonts w:ascii="Times New Roman" w:hAnsi="Times New Roman" w:cs="Times New Roman"/>
                <w:kern w:val="2"/>
                <w:sz w:val="22"/>
                <w:szCs w:val="22"/>
                <w:vertAlign w:val="subscript"/>
              </w:rPr>
              <w:t>18</w:t>
            </w:r>
          </w:p>
        </w:tc>
        <w:tc>
          <w:tcPr>
            <w:tcW w:w="667" w:type="pct"/>
            <w:vAlign w:val="center"/>
          </w:tcPr>
          <w:p w14:paraId="39786146"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[17]</w:t>
            </w:r>
          </w:p>
        </w:tc>
      </w:tr>
      <w:tr w:rsidR="002D2EF5" w:rsidRPr="00F4031F" w14:paraId="01C8D141" w14:textId="77777777" w:rsidTr="003F5F0B">
        <w:tc>
          <w:tcPr>
            <w:tcW w:w="2998" w:type="pct"/>
            <w:vAlign w:val="center"/>
          </w:tcPr>
          <w:p w14:paraId="48D63EA4"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HPLC</w:t>
            </w:r>
            <w:r w:rsidRPr="00F4031F">
              <w:rPr>
                <w:rFonts w:ascii="Times New Roman" w:hAnsi="Times New Roman" w:cs="Times New Roman"/>
                <w:kern w:val="2"/>
                <w:sz w:val="22"/>
                <w:szCs w:val="22"/>
              </w:rPr>
              <w:t>法测定不同产地甘草中甘草酸的含量</w:t>
            </w:r>
          </w:p>
        </w:tc>
        <w:tc>
          <w:tcPr>
            <w:tcW w:w="1335" w:type="pct"/>
            <w:vAlign w:val="center"/>
          </w:tcPr>
          <w:p w14:paraId="5E2DFE21"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C</w:t>
            </w:r>
            <w:r w:rsidRPr="00F4031F">
              <w:rPr>
                <w:rFonts w:ascii="Times New Roman" w:hAnsi="Times New Roman" w:cs="Times New Roman"/>
                <w:kern w:val="2"/>
                <w:sz w:val="22"/>
                <w:szCs w:val="22"/>
                <w:vertAlign w:val="subscript"/>
              </w:rPr>
              <w:t>18</w:t>
            </w:r>
          </w:p>
        </w:tc>
        <w:tc>
          <w:tcPr>
            <w:tcW w:w="667" w:type="pct"/>
            <w:vAlign w:val="center"/>
          </w:tcPr>
          <w:p w14:paraId="257B2F0D"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[18]</w:t>
            </w:r>
          </w:p>
        </w:tc>
      </w:tr>
      <w:tr w:rsidR="002D2EF5" w:rsidRPr="00F4031F" w14:paraId="32B78C15" w14:textId="77777777" w:rsidTr="003F5F0B">
        <w:tc>
          <w:tcPr>
            <w:tcW w:w="2998" w:type="pct"/>
            <w:vAlign w:val="center"/>
          </w:tcPr>
          <w:p w14:paraId="101061B0"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 xml:space="preserve">HPLC </w:t>
            </w:r>
            <w:r w:rsidRPr="00F4031F">
              <w:rPr>
                <w:rFonts w:ascii="Times New Roman" w:hAnsi="Times New Roman" w:cs="Times New Roman"/>
                <w:kern w:val="2"/>
                <w:sz w:val="22"/>
                <w:szCs w:val="22"/>
              </w:rPr>
              <w:t>法测定内蒙古不同产地甘草中甘草酸的含量</w:t>
            </w:r>
          </w:p>
        </w:tc>
        <w:tc>
          <w:tcPr>
            <w:tcW w:w="1335" w:type="pct"/>
            <w:vAlign w:val="center"/>
          </w:tcPr>
          <w:p w14:paraId="5F8063D2"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 xml:space="preserve">ZORBAX </w:t>
            </w:r>
            <w:proofErr w:type="spellStart"/>
            <w:r w:rsidRPr="00F4031F">
              <w:rPr>
                <w:rFonts w:ascii="Times New Roman" w:hAnsi="Times New Roman" w:cs="Times New Roman"/>
                <w:kern w:val="2"/>
                <w:sz w:val="22"/>
                <w:szCs w:val="22"/>
              </w:rPr>
              <w:t>Exund</w:t>
            </w:r>
            <w:proofErr w:type="spellEnd"/>
            <w:r w:rsidRPr="00F4031F">
              <w:rPr>
                <w:rFonts w:ascii="Times New Roman" w:hAnsi="Times New Roman" w:cs="Times New Roman"/>
                <w:kern w:val="2"/>
                <w:sz w:val="22"/>
                <w:szCs w:val="22"/>
              </w:rPr>
              <w:t xml:space="preserve"> C</w:t>
            </w:r>
            <w:r w:rsidRPr="00F4031F">
              <w:rPr>
                <w:rFonts w:ascii="Times New Roman" w:hAnsi="Times New Roman" w:cs="Times New Roman"/>
                <w:kern w:val="2"/>
                <w:sz w:val="22"/>
                <w:szCs w:val="22"/>
                <w:vertAlign w:val="subscript"/>
              </w:rPr>
              <w:t>18</w:t>
            </w:r>
          </w:p>
        </w:tc>
        <w:tc>
          <w:tcPr>
            <w:tcW w:w="667" w:type="pct"/>
            <w:vAlign w:val="center"/>
          </w:tcPr>
          <w:p w14:paraId="5B8259B0"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[19]</w:t>
            </w:r>
          </w:p>
        </w:tc>
      </w:tr>
      <w:tr w:rsidR="002D2EF5" w:rsidRPr="00F4031F" w14:paraId="5863A6E1" w14:textId="77777777" w:rsidTr="003F5F0B">
        <w:tc>
          <w:tcPr>
            <w:tcW w:w="2998" w:type="pct"/>
            <w:vAlign w:val="center"/>
          </w:tcPr>
          <w:p w14:paraId="4685BE9F"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甘草</w:t>
            </w:r>
            <w:proofErr w:type="gramStart"/>
            <w:r w:rsidRPr="00F4031F">
              <w:rPr>
                <w:rFonts w:ascii="Times New Roman" w:hAnsi="Times New Roman" w:cs="Times New Roman"/>
                <w:kern w:val="2"/>
                <w:sz w:val="22"/>
                <w:szCs w:val="22"/>
              </w:rPr>
              <w:t>酸铋散的</w:t>
            </w:r>
            <w:proofErr w:type="gramEnd"/>
            <w:r w:rsidRPr="00F4031F">
              <w:rPr>
                <w:rFonts w:ascii="Times New Roman" w:hAnsi="Times New Roman" w:cs="Times New Roman"/>
                <w:kern w:val="2"/>
                <w:sz w:val="22"/>
                <w:szCs w:val="22"/>
              </w:rPr>
              <w:t>质量标准研究</w:t>
            </w:r>
          </w:p>
        </w:tc>
        <w:tc>
          <w:tcPr>
            <w:tcW w:w="1335" w:type="pct"/>
            <w:vAlign w:val="center"/>
          </w:tcPr>
          <w:p w14:paraId="13EEAE0F"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C</w:t>
            </w:r>
            <w:r w:rsidRPr="00F4031F">
              <w:rPr>
                <w:rFonts w:ascii="Times New Roman" w:hAnsi="Times New Roman" w:cs="Times New Roman"/>
                <w:kern w:val="2"/>
                <w:sz w:val="22"/>
                <w:szCs w:val="22"/>
                <w:vertAlign w:val="subscript"/>
              </w:rPr>
              <w:t>18</w:t>
            </w:r>
          </w:p>
        </w:tc>
        <w:tc>
          <w:tcPr>
            <w:tcW w:w="667" w:type="pct"/>
            <w:vAlign w:val="center"/>
          </w:tcPr>
          <w:p w14:paraId="46983630"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[20]</w:t>
            </w:r>
          </w:p>
        </w:tc>
      </w:tr>
      <w:tr w:rsidR="002D2EF5" w:rsidRPr="00F4031F" w14:paraId="03123DDD" w14:textId="77777777" w:rsidTr="003F5F0B">
        <w:tc>
          <w:tcPr>
            <w:tcW w:w="2998" w:type="pct"/>
            <w:vAlign w:val="center"/>
          </w:tcPr>
          <w:p w14:paraId="0205DE9B"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高效液相色谱法测定清肺颗粒中甘草酸的含量</w:t>
            </w:r>
          </w:p>
        </w:tc>
        <w:tc>
          <w:tcPr>
            <w:tcW w:w="1335" w:type="pct"/>
            <w:vAlign w:val="center"/>
          </w:tcPr>
          <w:p w14:paraId="3639A41F"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C</w:t>
            </w:r>
            <w:r w:rsidRPr="00F4031F">
              <w:rPr>
                <w:rFonts w:ascii="Times New Roman" w:hAnsi="Times New Roman" w:cs="Times New Roman"/>
                <w:kern w:val="2"/>
                <w:sz w:val="22"/>
                <w:szCs w:val="22"/>
                <w:vertAlign w:val="subscript"/>
              </w:rPr>
              <w:t>18</w:t>
            </w:r>
          </w:p>
        </w:tc>
        <w:tc>
          <w:tcPr>
            <w:tcW w:w="667" w:type="pct"/>
            <w:vAlign w:val="center"/>
          </w:tcPr>
          <w:p w14:paraId="5C59FB80"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[21]</w:t>
            </w:r>
          </w:p>
        </w:tc>
      </w:tr>
      <w:tr w:rsidR="002D2EF5" w:rsidRPr="00F4031F" w14:paraId="78F606FE" w14:textId="77777777" w:rsidTr="003F5F0B">
        <w:tc>
          <w:tcPr>
            <w:tcW w:w="2998" w:type="pct"/>
            <w:vAlign w:val="center"/>
          </w:tcPr>
          <w:p w14:paraId="6DDBEB06"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经典名方温经</w:t>
            </w:r>
            <w:proofErr w:type="gramStart"/>
            <w:r w:rsidRPr="00F4031F">
              <w:rPr>
                <w:rFonts w:ascii="Times New Roman" w:hAnsi="Times New Roman" w:cs="Times New Roman"/>
                <w:kern w:val="2"/>
                <w:sz w:val="22"/>
                <w:szCs w:val="22"/>
              </w:rPr>
              <w:t>汤标准</w:t>
            </w:r>
            <w:proofErr w:type="gramEnd"/>
            <w:r w:rsidRPr="00F4031F">
              <w:rPr>
                <w:rFonts w:ascii="Times New Roman" w:hAnsi="Times New Roman" w:cs="Times New Roman"/>
                <w:kern w:val="2"/>
                <w:sz w:val="22"/>
                <w:szCs w:val="22"/>
              </w:rPr>
              <w:t>汤剂</w:t>
            </w:r>
            <w:r w:rsidRPr="00F4031F">
              <w:rPr>
                <w:rFonts w:ascii="Times New Roman" w:hAnsi="Times New Roman" w:cs="Times New Roman"/>
                <w:kern w:val="2"/>
                <w:sz w:val="22"/>
                <w:szCs w:val="22"/>
              </w:rPr>
              <w:t>HPLC</w:t>
            </w:r>
            <w:r w:rsidRPr="00F4031F">
              <w:rPr>
                <w:rFonts w:ascii="Times New Roman" w:hAnsi="Times New Roman" w:cs="Times New Roman"/>
                <w:kern w:val="2"/>
                <w:sz w:val="22"/>
                <w:szCs w:val="22"/>
              </w:rPr>
              <w:t>指纹图谱建立及</w:t>
            </w:r>
            <w:r w:rsidRPr="00F4031F">
              <w:rPr>
                <w:rFonts w:ascii="Times New Roman" w:hAnsi="Times New Roman" w:cs="Times New Roman"/>
                <w:kern w:val="2"/>
                <w:sz w:val="22"/>
                <w:szCs w:val="22"/>
              </w:rPr>
              <w:t>9</w:t>
            </w:r>
            <w:r w:rsidRPr="00F4031F">
              <w:rPr>
                <w:rFonts w:ascii="Times New Roman" w:hAnsi="Times New Roman" w:cs="Times New Roman"/>
                <w:kern w:val="2"/>
                <w:sz w:val="22"/>
                <w:szCs w:val="22"/>
              </w:rPr>
              <w:t>种成分含量测定</w:t>
            </w:r>
          </w:p>
        </w:tc>
        <w:tc>
          <w:tcPr>
            <w:tcW w:w="1335" w:type="pct"/>
            <w:vAlign w:val="center"/>
          </w:tcPr>
          <w:p w14:paraId="28D437AD"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proofErr w:type="spellStart"/>
            <w:r w:rsidRPr="00F4031F">
              <w:rPr>
                <w:rFonts w:ascii="Times New Roman" w:hAnsi="Times New Roman" w:cs="Times New Roman"/>
                <w:kern w:val="2"/>
                <w:sz w:val="22"/>
                <w:szCs w:val="22"/>
              </w:rPr>
              <w:t>Kromasil</w:t>
            </w:r>
            <w:proofErr w:type="spellEnd"/>
            <w:r w:rsidRPr="00F4031F">
              <w:rPr>
                <w:rFonts w:ascii="Times New Roman" w:hAnsi="Times New Roman" w:cs="Times New Roman"/>
                <w:kern w:val="2"/>
                <w:sz w:val="22"/>
                <w:szCs w:val="22"/>
              </w:rPr>
              <w:t xml:space="preserve"> C</w:t>
            </w:r>
            <w:r w:rsidRPr="00F4031F">
              <w:rPr>
                <w:rFonts w:ascii="Times New Roman" w:hAnsi="Times New Roman" w:cs="Times New Roman"/>
                <w:kern w:val="2"/>
                <w:sz w:val="22"/>
                <w:szCs w:val="22"/>
                <w:vertAlign w:val="subscript"/>
              </w:rPr>
              <w:t>18</w:t>
            </w:r>
          </w:p>
        </w:tc>
        <w:tc>
          <w:tcPr>
            <w:tcW w:w="667" w:type="pct"/>
            <w:vAlign w:val="center"/>
          </w:tcPr>
          <w:p w14:paraId="7068A104"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[22]</w:t>
            </w:r>
          </w:p>
        </w:tc>
      </w:tr>
      <w:tr w:rsidR="002D2EF5" w:rsidRPr="00F4031F" w14:paraId="58E99C07" w14:textId="77777777" w:rsidTr="003F5F0B">
        <w:tc>
          <w:tcPr>
            <w:tcW w:w="2998" w:type="pct"/>
            <w:vAlign w:val="center"/>
          </w:tcPr>
          <w:p w14:paraId="117737E3"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利尿合剂的质量标准分析</w:t>
            </w:r>
          </w:p>
        </w:tc>
        <w:tc>
          <w:tcPr>
            <w:tcW w:w="1335" w:type="pct"/>
            <w:vAlign w:val="center"/>
          </w:tcPr>
          <w:p w14:paraId="25A7AB73"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Agilent ZORBAX XDB C</w:t>
            </w:r>
            <w:r w:rsidRPr="00F4031F">
              <w:rPr>
                <w:rFonts w:ascii="Times New Roman" w:hAnsi="Times New Roman" w:cs="Times New Roman"/>
                <w:kern w:val="2"/>
                <w:sz w:val="22"/>
                <w:szCs w:val="22"/>
                <w:vertAlign w:val="subscript"/>
              </w:rPr>
              <w:t>18</w:t>
            </w:r>
          </w:p>
        </w:tc>
        <w:tc>
          <w:tcPr>
            <w:tcW w:w="667" w:type="pct"/>
            <w:vAlign w:val="center"/>
          </w:tcPr>
          <w:p w14:paraId="2C692628"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[23]</w:t>
            </w:r>
          </w:p>
        </w:tc>
      </w:tr>
      <w:tr w:rsidR="002D2EF5" w:rsidRPr="00F4031F" w14:paraId="09B14257" w14:textId="77777777" w:rsidTr="003F5F0B">
        <w:tc>
          <w:tcPr>
            <w:tcW w:w="2998" w:type="pct"/>
            <w:vAlign w:val="center"/>
          </w:tcPr>
          <w:p w14:paraId="1513AE09"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UPLC-MS/MS</w:t>
            </w:r>
            <w:r w:rsidRPr="00F4031F">
              <w:rPr>
                <w:rFonts w:ascii="Times New Roman" w:hAnsi="Times New Roman" w:cs="Times New Roman"/>
                <w:kern w:val="2"/>
                <w:sz w:val="22"/>
                <w:szCs w:val="22"/>
              </w:rPr>
              <w:t>法同时检测参</w:t>
            </w:r>
            <w:proofErr w:type="gramStart"/>
            <w:r w:rsidRPr="00F4031F">
              <w:rPr>
                <w:rFonts w:ascii="Times New Roman" w:hAnsi="Times New Roman" w:cs="Times New Roman"/>
                <w:kern w:val="2"/>
                <w:sz w:val="22"/>
                <w:szCs w:val="22"/>
              </w:rPr>
              <w:t>芪</w:t>
            </w:r>
            <w:proofErr w:type="gramEnd"/>
            <w:r w:rsidRPr="00F4031F">
              <w:rPr>
                <w:rFonts w:ascii="Times New Roman" w:hAnsi="Times New Roman" w:cs="Times New Roman"/>
                <w:kern w:val="2"/>
                <w:sz w:val="22"/>
                <w:szCs w:val="22"/>
              </w:rPr>
              <w:t>健胃颗粒中芍药</w:t>
            </w:r>
            <w:proofErr w:type="gramStart"/>
            <w:r w:rsidRPr="00F4031F">
              <w:rPr>
                <w:rFonts w:ascii="Times New Roman" w:hAnsi="Times New Roman" w:cs="Times New Roman"/>
                <w:kern w:val="2"/>
                <w:sz w:val="22"/>
                <w:szCs w:val="22"/>
              </w:rPr>
              <w:t>苷</w:t>
            </w:r>
            <w:proofErr w:type="gramEnd"/>
            <w:r w:rsidRPr="00F4031F">
              <w:rPr>
                <w:rFonts w:ascii="Times New Roman" w:hAnsi="Times New Roman" w:cs="Times New Roman"/>
                <w:kern w:val="2"/>
                <w:sz w:val="22"/>
                <w:szCs w:val="22"/>
              </w:rPr>
              <w:t>、橙皮</w:t>
            </w:r>
            <w:proofErr w:type="gramStart"/>
            <w:r w:rsidRPr="00F4031F">
              <w:rPr>
                <w:rFonts w:ascii="Times New Roman" w:hAnsi="Times New Roman" w:cs="Times New Roman"/>
                <w:kern w:val="2"/>
                <w:sz w:val="22"/>
                <w:szCs w:val="22"/>
              </w:rPr>
              <w:t>苷</w:t>
            </w:r>
            <w:proofErr w:type="gramEnd"/>
            <w:r w:rsidRPr="00F4031F">
              <w:rPr>
                <w:rFonts w:ascii="Times New Roman" w:hAnsi="Times New Roman" w:cs="Times New Roman"/>
                <w:kern w:val="2"/>
                <w:sz w:val="22"/>
                <w:szCs w:val="22"/>
              </w:rPr>
              <w:t>、甘草酸铵的含量</w:t>
            </w:r>
          </w:p>
        </w:tc>
        <w:tc>
          <w:tcPr>
            <w:tcW w:w="1335" w:type="pct"/>
            <w:vAlign w:val="center"/>
          </w:tcPr>
          <w:p w14:paraId="2F083B8E"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Agilent Eclipse Plus C</w:t>
            </w:r>
            <w:r w:rsidRPr="00F4031F">
              <w:rPr>
                <w:rFonts w:ascii="Times New Roman" w:hAnsi="Times New Roman" w:cs="Times New Roman"/>
                <w:kern w:val="2"/>
                <w:sz w:val="22"/>
                <w:szCs w:val="22"/>
                <w:vertAlign w:val="subscript"/>
              </w:rPr>
              <w:t>18</w:t>
            </w:r>
          </w:p>
        </w:tc>
        <w:tc>
          <w:tcPr>
            <w:tcW w:w="667" w:type="pct"/>
            <w:vAlign w:val="center"/>
          </w:tcPr>
          <w:p w14:paraId="69E17779"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[24]</w:t>
            </w:r>
          </w:p>
        </w:tc>
      </w:tr>
    </w:tbl>
    <w:p w14:paraId="704AADDD"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lastRenderedPageBreak/>
        <w:t>因此，比较了</w:t>
      </w:r>
      <w:r>
        <w:rPr>
          <w:rFonts w:ascii="Times New Roman" w:hAnsi="Times New Roman" w:cs="Times New Roman"/>
          <w:sz w:val="28"/>
          <w:szCs w:val="28"/>
        </w:rPr>
        <w:t>Agilent ZORBAX SB C</w:t>
      </w:r>
      <w:r>
        <w:rPr>
          <w:rFonts w:ascii="Times New Roman" w:hAnsi="Times New Roman" w:cs="Times New Roman"/>
          <w:sz w:val="28"/>
          <w:szCs w:val="28"/>
          <w:vertAlign w:val="subscript"/>
        </w:rPr>
        <w:t>18</w:t>
      </w:r>
      <w:r>
        <w:rPr>
          <w:rFonts w:ascii="Times New Roman" w:hAnsi="Times New Roman" w:cs="Times New Roman"/>
          <w:sz w:val="28"/>
          <w:szCs w:val="28"/>
        </w:rPr>
        <w:t>、</w:t>
      </w:r>
      <w:r>
        <w:rPr>
          <w:rFonts w:ascii="Times New Roman" w:hAnsi="Times New Roman" w:cs="Times New Roman"/>
          <w:sz w:val="28"/>
          <w:szCs w:val="28"/>
        </w:rPr>
        <w:t>Agilent Eclipse XDB C</w:t>
      </w:r>
      <w:r>
        <w:rPr>
          <w:rFonts w:ascii="Times New Roman" w:hAnsi="Times New Roman" w:cs="Times New Roman"/>
          <w:sz w:val="28"/>
          <w:szCs w:val="28"/>
          <w:vertAlign w:val="subscript"/>
        </w:rPr>
        <w:t>18</w:t>
      </w:r>
      <w:r>
        <w:rPr>
          <w:rFonts w:ascii="Times New Roman" w:hAnsi="Times New Roman" w:cs="Times New Roman"/>
          <w:sz w:val="28"/>
          <w:szCs w:val="28"/>
        </w:rPr>
        <w:t>、</w:t>
      </w:r>
      <w:r>
        <w:rPr>
          <w:rFonts w:ascii="Times New Roman" w:hAnsi="Times New Roman" w:cs="Times New Roman"/>
          <w:sz w:val="28"/>
          <w:szCs w:val="28"/>
        </w:rPr>
        <w:t xml:space="preserve">Welch </w:t>
      </w:r>
      <w:proofErr w:type="spellStart"/>
      <w:r>
        <w:rPr>
          <w:rFonts w:ascii="Times New Roman" w:hAnsi="Times New Roman" w:cs="Times New Roman"/>
          <w:sz w:val="28"/>
          <w:szCs w:val="28"/>
        </w:rPr>
        <w:t>Xtimate</w:t>
      </w:r>
      <w:proofErr w:type="spellEnd"/>
      <w:r>
        <w:rPr>
          <w:rFonts w:ascii="Times New Roman" w:hAnsi="Times New Roman" w:cs="Times New Roman"/>
          <w:sz w:val="28"/>
          <w:szCs w:val="28"/>
        </w:rPr>
        <w:t xml:space="preserve"> C</w:t>
      </w:r>
      <w:r>
        <w:rPr>
          <w:rFonts w:ascii="Times New Roman" w:hAnsi="Times New Roman" w:cs="Times New Roman"/>
          <w:sz w:val="28"/>
          <w:szCs w:val="28"/>
          <w:vertAlign w:val="subscript"/>
        </w:rPr>
        <w:t>18</w:t>
      </w:r>
      <w:r>
        <w:rPr>
          <w:rFonts w:ascii="Times New Roman" w:hAnsi="Times New Roman" w:cs="Times New Roman"/>
          <w:sz w:val="28"/>
          <w:szCs w:val="28"/>
        </w:rPr>
        <w:t>、</w:t>
      </w:r>
      <w:r>
        <w:rPr>
          <w:rFonts w:ascii="Times New Roman" w:hAnsi="Times New Roman" w:cs="Times New Roman"/>
          <w:sz w:val="28"/>
          <w:szCs w:val="28"/>
        </w:rPr>
        <w:t>Agilent Eclipse Plus C</w:t>
      </w:r>
      <w:r>
        <w:rPr>
          <w:rFonts w:ascii="Times New Roman" w:hAnsi="Times New Roman" w:cs="Times New Roman"/>
          <w:sz w:val="28"/>
          <w:szCs w:val="28"/>
          <w:vertAlign w:val="subscript"/>
        </w:rPr>
        <w:t>18</w:t>
      </w:r>
      <w:r>
        <w:rPr>
          <w:rFonts w:ascii="Times New Roman" w:hAnsi="Times New Roman" w:cs="Times New Roman"/>
          <w:sz w:val="28"/>
          <w:szCs w:val="28"/>
        </w:rPr>
        <w:t>、</w:t>
      </w:r>
      <w:r>
        <w:rPr>
          <w:rFonts w:ascii="Times New Roman" w:hAnsi="Times New Roman" w:cs="Times New Roman"/>
          <w:sz w:val="28"/>
          <w:szCs w:val="28"/>
        </w:rPr>
        <w:t xml:space="preserve">Shimadzu </w:t>
      </w:r>
      <w:proofErr w:type="spellStart"/>
      <w:r>
        <w:rPr>
          <w:rFonts w:ascii="Times New Roman" w:hAnsi="Times New Roman" w:cs="Times New Roman"/>
          <w:sz w:val="28"/>
          <w:szCs w:val="36"/>
        </w:rPr>
        <w:t>InertSustain</w:t>
      </w:r>
      <w:proofErr w:type="spellEnd"/>
      <w:r>
        <w:rPr>
          <w:rFonts w:ascii="Times New Roman" w:hAnsi="Times New Roman" w:cs="Times New Roman"/>
          <w:sz w:val="28"/>
          <w:szCs w:val="36"/>
        </w:rPr>
        <w:t xml:space="preserve"> </w:t>
      </w:r>
      <w:r>
        <w:rPr>
          <w:rFonts w:ascii="Times New Roman" w:hAnsi="Times New Roman" w:cs="Times New Roman"/>
          <w:sz w:val="28"/>
          <w:szCs w:val="28"/>
        </w:rPr>
        <w:t>C</w:t>
      </w:r>
      <w:r>
        <w:rPr>
          <w:rFonts w:ascii="Times New Roman" w:hAnsi="Times New Roman" w:cs="Times New Roman"/>
          <w:sz w:val="28"/>
          <w:szCs w:val="28"/>
          <w:vertAlign w:val="subscript"/>
        </w:rPr>
        <w:t>18</w:t>
      </w:r>
      <w:r>
        <w:rPr>
          <w:rFonts w:ascii="Times New Roman" w:hAnsi="Times New Roman" w:cs="Times New Roman"/>
          <w:sz w:val="28"/>
          <w:szCs w:val="28"/>
        </w:rPr>
        <w:t>等六种不同的</w:t>
      </w:r>
      <w:r>
        <w:rPr>
          <w:rFonts w:ascii="Times New Roman" w:hAnsi="Times New Roman" w:cs="Times New Roman"/>
          <w:sz w:val="28"/>
          <w:szCs w:val="28"/>
        </w:rPr>
        <w:t>C</w:t>
      </w:r>
      <w:r>
        <w:rPr>
          <w:rFonts w:ascii="Times New Roman" w:hAnsi="Times New Roman" w:cs="Times New Roman"/>
          <w:sz w:val="28"/>
          <w:szCs w:val="28"/>
          <w:vertAlign w:val="subscript"/>
        </w:rPr>
        <w:t>18</w:t>
      </w:r>
      <w:r>
        <w:rPr>
          <w:rFonts w:ascii="Times New Roman" w:hAnsi="Times New Roman" w:cs="Times New Roman"/>
          <w:sz w:val="28"/>
          <w:szCs w:val="28"/>
        </w:rPr>
        <w:t>色谱柱对样品中甘草酸的分离效果。结果显示（表</w:t>
      </w:r>
      <w:r>
        <w:rPr>
          <w:rFonts w:ascii="Times New Roman" w:hAnsi="Times New Roman" w:cs="Times New Roman"/>
          <w:sz w:val="28"/>
          <w:szCs w:val="28"/>
        </w:rPr>
        <w:t>6</w:t>
      </w:r>
      <w:r>
        <w:rPr>
          <w:rFonts w:ascii="Times New Roman" w:hAnsi="Times New Roman" w:cs="Times New Roman"/>
          <w:sz w:val="28"/>
          <w:szCs w:val="28"/>
        </w:rPr>
        <w:t>），</w:t>
      </w:r>
      <w:r>
        <w:rPr>
          <w:rFonts w:ascii="Times New Roman" w:hAnsi="Times New Roman" w:cs="Times New Roman"/>
          <w:sz w:val="28"/>
          <w:szCs w:val="28"/>
        </w:rPr>
        <w:t>C</w:t>
      </w:r>
      <w:r>
        <w:rPr>
          <w:rFonts w:ascii="Times New Roman" w:hAnsi="Times New Roman" w:cs="Times New Roman"/>
          <w:sz w:val="28"/>
          <w:szCs w:val="28"/>
          <w:vertAlign w:val="subscript"/>
        </w:rPr>
        <w:t>18</w:t>
      </w:r>
      <w:r>
        <w:rPr>
          <w:rFonts w:ascii="Times New Roman" w:hAnsi="Times New Roman" w:cs="Times New Roman"/>
          <w:sz w:val="28"/>
          <w:szCs w:val="28"/>
        </w:rPr>
        <w:t>色谱柱对甘草酸色谱峰的分离度良好。最终选择分离度较好的</w:t>
      </w:r>
      <w:r>
        <w:rPr>
          <w:rFonts w:ascii="Times New Roman" w:hAnsi="Times New Roman" w:cs="Times New Roman"/>
          <w:sz w:val="28"/>
          <w:szCs w:val="28"/>
        </w:rPr>
        <w:t xml:space="preserve">Shimadzu </w:t>
      </w:r>
      <w:proofErr w:type="spellStart"/>
      <w:r>
        <w:rPr>
          <w:rFonts w:ascii="Times New Roman" w:hAnsi="Times New Roman" w:cs="Times New Roman"/>
          <w:sz w:val="28"/>
          <w:szCs w:val="36"/>
        </w:rPr>
        <w:t>InertSustain</w:t>
      </w:r>
      <w:proofErr w:type="spellEnd"/>
      <w:r>
        <w:rPr>
          <w:rFonts w:ascii="Times New Roman" w:hAnsi="Times New Roman" w:cs="Times New Roman"/>
          <w:sz w:val="28"/>
          <w:szCs w:val="28"/>
        </w:rPr>
        <w:t xml:space="preserve"> C</w:t>
      </w:r>
      <w:r>
        <w:rPr>
          <w:rFonts w:ascii="Times New Roman" w:hAnsi="Times New Roman" w:cs="Times New Roman"/>
          <w:sz w:val="28"/>
          <w:szCs w:val="28"/>
          <w:vertAlign w:val="subscript"/>
        </w:rPr>
        <w:t>18</w:t>
      </w:r>
      <w:r>
        <w:rPr>
          <w:rFonts w:ascii="Times New Roman" w:hAnsi="Times New Roman" w:cs="Times New Roman"/>
          <w:sz w:val="28"/>
          <w:szCs w:val="28"/>
        </w:rPr>
        <w:t>色谱柱进行了后续的试验。</w:t>
      </w:r>
    </w:p>
    <w:p w14:paraId="7BFCE234" w14:textId="4E78AEE2" w:rsidR="002D2EF5" w:rsidRDefault="00000000">
      <w:pPr>
        <w:pStyle w:val="aa"/>
        <w:rPr>
          <w:rFonts w:ascii="Times New Roman" w:hAnsi="Times New Roman" w:cs="Times New Roman"/>
          <w:szCs w:val="21"/>
        </w:rPr>
      </w:pPr>
      <w:r>
        <w:rPr>
          <w:rFonts w:ascii="Times New Roman" w:hAnsi="Times New Roman" w:cs="Times New Roman"/>
        </w:rPr>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6</w:t>
      </w:r>
      <w:r>
        <w:rPr>
          <w:rFonts w:ascii="Times New Roman" w:hAnsi="Times New Roman" w:cs="Times New Roman"/>
        </w:rPr>
        <w:fldChar w:fldCharType="end"/>
      </w:r>
      <w:r>
        <w:rPr>
          <w:rFonts w:ascii="Times New Roman" w:hAnsi="Times New Roman" w:cs="Times New Roman"/>
          <w:szCs w:val="21"/>
        </w:rPr>
        <w:t xml:space="preserve">　不同色谱柱检测分离度比较</w:t>
      </w:r>
    </w:p>
    <w:tbl>
      <w:tblPr>
        <w:tblStyle w:val="afa"/>
        <w:tblW w:w="4969"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117"/>
        <w:gridCol w:w="4118"/>
      </w:tblGrid>
      <w:tr w:rsidR="002D2EF5" w:rsidRPr="00F4031F" w14:paraId="011F0939" w14:textId="77777777">
        <w:trPr>
          <w:trHeight w:val="305"/>
          <w:tblHeader/>
          <w:jc w:val="center"/>
        </w:trPr>
        <w:tc>
          <w:tcPr>
            <w:tcW w:w="2500" w:type="pct"/>
            <w:tcBorders>
              <w:top w:val="single" w:sz="8" w:space="0" w:color="auto"/>
              <w:bottom w:val="single" w:sz="8" w:space="0" w:color="auto"/>
            </w:tcBorders>
            <w:vAlign w:val="center"/>
          </w:tcPr>
          <w:p w14:paraId="2F7EECE3"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色谱柱</w:t>
            </w:r>
          </w:p>
        </w:tc>
        <w:tc>
          <w:tcPr>
            <w:tcW w:w="2500" w:type="pct"/>
            <w:tcBorders>
              <w:top w:val="single" w:sz="8" w:space="0" w:color="auto"/>
              <w:bottom w:val="single" w:sz="8" w:space="0" w:color="auto"/>
            </w:tcBorders>
            <w:vAlign w:val="center"/>
          </w:tcPr>
          <w:p w14:paraId="33528E04"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分离度</w:t>
            </w:r>
          </w:p>
        </w:tc>
      </w:tr>
      <w:tr w:rsidR="002D2EF5" w:rsidRPr="00F4031F" w14:paraId="448FBD5D" w14:textId="77777777">
        <w:trPr>
          <w:trHeight w:val="266"/>
          <w:tblHeader/>
          <w:jc w:val="center"/>
        </w:trPr>
        <w:tc>
          <w:tcPr>
            <w:tcW w:w="2500" w:type="pct"/>
            <w:tcBorders>
              <w:top w:val="single" w:sz="8" w:space="0" w:color="auto"/>
            </w:tcBorders>
            <w:vAlign w:val="center"/>
          </w:tcPr>
          <w:p w14:paraId="1EB1740D"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Agilent ZORBAX SB C</w:t>
            </w:r>
            <w:r w:rsidRPr="00F4031F">
              <w:rPr>
                <w:rFonts w:ascii="Times New Roman" w:hAnsi="Times New Roman" w:cs="Times New Roman"/>
                <w:sz w:val="22"/>
                <w:szCs w:val="20"/>
                <w:vertAlign w:val="subscript"/>
              </w:rPr>
              <w:t>18</w:t>
            </w:r>
          </w:p>
        </w:tc>
        <w:tc>
          <w:tcPr>
            <w:tcW w:w="2500" w:type="pct"/>
            <w:tcBorders>
              <w:top w:val="single" w:sz="8" w:space="0" w:color="auto"/>
            </w:tcBorders>
            <w:vAlign w:val="center"/>
          </w:tcPr>
          <w:p w14:paraId="18BDCDE0"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2.61</w:t>
            </w:r>
          </w:p>
        </w:tc>
      </w:tr>
      <w:tr w:rsidR="002D2EF5" w:rsidRPr="00F4031F" w14:paraId="568AC79B" w14:textId="77777777">
        <w:trPr>
          <w:trHeight w:val="266"/>
          <w:tblHeader/>
          <w:jc w:val="center"/>
        </w:trPr>
        <w:tc>
          <w:tcPr>
            <w:tcW w:w="2500" w:type="pct"/>
            <w:vAlign w:val="center"/>
          </w:tcPr>
          <w:p w14:paraId="596076B5"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Agilent Eclipse XDB C</w:t>
            </w:r>
            <w:r w:rsidRPr="00F4031F">
              <w:rPr>
                <w:rFonts w:ascii="Times New Roman" w:hAnsi="Times New Roman" w:cs="Times New Roman"/>
                <w:sz w:val="22"/>
                <w:szCs w:val="20"/>
                <w:vertAlign w:val="subscript"/>
              </w:rPr>
              <w:t>18</w:t>
            </w:r>
          </w:p>
        </w:tc>
        <w:tc>
          <w:tcPr>
            <w:tcW w:w="2500" w:type="pct"/>
            <w:vAlign w:val="center"/>
          </w:tcPr>
          <w:p w14:paraId="64B6DEB6"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3.03</w:t>
            </w:r>
          </w:p>
        </w:tc>
      </w:tr>
      <w:tr w:rsidR="002D2EF5" w:rsidRPr="00F4031F" w14:paraId="5F0865D8" w14:textId="77777777">
        <w:trPr>
          <w:trHeight w:val="266"/>
          <w:tblHeader/>
          <w:jc w:val="center"/>
        </w:trPr>
        <w:tc>
          <w:tcPr>
            <w:tcW w:w="2500" w:type="pct"/>
            <w:vAlign w:val="center"/>
          </w:tcPr>
          <w:p w14:paraId="251856D5"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 xml:space="preserve">Welch </w:t>
            </w:r>
            <w:proofErr w:type="spellStart"/>
            <w:r w:rsidRPr="00F4031F">
              <w:rPr>
                <w:rFonts w:ascii="Times New Roman" w:hAnsi="Times New Roman" w:cs="Times New Roman"/>
                <w:sz w:val="22"/>
                <w:szCs w:val="20"/>
              </w:rPr>
              <w:t>Xtimate</w:t>
            </w:r>
            <w:proofErr w:type="spellEnd"/>
            <w:r w:rsidRPr="00F4031F">
              <w:rPr>
                <w:rFonts w:ascii="Times New Roman" w:hAnsi="Times New Roman" w:cs="Times New Roman"/>
                <w:sz w:val="22"/>
                <w:szCs w:val="20"/>
              </w:rPr>
              <w:t xml:space="preserve"> C</w:t>
            </w:r>
            <w:r w:rsidRPr="00F4031F">
              <w:rPr>
                <w:rFonts w:ascii="Times New Roman" w:hAnsi="Times New Roman" w:cs="Times New Roman"/>
                <w:sz w:val="22"/>
                <w:szCs w:val="20"/>
                <w:vertAlign w:val="subscript"/>
              </w:rPr>
              <w:t>18</w:t>
            </w:r>
          </w:p>
        </w:tc>
        <w:tc>
          <w:tcPr>
            <w:tcW w:w="2500" w:type="pct"/>
            <w:vAlign w:val="center"/>
          </w:tcPr>
          <w:p w14:paraId="31C7F4D5"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1.66</w:t>
            </w:r>
          </w:p>
        </w:tc>
      </w:tr>
      <w:tr w:rsidR="002D2EF5" w:rsidRPr="00F4031F" w14:paraId="0848F093" w14:textId="77777777">
        <w:trPr>
          <w:trHeight w:val="246"/>
          <w:tblHeader/>
          <w:jc w:val="center"/>
        </w:trPr>
        <w:tc>
          <w:tcPr>
            <w:tcW w:w="2500" w:type="pct"/>
            <w:vAlign w:val="center"/>
          </w:tcPr>
          <w:p w14:paraId="603800D5"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Agilent Eclipse Plus C</w:t>
            </w:r>
            <w:r w:rsidRPr="00F4031F">
              <w:rPr>
                <w:rFonts w:ascii="Times New Roman" w:hAnsi="Times New Roman" w:cs="Times New Roman"/>
                <w:sz w:val="22"/>
                <w:szCs w:val="20"/>
                <w:vertAlign w:val="subscript"/>
              </w:rPr>
              <w:t>18</w:t>
            </w:r>
          </w:p>
        </w:tc>
        <w:tc>
          <w:tcPr>
            <w:tcW w:w="2500" w:type="pct"/>
            <w:vAlign w:val="center"/>
          </w:tcPr>
          <w:p w14:paraId="5F84E4C3"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2.17</w:t>
            </w:r>
          </w:p>
        </w:tc>
      </w:tr>
      <w:tr w:rsidR="002D2EF5" w:rsidRPr="00F4031F" w14:paraId="709507D6" w14:textId="77777777">
        <w:trPr>
          <w:trHeight w:val="266"/>
          <w:tblHeader/>
          <w:jc w:val="center"/>
        </w:trPr>
        <w:tc>
          <w:tcPr>
            <w:tcW w:w="2500" w:type="pct"/>
            <w:vAlign w:val="center"/>
          </w:tcPr>
          <w:p w14:paraId="7141E1CF"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 xml:space="preserve">Shimadzu </w:t>
            </w:r>
            <w:bookmarkStart w:id="26" w:name="OLE_LINK1"/>
            <w:proofErr w:type="spellStart"/>
            <w:r w:rsidRPr="00F4031F">
              <w:rPr>
                <w:rFonts w:ascii="Times New Roman" w:hAnsi="Times New Roman" w:cs="Times New Roman"/>
                <w:sz w:val="22"/>
                <w:szCs w:val="20"/>
              </w:rPr>
              <w:t>InertSustain</w:t>
            </w:r>
            <w:proofErr w:type="spellEnd"/>
            <w:r w:rsidRPr="00F4031F">
              <w:rPr>
                <w:rFonts w:ascii="Times New Roman" w:hAnsi="Times New Roman" w:cs="Times New Roman"/>
                <w:sz w:val="22"/>
                <w:szCs w:val="20"/>
              </w:rPr>
              <w:t xml:space="preserve"> C</w:t>
            </w:r>
            <w:r w:rsidRPr="00F4031F">
              <w:rPr>
                <w:rFonts w:ascii="Times New Roman" w:hAnsi="Times New Roman" w:cs="Times New Roman"/>
                <w:sz w:val="22"/>
                <w:szCs w:val="20"/>
                <w:vertAlign w:val="subscript"/>
              </w:rPr>
              <w:t>18</w:t>
            </w:r>
            <w:bookmarkEnd w:id="26"/>
          </w:p>
        </w:tc>
        <w:tc>
          <w:tcPr>
            <w:tcW w:w="2500" w:type="pct"/>
            <w:vAlign w:val="center"/>
          </w:tcPr>
          <w:p w14:paraId="0780BB10"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2.26</w:t>
            </w:r>
          </w:p>
        </w:tc>
      </w:tr>
      <w:tr w:rsidR="002D2EF5" w:rsidRPr="00F4031F" w14:paraId="30C453D5" w14:textId="77777777">
        <w:trPr>
          <w:trHeight w:val="266"/>
          <w:tblHeader/>
          <w:jc w:val="center"/>
        </w:trPr>
        <w:tc>
          <w:tcPr>
            <w:tcW w:w="2500" w:type="pct"/>
            <w:vAlign w:val="center"/>
          </w:tcPr>
          <w:p w14:paraId="205A9155"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Waters Symmetry Shield RP18</w:t>
            </w:r>
          </w:p>
        </w:tc>
        <w:tc>
          <w:tcPr>
            <w:tcW w:w="2500" w:type="pct"/>
            <w:vAlign w:val="center"/>
          </w:tcPr>
          <w:p w14:paraId="4D8635A2"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2.01</w:t>
            </w:r>
          </w:p>
        </w:tc>
      </w:tr>
    </w:tbl>
    <w:p w14:paraId="76D0CCE5" w14:textId="77777777" w:rsidR="002D2EF5" w:rsidRDefault="00000000">
      <w:pPr>
        <w:snapToGrid w:val="0"/>
        <w:spacing w:line="360" w:lineRule="auto"/>
        <w:ind w:firstLineChars="200" w:firstLine="560"/>
        <w:jc w:val="both"/>
        <w:rPr>
          <w:rFonts w:ascii="Times New Roman" w:hAnsi="Times New Roman" w:cs="Times New Roman"/>
          <w:bCs/>
          <w:sz w:val="28"/>
          <w:szCs w:val="28"/>
        </w:rPr>
      </w:pPr>
      <w:r>
        <w:rPr>
          <w:rFonts w:ascii="Times New Roman" w:hAnsi="Times New Roman" w:cs="Times New Roman"/>
          <w:sz w:val="28"/>
          <w:szCs w:val="28"/>
        </w:rPr>
        <w:t>通过高效液相色谱仪全扫光谱确定甘草酸最大吸收波长为</w:t>
      </w:r>
      <w:r>
        <w:rPr>
          <w:rFonts w:ascii="Times New Roman" w:hAnsi="Times New Roman" w:cs="Times New Roman"/>
          <w:sz w:val="28"/>
          <w:szCs w:val="28"/>
        </w:rPr>
        <w:t>250 nm</w:t>
      </w:r>
      <w:r>
        <w:rPr>
          <w:rFonts w:ascii="Times New Roman" w:hAnsi="Times New Roman" w:cs="Times New Roman"/>
          <w:sz w:val="28"/>
          <w:szCs w:val="28"/>
        </w:rPr>
        <w:t>（图</w:t>
      </w:r>
      <w:r>
        <w:rPr>
          <w:rFonts w:ascii="Times New Roman" w:hAnsi="Times New Roman" w:cs="Times New Roman"/>
          <w:sz w:val="28"/>
          <w:szCs w:val="28"/>
        </w:rPr>
        <w:t>2</w:t>
      </w:r>
      <w:r>
        <w:rPr>
          <w:rFonts w:ascii="Times New Roman" w:hAnsi="Times New Roman" w:cs="Times New Roman"/>
          <w:sz w:val="28"/>
          <w:szCs w:val="28"/>
        </w:rPr>
        <w:t>），因此，确定</w:t>
      </w:r>
      <w:r>
        <w:rPr>
          <w:rFonts w:ascii="Times New Roman" w:hAnsi="Times New Roman" w:cs="Times New Roman"/>
          <w:sz w:val="28"/>
          <w:szCs w:val="28"/>
        </w:rPr>
        <w:t>250 nm</w:t>
      </w:r>
      <w:r>
        <w:rPr>
          <w:rFonts w:ascii="Times New Roman" w:hAnsi="Times New Roman" w:cs="Times New Roman"/>
          <w:sz w:val="28"/>
          <w:szCs w:val="28"/>
        </w:rPr>
        <w:t>为本方法的检测波长。</w:t>
      </w:r>
      <w:r>
        <w:rPr>
          <w:rFonts w:ascii="Times New Roman" w:hAnsi="Times New Roman" w:cs="Times New Roman" w:hint="eastAsia"/>
          <w:sz w:val="28"/>
          <w:szCs w:val="28"/>
        </w:rPr>
        <w:t>随后，</w:t>
      </w:r>
      <w:r>
        <w:rPr>
          <w:rFonts w:ascii="Times New Roman" w:hAnsi="Times New Roman" w:cs="Times New Roman"/>
          <w:sz w:val="28"/>
          <w:szCs w:val="28"/>
        </w:rPr>
        <w:t>通过</w:t>
      </w:r>
      <w:proofErr w:type="gramStart"/>
      <w:r>
        <w:rPr>
          <w:rFonts w:ascii="Times New Roman" w:hAnsi="Times New Roman" w:cs="Times New Roman"/>
          <w:sz w:val="28"/>
          <w:szCs w:val="28"/>
        </w:rPr>
        <w:t>甘草酸峰形</w:t>
      </w:r>
      <w:proofErr w:type="gramEnd"/>
      <w:r>
        <w:rPr>
          <w:rFonts w:ascii="Times New Roman" w:hAnsi="Times New Roman" w:cs="Times New Roman"/>
          <w:sz w:val="28"/>
          <w:szCs w:val="28"/>
        </w:rPr>
        <w:t>、分离度等指标考察了不同流动相、</w:t>
      </w:r>
      <w:proofErr w:type="gramStart"/>
      <w:r>
        <w:rPr>
          <w:rFonts w:ascii="Times New Roman" w:hAnsi="Times New Roman" w:cs="Times New Roman"/>
          <w:sz w:val="28"/>
          <w:szCs w:val="28"/>
        </w:rPr>
        <w:t>不同柱温条件</w:t>
      </w:r>
      <w:proofErr w:type="gramEnd"/>
      <w:r>
        <w:rPr>
          <w:rFonts w:ascii="Times New Roman" w:hAnsi="Times New Roman" w:cs="Times New Roman"/>
          <w:sz w:val="28"/>
          <w:szCs w:val="28"/>
        </w:rPr>
        <w:t>下甘草酸的检测情况。结果显示，以甲醇</w:t>
      </w:r>
      <w:r>
        <w:rPr>
          <w:rFonts w:ascii="Times New Roman" w:hAnsi="Times New Roman" w:cs="Times New Roman"/>
          <w:sz w:val="28"/>
          <w:szCs w:val="28"/>
        </w:rPr>
        <w:t>-0.1%</w:t>
      </w:r>
      <w:r>
        <w:rPr>
          <w:rFonts w:ascii="Times New Roman" w:hAnsi="Times New Roman" w:cs="Times New Roman"/>
          <w:sz w:val="28"/>
          <w:szCs w:val="28"/>
        </w:rPr>
        <w:t>磷酸水（</w:t>
      </w:r>
      <w:r>
        <w:rPr>
          <w:rFonts w:ascii="Times New Roman" w:hAnsi="Times New Roman" w:cs="Times New Roman"/>
          <w:sz w:val="28"/>
          <w:szCs w:val="28"/>
        </w:rPr>
        <w:t>70</w:t>
      </w:r>
      <w:r>
        <w:rPr>
          <w:rFonts w:ascii="Times New Roman" w:hAnsi="Times New Roman" w:cs="Times New Roman"/>
          <w:sz w:val="28"/>
          <w:szCs w:val="28"/>
        </w:rPr>
        <w:t>：</w:t>
      </w:r>
      <w:r>
        <w:rPr>
          <w:rFonts w:ascii="Times New Roman" w:hAnsi="Times New Roman" w:cs="Times New Roman"/>
          <w:sz w:val="28"/>
          <w:szCs w:val="28"/>
        </w:rPr>
        <w:t>30</w:t>
      </w:r>
      <w:r>
        <w:rPr>
          <w:rFonts w:ascii="Times New Roman" w:hAnsi="Times New Roman" w:cs="Times New Roman"/>
          <w:sz w:val="28"/>
          <w:szCs w:val="28"/>
        </w:rPr>
        <w:t>，</w:t>
      </w:r>
      <w:r>
        <w:rPr>
          <w:rFonts w:ascii="Times New Roman" w:hAnsi="Times New Roman" w:cs="Times New Roman"/>
          <w:sz w:val="28"/>
          <w:szCs w:val="28"/>
        </w:rPr>
        <w:t>v/v</w:t>
      </w:r>
      <w:r>
        <w:rPr>
          <w:rFonts w:ascii="Times New Roman" w:hAnsi="Times New Roman" w:cs="Times New Roman"/>
          <w:sz w:val="28"/>
          <w:szCs w:val="28"/>
        </w:rPr>
        <w:t>）为流动相对样品进行甘草酸含量检测时，分离度约为</w:t>
      </w:r>
      <w:r>
        <w:rPr>
          <w:rFonts w:ascii="Times New Roman" w:hAnsi="Times New Roman" w:cs="Times New Roman"/>
          <w:sz w:val="28"/>
          <w:szCs w:val="28"/>
        </w:rPr>
        <w:t>1.72</w:t>
      </w:r>
      <w:r>
        <w:rPr>
          <w:rFonts w:ascii="Times New Roman" w:hAnsi="Times New Roman" w:cs="Times New Roman"/>
          <w:sz w:val="28"/>
          <w:szCs w:val="28"/>
        </w:rPr>
        <w:t>，但未能完全将甘草酸色谱峰（保留时间</w:t>
      </w:r>
      <w:r>
        <w:rPr>
          <w:rFonts w:ascii="Times New Roman" w:hAnsi="Times New Roman" w:cs="Times New Roman"/>
          <w:sz w:val="28"/>
          <w:szCs w:val="28"/>
        </w:rPr>
        <w:t>12.715 min</w:t>
      </w:r>
      <w:r>
        <w:rPr>
          <w:rFonts w:ascii="Times New Roman" w:hAnsi="Times New Roman" w:cs="Times New Roman"/>
          <w:sz w:val="28"/>
          <w:szCs w:val="28"/>
        </w:rPr>
        <w:t>）与杂质峰完全分离</w:t>
      </w:r>
      <w:r>
        <w:rPr>
          <w:rFonts w:ascii="Times New Roman" w:hAnsi="Times New Roman" w:cs="Times New Roman"/>
          <w:bCs/>
          <w:sz w:val="28"/>
          <w:szCs w:val="28"/>
        </w:rPr>
        <w:t>（见图</w:t>
      </w:r>
      <w:r>
        <w:rPr>
          <w:rFonts w:ascii="Times New Roman" w:hAnsi="Times New Roman" w:cs="Times New Roman"/>
          <w:bCs/>
          <w:sz w:val="28"/>
          <w:szCs w:val="28"/>
        </w:rPr>
        <w:t>3A</w:t>
      </w:r>
      <w:r>
        <w:rPr>
          <w:rFonts w:ascii="Times New Roman" w:hAnsi="Times New Roman" w:cs="Times New Roman"/>
          <w:bCs/>
          <w:sz w:val="28"/>
          <w:szCs w:val="28"/>
        </w:rPr>
        <w:t>）</w:t>
      </w:r>
      <w:r>
        <w:rPr>
          <w:rFonts w:ascii="Times New Roman" w:hAnsi="Times New Roman" w:cs="Times New Roman"/>
          <w:sz w:val="28"/>
          <w:szCs w:val="28"/>
        </w:rPr>
        <w:t>，而以</w:t>
      </w:r>
      <w:bookmarkStart w:id="27" w:name="_Hlk132540483"/>
      <w:r>
        <w:rPr>
          <w:rFonts w:ascii="Times New Roman" w:hAnsi="Times New Roman" w:cs="Times New Roman"/>
          <w:bCs/>
          <w:sz w:val="28"/>
          <w:szCs w:val="28"/>
        </w:rPr>
        <w:t>甲醇</w:t>
      </w:r>
      <w:r>
        <w:rPr>
          <w:rFonts w:ascii="Times New Roman" w:hAnsi="Times New Roman" w:cs="Times New Roman"/>
          <w:bCs/>
          <w:sz w:val="28"/>
          <w:szCs w:val="28"/>
        </w:rPr>
        <w:t>-0.2 mol/L</w:t>
      </w:r>
      <w:r>
        <w:rPr>
          <w:rFonts w:ascii="Times New Roman" w:hAnsi="Times New Roman" w:cs="Times New Roman"/>
          <w:bCs/>
          <w:sz w:val="28"/>
          <w:szCs w:val="28"/>
        </w:rPr>
        <w:t>乙酸</w:t>
      </w:r>
      <w:proofErr w:type="gramStart"/>
      <w:r>
        <w:rPr>
          <w:rFonts w:ascii="Times New Roman" w:hAnsi="Times New Roman" w:cs="Times New Roman"/>
          <w:bCs/>
          <w:sz w:val="28"/>
          <w:szCs w:val="28"/>
        </w:rPr>
        <w:t>铵</w:t>
      </w:r>
      <w:proofErr w:type="gramEnd"/>
      <w:r>
        <w:rPr>
          <w:rFonts w:ascii="Times New Roman" w:hAnsi="Times New Roman" w:cs="Times New Roman"/>
          <w:bCs/>
          <w:sz w:val="28"/>
          <w:szCs w:val="28"/>
        </w:rPr>
        <w:t>溶液</w:t>
      </w:r>
      <w:r>
        <w:rPr>
          <w:rFonts w:ascii="Times New Roman" w:hAnsi="Times New Roman" w:cs="Times New Roman"/>
          <w:bCs/>
          <w:sz w:val="28"/>
          <w:szCs w:val="28"/>
        </w:rPr>
        <w:t>-</w:t>
      </w:r>
      <w:r>
        <w:rPr>
          <w:rFonts w:ascii="Times New Roman" w:hAnsi="Times New Roman" w:cs="Times New Roman"/>
          <w:bCs/>
          <w:sz w:val="28"/>
          <w:szCs w:val="28"/>
        </w:rPr>
        <w:t>冰醋酸（</w:t>
      </w:r>
      <w:r>
        <w:rPr>
          <w:rFonts w:ascii="Times New Roman" w:hAnsi="Times New Roman" w:cs="Times New Roman"/>
          <w:bCs/>
          <w:sz w:val="28"/>
          <w:szCs w:val="28"/>
        </w:rPr>
        <w:t>67</w:t>
      </w:r>
      <w:r>
        <w:rPr>
          <w:rFonts w:ascii="Times New Roman" w:hAnsi="Times New Roman" w:cs="Times New Roman"/>
          <w:bCs/>
          <w:sz w:val="28"/>
          <w:szCs w:val="28"/>
        </w:rPr>
        <w:t>：</w:t>
      </w:r>
      <w:r>
        <w:rPr>
          <w:rFonts w:ascii="Times New Roman" w:hAnsi="Times New Roman" w:cs="Times New Roman"/>
          <w:bCs/>
          <w:sz w:val="28"/>
          <w:szCs w:val="28"/>
        </w:rPr>
        <w:t>33</w:t>
      </w:r>
      <w:r>
        <w:rPr>
          <w:rFonts w:ascii="Times New Roman" w:hAnsi="Times New Roman" w:cs="Times New Roman"/>
          <w:bCs/>
          <w:sz w:val="28"/>
          <w:szCs w:val="28"/>
        </w:rPr>
        <w:t>：</w:t>
      </w:r>
      <w:r>
        <w:rPr>
          <w:rFonts w:ascii="Times New Roman" w:hAnsi="Times New Roman" w:cs="Times New Roman"/>
          <w:bCs/>
          <w:sz w:val="28"/>
          <w:szCs w:val="28"/>
        </w:rPr>
        <w:t>1</w:t>
      </w:r>
      <w:r>
        <w:rPr>
          <w:rFonts w:ascii="Times New Roman" w:hAnsi="Times New Roman" w:cs="Times New Roman"/>
          <w:bCs/>
          <w:sz w:val="28"/>
          <w:szCs w:val="28"/>
        </w:rPr>
        <w:t>，</w:t>
      </w:r>
      <w:r>
        <w:rPr>
          <w:rFonts w:ascii="Times New Roman" w:hAnsi="Times New Roman" w:cs="Times New Roman"/>
          <w:bCs/>
          <w:sz w:val="28"/>
          <w:szCs w:val="28"/>
        </w:rPr>
        <w:t>v/v/v</w:t>
      </w:r>
      <w:r>
        <w:rPr>
          <w:rFonts w:ascii="Times New Roman" w:hAnsi="Times New Roman" w:cs="Times New Roman"/>
          <w:bCs/>
          <w:sz w:val="28"/>
          <w:szCs w:val="28"/>
        </w:rPr>
        <w:t>）</w:t>
      </w:r>
      <w:bookmarkEnd w:id="27"/>
      <w:r>
        <w:rPr>
          <w:rFonts w:ascii="Times New Roman" w:hAnsi="Times New Roman" w:cs="Times New Roman"/>
          <w:bCs/>
          <w:sz w:val="28"/>
          <w:szCs w:val="28"/>
        </w:rPr>
        <w:t>（见图</w:t>
      </w:r>
      <w:r>
        <w:rPr>
          <w:rFonts w:ascii="Times New Roman" w:hAnsi="Times New Roman" w:cs="Times New Roman"/>
          <w:bCs/>
          <w:sz w:val="28"/>
          <w:szCs w:val="28"/>
        </w:rPr>
        <w:t>3B</w:t>
      </w:r>
      <w:r>
        <w:rPr>
          <w:rFonts w:ascii="Times New Roman" w:hAnsi="Times New Roman" w:cs="Times New Roman"/>
          <w:bCs/>
          <w:sz w:val="28"/>
          <w:szCs w:val="28"/>
        </w:rPr>
        <w:t>）为流动相对样品进行甘草酸含量检测时，分离度约为</w:t>
      </w:r>
      <w:r>
        <w:rPr>
          <w:rFonts w:ascii="Times New Roman" w:hAnsi="Times New Roman" w:cs="Times New Roman"/>
          <w:bCs/>
          <w:sz w:val="28"/>
          <w:szCs w:val="28"/>
        </w:rPr>
        <w:t>1.78</w:t>
      </w:r>
      <w:r>
        <w:rPr>
          <w:rFonts w:ascii="Times New Roman" w:hAnsi="Times New Roman" w:cs="Times New Roman"/>
          <w:bCs/>
          <w:sz w:val="28"/>
          <w:szCs w:val="28"/>
        </w:rPr>
        <w:t>，因此，选择甲醇</w:t>
      </w:r>
      <w:r>
        <w:rPr>
          <w:rFonts w:ascii="Times New Roman" w:hAnsi="Times New Roman" w:cs="Times New Roman"/>
          <w:bCs/>
          <w:sz w:val="28"/>
          <w:szCs w:val="28"/>
        </w:rPr>
        <w:t>-0.2 mol/L</w:t>
      </w:r>
      <w:r>
        <w:rPr>
          <w:rFonts w:ascii="Times New Roman" w:hAnsi="Times New Roman" w:cs="Times New Roman"/>
          <w:bCs/>
          <w:sz w:val="28"/>
          <w:szCs w:val="28"/>
        </w:rPr>
        <w:t>乙酸</w:t>
      </w:r>
      <w:proofErr w:type="gramStart"/>
      <w:r>
        <w:rPr>
          <w:rFonts w:ascii="Times New Roman" w:hAnsi="Times New Roman" w:cs="Times New Roman"/>
          <w:bCs/>
          <w:sz w:val="28"/>
          <w:szCs w:val="28"/>
        </w:rPr>
        <w:t>铵</w:t>
      </w:r>
      <w:proofErr w:type="gramEnd"/>
      <w:r>
        <w:rPr>
          <w:rFonts w:ascii="Times New Roman" w:hAnsi="Times New Roman" w:cs="Times New Roman"/>
          <w:bCs/>
          <w:sz w:val="28"/>
          <w:szCs w:val="28"/>
        </w:rPr>
        <w:t>溶液</w:t>
      </w:r>
      <w:r>
        <w:rPr>
          <w:rFonts w:ascii="Times New Roman" w:hAnsi="Times New Roman" w:cs="Times New Roman"/>
          <w:bCs/>
          <w:sz w:val="28"/>
          <w:szCs w:val="28"/>
        </w:rPr>
        <w:t>-</w:t>
      </w:r>
      <w:r>
        <w:rPr>
          <w:rFonts w:ascii="Times New Roman" w:hAnsi="Times New Roman" w:cs="Times New Roman"/>
          <w:bCs/>
          <w:sz w:val="28"/>
          <w:szCs w:val="28"/>
        </w:rPr>
        <w:t>冰醋酸（</w:t>
      </w:r>
      <w:r>
        <w:rPr>
          <w:rFonts w:ascii="Times New Roman" w:hAnsi="Times New Roman" w:cs="Times New Roman"/>
          <w:bCs/>
          <w:sz w:val="28"/>
          <w:szCs w:val="28"/>
        </w:rPr>
        <w:t>67</w:t>
      </w:r>
      <w:r>
        <w:rPr>
          <w:rFonts w:ascii="Times New Roman" w:hAnsi="Times New Roman" w:cs="Times New Roman"/>
          <w:bCs/>
          <w:sz w:val="28"/>
          <w:szCs w:val="28"/>
        </w:rPr>
        <w:t>：</w:t>
      </w:r>
      <w:r>
        <w:rPr>
          <w:rFonts w:ascii="Times New Roman" w:hAnsi="Times New Roman" w:cs="Times New Roman"/>
          <w:bCs/>
          <w:sz w:val="28"/>
          <w:szCs w:val="28"/>
        </w:rPr>
        <w:t>33</w:t>
      </w:r>
      <w:r>
        <w:rPr>
          <w:rFonts w:ascii="Times New Roman" w:hAnsi="Times New Roman" w:cs="Times New Roman"/>
          <w:bCs/>
          <w:sz w:val="28"/>
          <w:szCs w:val="28"/>
        </w:rPr>
        <w:t>：</w:t>
      </w:r>
      <w:r>
        <w:rPr>
          <w:rFonts w:ascii="Times New Roman" w:hAnsi="Times New Roman" w:cs="Times New Roman"/>
          <w:bCs/>
          <w:sz w:val="28"/>
          <w:szCs w:val="28"/>
        </w:rPr>
        <w:t>1</w:t>
      </w:r>
      <w:r>
        <w:rPr>
          <w:rFonts w:ascii="Times New Roman" w:hAnsi="Times New Roman" w:cs="Times New Roman"/>
          <w:bCs/>
          <w:sz w:val="28"/>
          <w:szCs w:val="28"/>
        </w:rPr>
        <w:t>，</w:t>
      </w:r>
      <w:r>
        <w:rPr>
          <w:rFonts w:ascii="Times New Roman" w:hAnsi="Times New Roman" w:cs="Times New Roman"/>
          <w:bCs/>
          <w:sz w:val="28"/>
          <w:szCs w:val="28"/>
        </w:rPr>
        <w:t>v/v/v</w:t>
      </w:r>
      <w:r>
        <w:rPr>
          <w:rFonts w:ascii="Times New Roman" w:hAnsi="Times New Roman" w:cs="Times New Roman"/>
          <w:bCs/>
          <w:sz w:val="28"/>
          <w:szCs w:val="28"/>
        </w:rPr>
        <w:t>）作为流动相，即甲醇</w:t>
      </w:r>
      <w:r>
        <w:rPr>
          <w:rFonts w:ascii="Times New Roman" w:hAnsi="Times New Roman" w:cs="Times New Roman"/>
          <w:bCs/>
          <w:sz w:val="28"/>
          <w:szCs w:val="28"/>
        </w:rPr>
        <w:t>335 mL</w:t>
      </w:r>
      <w:r>
        <w:rPr>
          <w:rFonts w:ascii="Times New Roman" w:hAnsi="Times New Roman" w:cs="Times New Roman"/>
          <w:bCs/>
          <w:sz w:val="28"/>
          <w:szCs w:val="28"/>
        </w:rPr>
        <w:t>，乙酸</w:t>
      </w:r>
      <w:proofErr w:type="gramStart"/>
      <w:r>
        <w:rPr>
          <w:rFonts w:ascii="Times New Roman" w:hAnsi="Times New Roman" w:cs="Times New Roman"/>
          <w:bCs/>
          <w:sz w:val="28"/>
          <w:szCs w:val="28"/>
        </w:rPr>
        <w:t>铵</w:t>
      </w:r>
      <w:proofErr w:type="gramEnd"/>
      <w:r>
        <w:rPr>
          <w:rFonts w:ascii="Times New Roman" w:hAnsi="Times New Roman" w:cs="Times New Roman"/>
          <w:bCs/>
          <w:sz w:val="28"/>
          <w:szCs w:val="28"/>
        </w:rPr>
        <w:t>缓冲溶液</w:t>
      </w:r>
      <w:r>
        <w:rPr>
          <w:rFonts w:ascii="Times New Roman" w:hAnsi="Times New Roman" w:cs="Times New Roman"/>
          <w:bCs/>
          <w:sz w:val="28"/>
          <w:szCs w:val="28"/>
        </w:rPr>
        <w:t>170 mL</w:t>
      </w:r>
      <w:r>
        <w:rPr>
          <w:rFonts w:ascii="Times New Roman" w:hAnsi="Times New Roman" w:cs="Times New Roman"/>
          <w:bCs/>
          <w:sz w:val="28"/>
          <w:szCs w:val="28"/>
        </w:rPr>
        <w:t>，混匀。</w:t>
      </w:r>
    </w:p>
    <w:p w14:paraId="5C598ED6" w14:textId="77777777" w:rsidR="00E643C0" w:rsidRDefault="00E643C0" w:rsidP="00E643C0">
      <w:pPr>
        <w:snapToGrid w:val="0"/>
        <w:spacing w:line="360" w:lineRule="auto"/>
        <w:ind w:firstLineChars="200" w:firstLine="560"/>
        <w:jc w:val="both"/>
        <w:rPr>
          <w:rStyle w:val="afe"/>
          <w:rFonts w:ascii="Times New Roman" w:hAnsi="Times New Roman" w:cs="Times New Roman"/>
          <w:sz w:val="28"/>
          <w:szCs w:val="28"/>
        </w:rPr>
      </w:pPr>
      <w:r>
        <w:rPr>
          <w:rFonts w:ascii="Times New Roman" w:hAnsi="Times New Roman" w:cs="Times New Roman"/>
          <w:bCs/>
          <w:sz w:val="28"/>
          <w:szCs w:val="28"/>
        </w:rPr>
        <w:t>随后考察了不同</w:t>
      </w:r>
      <w:proofErr w:type="gramStart"/>
      <w:r>
        <w:rPr>
          <w:rFonts w:ascii="Times New Roman" w:hAnsi="Times New Roman" w:cs="Times New Roman"/>
          <w:bCs/>
          <w:sz w:val="28"/>
          <w:szCs w:val="28"/>
        </w:rPr>
        <w:t>柱温对</w:t>
      </w:r>
      <w:proofErr w:type="gramEnd"/>
      <w:r>
        <w:rPr>
          <w:rFonts w:ascii="Times New Roman" w:hAnsi="Times New Roman" w:cs="Times New Roman"/>
          <w:bCs/>
          <w:sz w:val="28"/>
          <w:szCs w:val="28"/>
        </w:rPr>
        <w:t>甘草酸检测效果的影响，比较了</w:t>
      </w:r>
      <w:r>
        <w:rPr>
          <w:rFonts w:ascii="Times New Roman" w:hAnsi="Times New Roman" w:cs="Times New Roman"/>
          <w:bCs/>
          <w:sz w:val="28"/>
          <w:szCs w:val="28"/>
        </w:rPr>
        <w:t>20℃</w:t>
      </w:r>
      <w:r>
        <w:rPr>
          <w:rFonts w:ascii="Times New Roman" w:hAnsi="Times New Roman" w:cs="Times New Roman"/>
          <w:bCs/>
          <w:sz w:val="28"/>
          <w:szCs w:val="28"/>
        </w:rPr>
        <w:t>、</w:t>
      </w:r>
      <w:r>
        <w:rPr>
          <w:rFonts w:ascii="Times New Roman" w:hAnsi="Times New Roman" w:cs="Times New Roman"/>
          <w:bCs/>
          <w:sz w:val="28"/>
          <w:szCs w:val="28"/>
        </w:rPr>
        <w:t>25℃</w:t>
      </w:r>
      <w:r>
        <w:rPr>
          <w:rFonts w:ascii="Times New Roman" w:hAnsi="Times New Roman" w:cs="Times New Roman"/>
          <w:bCs/>
          <w:sz w:val="28"/>
          <w:szCs w:val="28"/>
        </w:rPr>
        <w:t>、</w:t>
      </w:r>
      <w:r>
        <w:rPr>
          <w:rFonts w:ascii="Times New Roman" w:hAnsi="Times New Roman" w:cs="Times New Roman"/>
          <w:bCs/>
          <w:sz w:val="28"/>
          <w:szCs w:val="28"/>
        </w:rPr>
        <w:t>30℃</w:t>
      </w:r>
      <w:r>
        <w:rPr>
          <w:rFonts w:ascii="Times New Roman" w:hAnsi="Times New Roman" w:cs="Times New Roman"/>
          <w:bCs/>
          <w:sz w:val="28"/>
          <w:szCs w:val="28"/>
        </w:rPr>
        <w:t>、</w:t>
      </w:r>
      <w:r>
        <w:rPr>
          <w:rFonts w:ascii="Times New Roman" w:hAnsi="Times New Roman" w:cs="Times New Roman"/>
          <w:bCs/>
          <w:sz w:val="28"/>
          <w:szCs w:val="28"/>
        </w:rPr>
        <w:t>35℃</w:t>
      </w:r>
      <w:r>
        <w:rPr>
          <w:rFonts w:ascii="Times New Roman" w:hAnsi="Times New Roman" w:cs="Times New Roman"/>
          <w:bCs/>
          <w:sz w:val="28"/>
          <w:szCs w:val="28"/>
        </w:rPr>
        <w:t>等四种柱温，</w:t>
      </w:r>
      <w:proofErr w:type="gramStart"/>
      <w:r>
        <w:rPr>
          <w:rFonts w:ascii="Times New Roman" w:hAnsi="Times New Roman" w:cs="Times New Roman"/>
          <w:bCs/>
          <w:sz w:val="28"/>
          <w:szCs w:val="28"/>
        </w:rPr>
        <w:t>随着柱温的</w:t>
      </w:r>
      <w:proofErr w:type="gramEnd"/>
      <w:r>
        <w:rPr>
          <w:rFonts w:ascii="Times New Roman" w:hAnsi="Times New Roman" w:cs="Times New Roman"/>
          <w:bCs/>
          <w:sz w:val="28"/>
          <w:szCs w:val="28"/>
        </w:rPr>
        <w:t>增加，甘草酸保留时间随之减少，峰高</w:t>
      </w:r>
      <w:proofErr w:type="gramStart"/>
      <w:r>
        <w:rPr>
          <w:rFonts w:ascii="Times New Roman" w:hAnsi="Times New Roman" w:cs="Times New Roman"/>
          <w:bCs/>
          <w:sz w:val="28"/>
          <w:szCs w:val="28"/>
        </w:rPr>
        <w:t>随着柱温的</w:t>
      </w:r>
      <w:proofErr w:type="gramEnd"/>
      <w:r>
        <w:rPr>
          <w:rFonts w:ascii="Times New Roman" w:hAnsi="Times New Roman" w:cs="Times New Roman"/>
          <w:bCs/>
          <w:sz w:val="28"/>
          <w:szCs w:val="28"/>
        </w:rPr>
        <w:t>增加而增加（图</w:t>
      </w:r>
      <w:r>
        <w:rPr>
          <w:rFonts w:ascii="Times New Roman" w:hAnsi="Times New Roman" w:cs="Times New Roman"/>
          <w:bCs/>
          <w:sz w:val="28"/>
          <w:szCs w:val="28"/>
        </w:rPr>
        <w:t>4</w:t>
      </w:r>
      <w:r>
        <w:rPr>
          <w:rFonts w:ascii="Times New Roman" w:hAnsi="Times New Roman" w:cs="Times New Roman"/>
          <w:bCs/>
          <w:sz w:val="28"/>
          <w:szCs w:val="28"/>
        </w:rPr>
        <w:t>）。尽管峰高越高检测峰</w:t>
      </w:r>
      <w:r>
        <w:rPr>
          <w:rFonts w:ascii="Times New Roman" w:hAnsi="Times New Roman" w:cs="Times New Roman"/>
          <w:bCs/>
          <w:sz w:val="28"/>
          <w:szCs w:val="28"/>
        </w:rPr>
        <w:lastRenderedPageBreak/>
        <w:t>形越好，但</w:t>
      </w:r>
      <w:proofErr w:type="gramStart"/>
      <w:r>
        <w:rPr>
          <w:rFonts w:ascii="Times New Roman" w:hAnsi="Times New Roman" w:cs="Times New Roman"/>
          <w:bCs/>
          <w:sz w:val="28"/>
          <w:szCs w:val="28"/>
        </w:rPr>
        <w:t>随着柱温的</w:t>
      </w:r>
      <w:proofErr w:type="gramEnd"/>
      <w:r>
        <w:rPr>
          <w:rFonts w:ascii="Times New Roman" w:hAnsi="Times New Roman" w:cs="Times New Roman"/>
          <w:bCs/>
          <w:sz w:val="28"/>
          <w:szCs w:val="28"/>
        </w:rPr>
        <w:t>增加，甘草酸保留时间的降低也将导致甘草酸色谱峰与杂质</w:t>
      </w:r>
      <w:proofErr w:type="gramStart"/>
      <w:r>
        <w:rPr>
          <w:rFonts w:ascii="Times New Roman" w:hAnsi="Times New Roman" w:cs="Times New Roman"/>
          <w:bCs/>
          <w:sz w:val="28"/>
          <w:szCs w:val="28"/>
        </w:rPr>
        <w:t>峰更加</w:t>
      </w:r>
      <w:proofErr w:type="gramEnd"/>
      <w:r>
        <w:rPr>
          <w:rFonts w:ascii="Times New Roman" w:hAnsi="Times New Roman" w:cs="Times New Roman"/>
          <w:bCs/>
          <w:sz w:val="28"/>
          <w:szCs w:val="28"/>
        </w:rPr>
        <w:t>接近，因此选取</w:t>
      </w:r>
      <w:r>
        <w:rPr>
          <w:rFonts w:ascii="Times New Roman" w:hAnsi="Times New Roman" w:cs="Times New Roman"/>
          <w:bCs/>
          <w:sz w:val="28"/>
          <w:szCs w:val="28"/>
        </w:rPr>
        <w:t>30℃</w:t>
      </w:r>
      <w:r>
        <w:rPr>
          <w:rFonts w:ascii="Times New Roman" w:hAnsi="Times New Roman" w:cs="Times New Roman"/>
          <w:bCs/>
          <w:sz w:val="28"/>
          <w:szCs w:val="28"/>
        </w:rPr>
        <w:t>为测定甘草酸含量的柱温。</w:t>
      </w:r>
    </w:p>
    <w:p w14:paraId="43516813" w14:textId="77777777" w:rsidR="002D2EF5" w:rsidRDefault="00000000" w:rsidP="00E643C0">
      <w:pPr>
        <w:snapToGrid w:val="0"/>
        <w:jc w:val="center"/>
        <w:rPr>
          <w:rFonts w:ascii="Times New Roman" w:eastAsia="仿宋_GB2312" w:hAnsi="Times New Roman" w:cs="Times New Roman"/>
          <w:bCs/>
          <w:szCs w:val="21"/>
        </w:rPr>
      </w:pPr>
      <w:r>
        <w:rPr>
          <w:rFonts w:ascii="Times New Roman" w:hAnsi="Times New Roman" w:cs="Times New Roman"/>
          <w:noProof/>
        </w:rPr>
        <w:drawing>
          <wp:inline distT="0" distB="0" distL="0" distR="0" wp14:anchorId="1E30E17B" wp14:editId="2B69CE5D">
            <wp:extent cx="4086462" cy="229217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rotWithShape="1">
                    <a:blip r:embed="rId13"/>
                    <a:srcRect t="4807"/>
                    <a:stretch/>
                  </pic:blipFill>
                  <pic:spPr bwMode="auto">
                    <a:xfrm>
                      <a:off x="0" y="0"/>
                      <a:ext cx="4105660" cy="2302941"/>
                    </a:xfrm>
                    <a:prstGeom prst="rect">
                      <a:avLst/>
                    </a:prstGeom>
                    <a:ln>
                      <a:noFill/>
                    </a:ln>
                    <a:extLst>
                      <a:ext uri="{53640926-AAD7-44D8-BBD7-CCE9431645EC}">
                        <a14:shadowObscured xmlns:a14="http://schemas.microsoft.com/office/drawing/2010/main"/>
                      </a:ext>
                    </a:extLst>
                  </pic:spPr>
                </pic:pic>
              </a:graphicData>
            </a:graphic>
          </wp:inline>
        </w:drawing>
      </w:r>
    </w:p>
    <w:p w14:paraId="2512768C" w14:textId="77777777" w:rsidR="002D2EF5" w:rsidRDefault="00000000">
      <w:pPr>
        <w:pStyle w:val="aa"/>
        <w:rPr>
          <w:rFonts w:ascii="Times New Roman" w:hAnsi="Times New Roman" w:cs="Times New Roman"/>
          <w:sz w:val="21"/>
          <w:szCs w:val="21"/>
        </w:rPr>
      </w:pPr>
      <w:r>
        <w:rPr>
          <w:rFonts w:ascii="Times New Roman" w:hAnsi="Times New Roman" w:cs="Times New Roman"/>
        </w:rPr>
        <w:t>图</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szCs w:val="21"/>
        </w:rPr>
        <w:t xml:space="preserve">　甘草酸铵标准溶液（</w:t>
      </w:r>
      <w:r>
        <w:rPr>
          <w:rFonts w:ascii="Times New Roman" w:hAnsi="Times New Roman" w:cs="Times New Roman"/>
          <w:szCs w:val="21"/>
        </w:rPr>
        <w:t>0.1 mg/mL</w:t>
      </w:r>
      <w:r>
        <w:rPr>
          <w:rFonts w:ascii="Times New Roman" w:hAnsi="Times New Roman" w:cs="Times New Roman"/>
          <w:szCs w:val="21"/>
        </w:rPr>
        <w:t>）光谱图</w:t>
      </w:r>
    </w:p>
    <w:p w14:paraId="505AA3F0" w14:textId="77777777" w:rsidR="002D2EF5" w:rsidRDefault="00000000" w:rsidP="00E643C0">
      <w:pPr>
        <w:snapToGrid w:val="0"/>
        <w:jc w:val="center"/>
        <w:rPr>
          <w:rFonts w:ascii="Times New Roman" w:eastAsia="仿宋_GB2312" w:hAnsi="Times New Roman" w:cs="Times New Roman"/>
          <w:bCs/>
          <w:szCs w:val="21"/>
        </w:rPr>
      </w:pPr>
      <w:r>
        <w:rPr>
          <w:rFonts w:ascii="Times New Roman" w:eastAsia="仿宋_GB2312" w:hAnsi="Times New Roman" w:cs="Times New Roman"/>
          <w:bCs/>
          <w:noProof/>
          <w:szCs w:val="21"/>
        </w:rPr>
        <w:drawing>
          <wp:inline distT="0" distB="0" distL="114300" distR="114300" wp14:anchorId="42A34340" wp14:editId="1DA54535">
            <wp:extent cx="4483868" cy="228994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41885" cy="2319578"/>
                    </a:xfrm>
                    <a:prstGeom prst="rect">
                      <a:avLst/>
                    </a:prstGeom>
                  </pic:spPr>
                </pic:pic>
              </a:graphicData>
            </a:graphic>
          </wp:inline>
        </w:drawing>
      </w:r>
    </w:p>
    <w:p w14:paraId="4050082D" w14:textId="77777777" w:rsidR="002D2EF5" w:rsidRDefault="00000000">
      <w:pPr>
        <w:pStyle w:val="aa"/>
        <w:rPr>
          <w:rFonts w:ascii="Times New Roman" w:hAnsi="Times New Roman" w:cs="Times New Roman"/>
          <w:szCs w:val="21"/>
        </w:rPr>
      </w:pPr>
      <w:r>
        <w:rPr>
          <w:rFonts w:ascii="Times New Roman" w:hAnsi="Times New Roman" w:cs="Times New Roman"/>
        </w:rPr>
        <w:t>图</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szCs w:val="21"/>
        </w:rPr>
        <w:t xml:space="preserve">　甲醇</w:t>
      </w:r>
      <w:r>
        <w:rPr>
          <w:rFonts w:ascii="Times New Roman" w:hAnsi="Times New Roman" w:cs="Times New Roman"/>
          <w:szCs w:val="21"/>
        </w:rPr>
        <w:t>-0.1%</w:t>
      </w:r>
      <w:r>
        <w:rPr>
          <w:rFonts w:ascii="Times New Roman" w:hAnsi="Times New Roman" w:cs="Times New Roman"/>
          <w:szCs w:val="21"/>
        </w:rPr>
        <w:t>磷酸水（</w:t>
      </w:r>
      <w:r>
        <w:rPr>
          <w:rFonts w:ascii="Times New Roman" w:hAnsi="Times New Roman" w:cs="Times New Roman"/>
          <w:szCs w:val="21"/>
        </w:rPr>
        <w:t>70</w:t>
      </w:r>
      <w:r>
        <w:rPr>
          <w:rFonts w:ascii="Times New Roman" w:hAnsi="Times New Roman" w:cs="Times New Roman"/>
          <w:szCs w:val="21"/>
        </w:rPr>
        <w:t>：</w:t>
      </w:r>
      <w:r>
        <w:rPr>
          <w:rFonts w:ascii="Times New Roman" w:hAnsi="Times New Roman" w:cs="Times New Roman"/>
          <w:szCs w:val="21"/>
        </w:rPr>
        <w:t>30</w:t>
      </w:r>
      <w:r>
        <w:rPr>
          <w:rFonts w:ascii="Times New Roman" w:hAnsi="Times New Roman" w:cs="Times New Roman"/>
          <w:szCs w:val="21"/>
        </w:rPr>
        <w:t>，</w:t>
      </w:r>
      <w:r>
        <w:rPr>
          <w:rFonts w:ascii="Times New Roman" w:hAnsi="Times New Roman" w:cs="Times New Roman"/>
          <w:szCs w:val="21"/>
        </w:rPr>
        <w:t>v/v</w:t>
      </w:r>
      <w:r>
        <w:rPr>
          <w:rFonts w:ascii="Times New Roman" w:hAnsi="Times New Roman" w:cs="Times New Roman"/>
          <w:szCs w:val="21"/>
        </w:rPr>
        <w:t>）</w:t>
      </w:r>
      <w:r>
        <w:rPr>
          <w:rFonts w:ascii="Times New Roman" w:hAnsi="Times New Roman" w:cs="Times New Roman"/>
          <w:szCs w:val="21"/>
        </w:rPr>
        <w:t>(A)</w:t>
      </w:r>
      <w:r>
        <w:rPr>
          <w:rFonts w:ascii="Times New Roman" w:hAnsi="Times New Roman" w:cs="Times New Roman"/>
          <w:szCs w:val="21"/>
        </w:rPr>
        <w:t>和甲醇</w:t>
      </w:r>
      <w:r>
        <w:rPr>
          <w:rFonts w:ascii="Times New Roman" w:hAnsi="Times New Roman" w:cs="Times New Roman"/>
          <w:szCs w:val="21"/>
        </w:rPr>
        <w:t>-0.2 mol/L</w:t>
      </w:r>
      <w:r>
        <w:rPr>
          <w:rFonts w:ascii="Times New Roman" w:hAnsi="Times New Roman" w:cs="Times New Roman"/>
          <w:szCs w:val="21"/>
        </w:rPr>
        <w:t>乙酸</w:t>
      </w:r>
      <w:proofErr w:type="gramStart"/>
      <w:r>
        <w:rPr>
          <w:rFonts w:ascii="Times New Roman" w:hAnsi="Times New Roman" w:cs="Times New Roman"/>
          <w:szCs w:val="21"/>
        </w:rPr>
        <w:t>铵</w:t>
      </w:r>
      <w:proofErr w:type="gramEnd"/>
      <w:r>
        <w:rPr>
          <w:rFonts w:ascii="Times New Roman" w:hAnsi="Times New Roman" w:cs="Times New Roman"/>
          <w:szCs w:val="21"/>
        </w:rPr>
        <w:t>溶液</w:t>
      </w:r>
      <w:r>
        <w:rPr>
          <w:rFonts w:ascii="Times New Roman" w:hAnsi="Times New Roman" w:cs="Times New Roman"/>
          <w:szCs w:val="21"/>
        </w:rPr>
        <w:t>-</w:t>
      </w:r>
      <w:r>
        <w:rPr>
          <w:rFonts w:ascii="Times New Roman" w:hAnsi="Times New Roman" w:cs="Times New Roman"/>
          <w:szCs w:val="21"/>
        </w:rPr>
        <w:t>冰醋酸（</w:t>
      </w:r>
      <w:r>
        <w:rPr>
          <w:rFonts w:ascii="Times New Roman" w:hAnsi="Times New Roman" w:cs="Times New Roman"/>
          <w:szCs w:val="21"/>
        </w:rPr>
        <w:t>67</w:t>
      </w:r>
      <w:r>
        <w:rPr>
          <w:rFonts w:ascii="Times New Roman" w:hAnsi="Times New Roman" w:cs="Times New Roman"/>
          <w:szCs w:val="21"/>
        </w:rPr>
        <w:t>：</w:t>
      </w:r>
      <w:r>
        <w:rPr>
          <w:rFonts w:ascii="Times New Roman" w:hAnsi="Times New Roman" w:cs="Times New Roman"/>
          <w:szCs w:val="21"/>
        </w:rPr>
        <w:t>33</w:t>
      </w:r>
      <w:r>
        <w:rPr>
          <w:rFonts w:ascii="Times New Roman" w:hAnsi="Times New Roman" w:cs="Times New Roman"/>
          <w:szCs w:val="21"/>
        </w:rPr>
        <w:t>：</w:t>
      </w:r>
      <w:r>
        <w:rPr>
          <w:rFonts w:ascii="Times New Roman" w:hAnsi="Times New Roman" w:cs="Times New Roman"/>
          <w:szCs w:val="21"/>
        </w:rPr>
        <w:t>1, v/v/v</w:t>
      </w:r>
      <w:r>
        <w:rPr>
          <w:rFonts w:ascii="Times New Roman" w:hAnsi="Times New Roman" w:cs="Times New Roman"/>
          <w:szCs w:val="21"/>
        </w:rPr>
        <w:t>）</w:t>
      </w:r>
      <w:r>
        <w:rPr>
          <w:rFonts w:ascii="Times New Roman" w:hAnsi="Times New Roman" w:cs="Times New Roman"/>
          <w:szCs w:val="21"/>
        </w:rPr>
        <w:t>(B)</w:t>
      </w:r>
      <w:r>
        <w:rPr>
          <w:rFonts w:ascii="Times New Roman" w:hAnsi="Times New Roman" w:cs="Times New Roman"/>
          <w:szCs w:val="21"/>
        </w:rPr>
        <w:t>对甘草酸的分离效果</w:t>
      </w:r>
    </w:p>
    <w:p w14:paraId="675DD926" w14:textId="77777777" w:rsidR="002D2EF5" w:rsidRDefault="00000000">
      <w:pPr>
        <w:snapToGrid w:val="0"/>
        <w:spacing w:line="360" w:lineRule="auto"/>
        <w:jc w:val="center"/>
        <w:rPr>
          <w:rFonts w:ascii="Times New Roman" w:eastAsia="仿宋_GB2312" w:hAnsi="Times New Roman" w:cs="Times New Roman"/>
          <w:bCs/>
          <w:szCs w:val="21"/>
        </w:rPr>
      </w:pPr>
      <w:r>
        <w:rPr>
          <w:rFonts w:ascii="Times New Roman" w:hAnsi="Times New Roman" w:cs="Times New Roman"/>
          <w:noProof/>
        </w:rPr>
        <w:drawing>
          <wp:inline distT="0" distB="0" distL="0" distR="0" wp14:anchorId="1DE63491" wp14:editId="3455C6BD">
            <wp:extent cx="4351317" cy="2349661"/>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607C25" w14:textId="77777777" w:rsidR="002D2EF5" w:rsidRDefault="00000000">
      <w:pPr>
        <w:pStyle w:val="aa"/>
        <w:rPr>
          <w:rFonts w:ascii="Times New Roman" w:hAnsi="Times New Roman" w:cs="Times New Roman"/>
          <w:szCs w:val="21"/>
        </w:rPr>
      </w:pPr>
      <w:r>
        <w:rPr>
          <w:rFonts w:ascii="Times New Roman" w:hAnsi="Times New Roman" w:cs="Times New Roman"/>
        </w:rPr>
        <w:t>图</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szCs w:val="21"/>
        </w:rPr>
        <w:t xml:space="preserve">　</w:t>
      </w:r>
      <w:proofErr w:type="gramStart"/>
      <w:r>
        <w:rPr>
          <w:rFonts w:ascii="Times New Roman" w:hAnsi="Times New Roman" w:cs="Times New Roman"/>
          <w:szCs w:val="21"/>
        </w:rPr>
        <w:t>不同柱温与</w:t>
      </w:r>
      <w:proofErr w:type="gramEnd"/>
      <w:r>
        <w:rPr>
          <w:rFonts w:ascii="Times New Roman" w:hAnsi="Times New Roman" w:cs="Times New Roman"/>
          <w:szCs w:val="21"/>
        </w:rPr>
        <w:t>甘草酸保留时间、吸光度的关系</w:t>
      </w:r>
    </w:p>
    <w:p w14:paraId="0E875C27" w14:textId="77777777" w:rsidR="002D2EF5" w:rsidRDefault="00000000">
      <w:pPr>
        <w:snapToGrid w:val="0"/>
        <w:spacing w:line="360" w:lineRule="auto"/>
        <w:ind w:firstLineChars="200" w:firstLine="560"/>
        <w:jc w:val="both"/>
        <w:rPr>
          <w:rFonts w:ascii="Times New Roman" w:hAnsi="Times New Roman" w:cs="Times New Roman"/>
          <w:b/>
          <w:sz w:val="28"/>
          <w:szCs w:val="28"/>
        </w:rPr>
      </w:pPr>
      <w:r>
        <w:rPr>
          <w:rFonts w:ascii="Times New Roman" w:hAnsi="Times New Roman" w:cs="Times New Roman"/>
          <w:sz w:val="28"/>
          <w:szCs w:val="28"/>
        </w:rPr>
        <w:lastRenderedPageBreak/>
        <w:t>综上所述，最终确定最佳液相检测条件：</w:t>
      </w:r>
      <w:r>
        <w:rPr>
          <w:rFonts w:ascii="Times New Roman" w:hAnsi="Times New Roman" w:cs="Times New Roman"/>
          <w:bCs/>
          <w:sz w:val="28"/>
          <w:szCs w:val="28"/>
        </w:rPr>
        <w:t>色谱柱为</w:t>
      </w:r>
      <w:r>
        <w:rPr>
          <w:rFonts w:ascii="Times New Roman" w:hAnsi="Times New Roman" w:cs="Times New Roman"/>
          <w:bCs/>
          <w:sz w:val="28"/>
          <w:szCs w:val="28"/>
        </w:rPr>
        <w:t>C</w:t>
      </w:r>
      <w:r>
        <w:rPr>
          <w:rFonts w:ascii="Times New Roman" w:hAnsi="Times New Roman" w:cs="Times New Roman"/>
          <w:bCs/>
          <w:sz w:val="28"/>
          <w:szCs w:val="28"/>
          <w:vertAlign w:val="subscript"/>
        </w:rPr>
        <w:t>18</w:t>
      </w:r>
      <w:r>
        <w:rPr>
          <w:rFonts w:ascii="Times New Roman" w:hAnsi="Times New Roman" w:cs="Times New Roman"/>
          <w:bCs/>
          <w:sz w:val="28"/>
          <w:szCs w:val="28"/>
        </w:rPr>
        <w:t>，柱长</w:t>
      </w:r>
      <w:r>
        <w:rPr>
          <w:rFonts w:ascii="Times New Roman" w:hAnsi="Times New Roman" w:cs="Times New Roman"/>
          <w:bCs/>
          <w:sz w:val="28"/>
          <w:szCs w:val="28"/>
        </w:rPr>
        <w:t>250 mm</w:t>
      </w:r>
      <w:r>
        <w:rPr>
          <w:rFonts w:ascii="Times New Roman" w:hAnsi="Times New Roman" w:cs="Times New Roman"/>
          <w:bCs/>
          <w:sz w:val="28"/>
          <w:szCs w:val="28"/>
        </w:rPr>
        <w:t>，内径</w:t>
      </w:r>
      <w:r>
        <w:rPr>
          <w:rFonts w:ascii="Times New Roman" w:hAnsi="Times New Roman" w:cs="Times New Roman"/>
          <w:bCs/>
          <w:sz w:val="28"/>
          <w:szCs w:val="28"/>
        </w:rPr>
        <w:t>4.6 mm</w:t>
      </w:r>
      <w:r>
        <w:rPr>
          <w:rFonts w:ascii="Times New Roman" w:hAnsi="Times New Roman" w:cs="Times New Roman"/>
          <w:bCs/>
          <w:sz w:val="28"/>
          <w:szCs w:val="28"/>
        </w:rPr>
        <w:t>，粒径</w:t>
      </w:r>
      <w:r>
        <w:rPr>
          <w:rFonts w:ascii="Times New Roman" w:hAnsi="Times New Roman" w:cs="Times New Roman"/>
          <w:bCs/>
          <w:sz w:val="28"/>
          <w:szCs w:val="28"/>
        </w:rPr>
        <w:t xml:space="preserve">5 </w:t>
      </w:r>
      <w:proofErr w:type="spellStart"/>
      <w:r>
        <w:rPr>
          <w:rFonts w:ascii="Times New Roman" w:hAnsi="Times New Roman" w:cs="Times New Roman"/>
          <w:bCs/>
          <w:iCs/>
          <w:sz w:val="28"/>
          <w:szCs w:val="28"/>
        </w:rPr>
        <w:t>μ</w:t>
      </w:r>
      <w:r>
        <w:rPr>
          <w:rFonts w:ascii="Times New Roman" w:hAnsi="Times New Roman" w:cs="Times New Roman"/>
          <w:bCs/>
          <w:sz w:val="28"/>
          <w:szCs w:val="28"/>
        </w:rPr>
        <w:t>m</w:t>
      </w:r>
      <w:proofErr w:type="spellEnd"/>
      <w:r>
        <w:rPr>
          <w:rFonts w:ascii="Times New Roman" w:hAnsi="Times New Roman" w:cs="Times New Roman"/>
          <w:bCs/>
          <w:sz w:val="28"/>
          <w:szCs w:val="28"/>
        </w:rPr>
        <w:t>，或性能相当者；流动相为甲醇</w:t>
      </w:r>
      <w:r>
        <w:rPr>
          <w:rFonts w:ascii="Times New Roman" w:hAnsi="Times New Roman" w:cs="Times New Roman"/>
          <w:bCs/>
          <w:sz w:val="28"/>
          <w:szCs w:val="28"/>
        </w:rPr>
        <w:t>335 mL</w:t>
      </w:r>
      <w:r>
        <w:rPr>
          <w:rFonts w:ascii="Times New Roman" w:hAnsi="Times New Roman" w:cs="Times New Roman"/>
          <w:bCs/>
          <w:sz w:val="28"/>
          <w:szCs w:val="28"/>
        </w:rPr>
        <w:t>，乙酸</w:t>
      </w:r>
      <w:proofErr w:type="gramStart"/>
      <w:r>
        <w:rPr>
          <w:rFonts w:ascii="Times New Roman" w:hAnsi="Times New Roman" w:cs="Times New Roman"/>
          <w:bCs/>
          <w:sz w:val="28"/>
          <w:szCs w:val="28"/>
        </w:rPr>
        <w:t>铵</w:t>
      </w:r>
      <w:proofErr w:type="gramEnd"/>
      <w:r>
        <w:rPr>
          <w:rFonts w:ascii="Times New Roman" w:hAnsi="Times New Roman" w:cs="Times New Roman"/>
          <w:bCs/>
          <w:sz w:val="28"/>
          <w:szCs w:val="28"/>
        </w:rPr>
        <w:t>缓冲溶液</w:t>
      </w:r>
      <w:r>
        <w:rPr>
          <w:rFonts w:ascii="Times New Roman" w:hAnsi="Times New Roman" w:cs="Times New Roman"/>
          <w:bCs/>
          <w:sz w:val="28"/>
          <w:szCs w:val="28"/>
        </w:rPr>
        <w:t>170 mL</w:t>
      </w:r>
      <w:r>
        <w:rPr>
          <w:rFonts w:ascii="Times New Roman" w:hAnsi="Times New Roman" w:cs="Times New Roman"/>
          <w:bCs/>
          <w:sz w:val="28"/>
          <w:szCs w:val="28"/>
        </w:rPr>
        <w:t>，混匀；等度洗脱；流速为</w:t>
      </w:r>
      <w:r>
        <w:rPr>
          <w:rFonts w:ascii="Times New Roman" w:hAnsi="Times New Roman" w:cs="Times New Roman"/>
          <w:bCs/>
          <w:sz w:val="28"/>
          <w:szCs w:val="28"/>
        </w:rPr>
        <w:t>1 mL/min</w:t>
      </w:r>
      <w:r>
        <w:rPr>
          <w:rFonts w:ascii="Times New Roman" w:hAnsi="Times New Roman" w:cs="Times New Roman"/>
          <w:bCs/>
          <w:sz w:val="28"/>
          <w:szCs w:val="28"/>
        </w:rPr>
        <w:t>；</w:t>
      </w:r>
      <w:proofErr w:type="gramStart"/>
      <w:r>
        <w:rPr>
          <w:rFonts w:ascii="Times New Roman" w:hAnsi="Times New Roman" w:cs="Times New Roman"/>
          <w:bCs/>
          <w:sz w:val="28"/>
          <w:szCs w:val="28"/>
        </w:rPr>
        <w:t>柱温为</w:t>
      </w:r>
      <w:proofErr w:type="gramEnd"/>
      <w:r>
        <w:rPr>
          <w:rFonts w:ascii="Times New Roman" w:hAnsi="Times New Roman" w:cs="Times New Roman"/>
          <w:bCs/>
          <w:sz w:val="28"/>
          <w:szCs w:val="28"/>
        </w:rPr>
        <w:t>30℃</w:t>
      </w:r>
      <w:r>
        <w:rPr>
          <w:rFonts w:ascii="Times New Roman" w:hAnsi="Times New Roman" w:cs="Times New Roman"/>
          <w:bCs/>
          <w:sz w:val="28"/>
          <w:szCs w:val="28"/>
        </w:rPr>
        <w:t>；检测波长为</w:t>
      </w:r>
      <w:r>
        <w:rPr>
          <w:rFonts w:ascii="Times New Roman" w:hAnsi="Times New Roman" w:cs="Times New Roman"/>
          <w:bCs/>
          <w:sz w:val="28"/>
          <w:szCs w:val="28"/>
        </w:rPr>
        <w:t>250 nm</w:t>
      </w:r>
      <w:r>
        <w:rPr>
          <w:rFonts w:ascii="Times New Roman" w:hAnsi="Times New Roman" w:cs="Times New Roman"/>
          <w:bCs/>
          <w:sz w:val="28"/>
          <w:szCs w:val="28"/>
        </w:rPr>
        <w:t>；</w:t>
      </w:r>
      <w:proofErr w:type="gramStart"/>
      <w:r>
        <w:rPr>
          <w:rFonts w:ascii="Times New Roman" w:hAnsi="Times New Roman" w:cs="Times New Roman"/>
          <w:bCs/>
          <w:sz w:val="28"/>
          <w:szCs w:val="28"/>
        </w:rPr>
        <w:t>进样量为</w:t>
      </w:r>
      <w:proofErr w:type="gramEnd"/>
      <w:r>
        <w:rPr>
          <w:rFonts w:ascii="Times New Roman" w:hAnsi="Times New Roman" w:cs="Times New Roman"/>
          <w:bCs/>
          <w:sz w:val="28"/>
          <w:szCs w:val="28"/>
        </w:rPr>
        <w:t xml:space="preserve">10 </w:t>
      </w:r>
      <w:proofErr w:type="spellStart"/>
      <w:r>
        <w:rPr>
          <w:rFonts w:ascii="Times New Roman" w:hAnsi="Times New Roman" w:cs="Times New Roman"/>
          <w:bCs/>
          <w:iCs/>
          <w:sz w:val="28"/>
          <w:szCs w:val="28"/>
        </w:rPr>
        <w:t>μ</w:t>
      </w:r>
      <w:r>
        <w:rPr>
          <w:rFonts w:ascii="Times New Roman" w:hAnsi="Times New Roman" w:cs="Times New Roman"/>
          <w:bCs/>
          <w:sz w:val="28"/>
          <w:szCs w:val="28"/>
        </w:rPr>
        <w:t>L</w:t>
      </w:r>
      <w:proofErr w:type="spellEnd"/>
      <w:r>
        <w:rPr>
          <w:rFonts w:ascii="Times New Roman" w:hAnsi="Times New Roman" w:cs="Times New Roman"/>
          <w:bCs/>
          <w:sz w:val="28"/>
          <w:szCs w:val="28"/>
        </w:rPr>
        <w:t>。</w:t>
      </w:r>
    </w:p>
    <w:p w14:paraId="79E70D4B"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b</w:t>
      </w:r>
      <w:r>
        <w:rPr>
          <w:rFonts w:ascii="Times New Roman" w:hAnsi="Times New Roman" w:cs="Times New Roman"/>
          <w:sz w:val="28"/>
          <w:szCs w:val="28"/>
        </w:rPr>
        <w:t>）样品前处理方法选择依据</w:t>
      </w:r>
    </w:p>
    <w:p w14:paraId="2FF6013D"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根据检测甘草</w:t>
      </w:r>
      <w:proofErr w:type="gramStart"/>
      <w:r>
        <w:rPr>
          <w:rFonts w:ascii="Times New Roman" w:hAnsi="Times New Roman" w:cs="Times New Roman"/>
          <w:sz w:val="28"/>
          <w:szCs w:val="28"/>
        </w:rPr>
        <w:t>酸相关</w:t>
      </w:r>
      <w:proofErr w:type="gramEnd"/>
      <w:r>
        <w:rPr>
          <w:rFonts w:ascii="Times New Roman" w:hAnsi="Times New Roman" w:cs="Times New Roman"/>
          <w:sz w:val="28"/>
          <w:szCs w:val="28"/>
        </w:rPr>
        <w:t>文献及相关标准中的含量检测方法，甘草酸的提取方法主要为超声提取（表</w:t>
      </w:r>
      <w:r>
        <w:rPr>
          <w:rFonts w:ascii="Times New Roman" w:hAnsi="Times New Roman" w:cs="Times New Roman"/>
          <w:sz w:val="28"/>
          <w:szCs w:val="28"/>
        </w:rPr>
        <w:t>7</w:t>
      </w:r>
      <w:r>
        <w:rPr>
          <w:rFonts w:ascii="Times New Roman" w:hAnsi="Times New Roman" w:cs="Times New Roman"/>
          <w:sz w:val="28"/>
          <w:szCs w:val="28"/>
        </w:rPr>
        <w:t>），并且超声提取方法可达到有效提高提取分离率，缩短提取时间、节约成本、甚至提高产品的质量，同时达到增加产量的效果，故将提取方式确定为超声提取。</w:t>
      </w:r>
    </w:p>
    <w:p w14:paraId="0B9A58E8" w14:textId="08C8371E" w:rsidR="002D2EF5" w:rsidRDefault="00000000">
      <w:pPr>
        <w:pStyle w:val="aa"/>
        <w:rPr>
          <w:rFonts w:ascii="Times New Roman" w:hAnsi="Times New Roman" w:cs="Times New Roman"/>
          <w:szCs w:val="21"/>
        </w:rPr>
      </w:pPr>
      <w:r>
        <w:rPr>
          <w:rFonts w:ascii="Times New Roman" w:hAnsi="Times New Roman" w:cs="Times New Roman"/>
        </w:rPr>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7</w:t>
      </w:r>
      <w:r>
        <w:rPr>
          <w:rFonts w:ascii="Times New Roman" w:hAnsi="Times New Roman" w:cs="Times New Roman"/>
        </w:rPr>
        <w:fldChar w:fldCharType="end"/>
      </w:r>
      <w:r>
        <w:rPr>
          <w:rFonts w:ascii="Times New Roman" w:hAnsi="Times New Roman" w:cs="Times New Roman"/>
          <w:szCs w:val="21"/>
        </w:rPr>
        <w:t xml:space="preserve">　甘草酸含量检测文献</w:t>
      </w:r>
      <w:r>
        <w:rPr>
          <w:rFonts w:ascii="Times New Roman" w:hAnsi="Times New Roman" w:cs="Times New Roman" w:hint="eastAsia"/>
          <w:szCs w:val="21"/>
        </w:rPr>
        <w:t>中甘草酸的提取方法</w:t>
      </w:r>
    </w:p>
    <w:tbl>
      <w:tblPr>
        <w:tblStyle w:val="afa"/>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848"/>
        <w:gridCol w:w="1235"/>
        <w:gridCol w:w="1203"/>
      </w:tblGrid>
      <w:tr w:rsidR="002D2EF5" w:rsidRPr="00F4031F" w14:paraId="5A5E0B5D" w14:textId="77777777">
        <w:trPr>
          <w:tblHeader/>
        </w:trPr>
        <w:tc>
          <w:tcPr>
            <w:tcW w:w="3529" w:type="pct"/>
            <w:tcBorders>
              <w:top w:val="single" w:sz="8" w:space="0" w:color="auto"/>
              <w:bottom w:val="single" w:sz="8" w:space="0" w:color="auto"/>
            </w:tcBorders>
            <w:vAlign w:val="center"/>
          </w:tcPr>
          <w:p w14:paraId="3B51644B"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文献名</w:t>
            </w:r>
          </w:p>
        </w:tc>
        <w:tc>
          <w:tcPr>
            <w:tcW w:w="745" w:type="pct"/>
            <w:tcBorders>
              <w:top w:val="single" w:sz="8" w:space="0" w:color="auto"/>
              <w:bottom w:val="single" w:sz="8" w:space="0" w:color="auto"/>
            </w:tcBorders>
            <w:vAlign w:val="center"/>
          </w:tcPr>
          <w:p w14:paraId="3C816AF0"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提取方法</w:t>
            </w:r>
          </w:p>
        </w:tc>
        <w:tc>
          <w:tcPr>
            <w:tcW w:w="726" w:type="pct"/>
            <w:tcBorders>
              <w:top w:val="single" w:sz="8" w:space="0" w:color="auto"/>
              <w:bottom w:val="single" w:sz="8" w:space="0" w:color="auto"/>
            </w:tcBorders>
          </w:tcPr>
          <w:p w14:paraId="4BF03CEC"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参考文献</w:t>
            </w:r>
          </w:p>
        </w:tc>
      </w:tr>
      <w:tr w:rsidR="002D2EF5" w:rsidRPr="00F4031F" w14:paraId="6FBCDD15" w14:textId="77777777">
        <w:tc>
          <w:tcPr>
            <w:tcW w:w="3529" w:type="pct"/>
            <w:tcBorders>
              <w:top w:val="single" w:sz="8" w:space="0" w:color="auto"/>
            </w:tcBorders>
            <w:vAlign w:val="center"/>
          </w:tcPr>
          <w:p w14:paraId="64E6E29F"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HPLC</w:t>
            </w:r>
            <w:r w:rsidRPr="00F4031F">
              <w:rPr>
                <w:rFonts w:ascii="Times New Roman" w:hAnsi="Times New Roman" w:cs="Times New Roman"/>
                <w:kern w:val="2"/>
                <w:sz w:val="22"/>
                <w:szCs w:val="22"/>
              </w:rPr>
              <w:t>测定甘草提取物中甘草酸的含量</w:t>
            </w:r>
          </w:p>
        </w:tc>
        <w:tc>
          <w:tcPr>
            <w:tcW w:w="745" w:type="pct"/>
            <w:tcBorders>
              <w:top w:val="single" w:sz="8" w:space="0" w:color="auto"/>
            </w:tcBorders>
            <w:vAlign w:val="center"/>
          </w:tcPr>
          <w:p w14:paraId="0890E6ED"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超声提取</w:t>
            </w:r>
          </w:p>
        </w:tc>
        <w:tc>
          <w:tcPr>
            <w:tcW w:w="726" w:type="pct"/>
            <w:tcBorders>
              <w:top w:val="single" w:sz="8" w:space="0" w:color="auto"/>
            </w:tcBorders>
            <w:vAlign w:val="center"/>
          </w:tcPr>
          <w:p w14:paraId="39F7BA8F"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[16]</w:t>
            </w:r>
          </w:p>
        </w:tc>
      </w:tr>
      <w:tr w:rsidR="002D2EF5" w:rsidRPr="00F4031F" w14:paraId="63943AA1" w14:textId="77777777">
        <w:tc>
          <w:tcPr>
            <w:tcW w:w="3529" w:type="pct"/>
            <w:vAlign w:val="center"/>
          </w:tcPr>
          <w:p w14:paraId="3B7A665D"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 xml:space="preserve">HPLC </w:t>
            </w:r>
            <w:r w:rsidRPr="00F4031F">
              <w:rPr>
                <w:rFonts w:ascii="Times New Roman" w:hAnsi="Times New Roman" w:cs="Times New Roman"/>
                <w:kern w:val="2"/>
                <w:sz w:val="22"/>
                <w:szCs w:val="22"/>
              </w:rPr>
              <w:t>测定川芎茶调散中甘草酸的含量</w:t>
            </w:r>
          </w:p>
        </w:tc>
        <w:tc>
          <w:tcPr>
            <w:tcW w:w="745" w:type="pct"/>
            <w:vAlign w:val="center"/>
          </w:tcPr>
          <w:p w14:paraId="61B5E1D0"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超声提取</w:t>
            </w:r>
          </w:p>
        </w:tc>
        <w:tc>
          <w:tcPr>
            <w:tcW w:w="726" w:type="pct"/>
            <w:vAlign w:val="center"/>
          </w:tcPr>
          <w:p w14:paraId="19A4D536"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[17]</w:t>
            </w:r>
          </w:p>
        </w:tc>
      </w:tr>
      <w:tr w:rsidR="002D2EF5" w:rsidRPr="00F4031F" w14:paraId="5EED2BE0" w14:textId="77777777">
        <w:tc>
          <w:tcPr>
            <w:tcW w:w="3529" w:type="pct"/>
            <w:vAlign w:val="center"/>
          </w:tcPr>
          <w:p w14:paraId="489A0D4D"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HPLC</w:t>
            </w:r>
            <w:r w:rsidRPr="00F4031F">
              <w:rPr>
                <w:rFonts w:ascii="Times New Roman" w:hAnsi="Times New Roman" w:cs="Times New Roman"/>
                <w:kern w:val="2"/>
                <w:sz w:val="22"/>
                <w:szCs w:val="22"/>
              </w:rPr>
              <w:t>法测定不同产地甘草中甘草酸的含量</w:t>
            </w:r>
          </w:p>
        </w:tc>
        <w:tc>
          <w:tcPr>
            <w:tcW w:w="745" w:type="pct"/>
            <w:vAlign w:val="center"/>
          </w:tcPr>
          <w:p w14:paraId="58FD2281"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超声提取</w:t>
            </w:r>
          </w:p>
        </w:tc>
        <w:tc>
          <w:tcPr>
            <w:tcW w:w="726" w:type="pct"/>
            <w:vAlign w:val="center"/>
          </w:tcPr>
          <w:p w14:paraId="02219F69"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[18]</w:t>
            </w:r>
          </w:p>
        </w:tc>
      </w:tr>
      <w:tr w:rsidR="002D2EF5" w:rsidRPr="00F4031F" w14:paraId="049DE0BC" w14:textId="77777777">
        <w:tc>
          <w:tcPr>
            <w:tcW w:w="3529" w:type="pct"/>
            <w:vAlign w:val="center"/>
          </w:tcPr>
          <w:p w14:paraId="4BB91B13"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 xml:space="preserve">HPLC </w:t>
            </w:r>
            <w:r w:rsidRPr="00F4031F">
              <w:rPr>
                <w:rFonts w:ascii="Times New Roman" w:hAnsi="Times New Roman" w:cs="Times New Roman"/>
                <w:kern w:val="2"/>
                <w:sz w:val="22"/>
                <w:szCs w:val="22"/>
              </w:rPr>
              <w:t>法测定内蒙古不同产地甘草中甘草酸的含量</w:t>
            </w:r>
          </w:p>
        </w:tc>
        <w:tc>
          <w:tcPr>
            <w:tcW w:w="745" w:type="pct"/>
            <w:vAlign w:val="center"/>
          </w:tcPr>
          <w:p w14:paraId="17508B8F"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超声提取</w:t>
            </w:r>
          </w:p>
        </w:tc>
        <w:tc>
          <w:tcPr>
            <w:tcW w:w="726" w:type="pct"/>
            <w:vAlign w:val="center"/>
          </w:tcPr>
          <w:p w14:paraId="0806B6C2"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[19]</w:t>
            </w:r>
          </w:p>
        </w:tc>
      </w:tr>
      <w:tr w:rsidR="002D2EF5" w:rsidRPr="00F4031F" w14:paraId="276E6809" w14:textId="77777777">
        <w:tc>
          <w:tcPr>
            <w:tcW w:w="3529" w:type="pct"/>
            <w:vAlign w:val="center"/>
          </w:tcPr>
          <w:p w14:paraId="37C33EE0"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甘草</w:t>
            </w:r>
            <w:proofErr w:type="gramStart"/>
            <w:r w:rsidRPr="00F4031F">
              <w:rPr>
                <w:rFonts w:ascii="Times New Roman" w:hAnsi="Times New Roman" w:cs="Times New Roman"/>
                <w:kern w:val="2"/>
                <w:sz w:val="22"/>
                <w:szCs w:val="22"/>
              </w:rPr>
              <w:t>酸铋散的</w:t>
            </w:r>
            <w:proofErr w:type="gramEnd"/>
            <w:r w:rsidRPr="00F4031F">
              <w:rPr>
                <w:rFonts w:ascii="Times New Roman" w:hAnsi="Times New Roman" w:cs="Times New Roman"/>
                <w:kern w:val="2"/>
                <w:sz w:val="22"/>
                <w:szCs w:val="22"/>
              </w:rPr>
              <w:t>质量标准研究</w:t>
            </w:r>
          </w:p>
        </w:tc>
        <w:tc>
          <w:tcPr>
            <w:tcW w:w="745" w:type="pct"/>
            <w:vAlign w:val="center"/>
          </w:tcPr>
          <w:p w14:paraId="584FE227"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超声提取</w:t>
            </w:r>
          </w:p>
        </w:tc>
        <w:tc>
          <w:tcPr>
            <w:tcW w:w="726" w:type="pct"/>
            <w:vAlign w:val="center"/>
          </w:tcPr>
          <w:p w14:paraId="0BA3D6A6"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[20]</w:t>
            </w:r>
          </w:p>
        </w:tc>
      </w:tr>
      <w:tr w:rsidR="002D2EF5" w:rsidRPr="00F4031F" w14:paraId="41E66792" w14:textId="77777777">
        <w:tc>
          <w:tcPr>
            <w:tcW w:w="3529" w:type="pct"/>
            <w:vAlign w:val="center"/>
          </w:tcPr>
          <w:p w14:paraId="5199F0EB"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高效液相色谱法测定清肺颗粒中甘草酸的含量</w:t>
            </w:r>
          </w:p>
        </w:tc>
        <w:tc>
          <w:tcPr>
            <w:tcW w:w="745" w:type="pct"/>
            <w:vAlign w:val="center"/>
          </w:tcPr>
          <w:p w14:paraId="19BC446F"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超声提取</w:t>
            </w:r>
          </w:p>
        </w:tc>
        <w:tc>
          <w:tcPr>
            <w:tcW w:w="726" w:type="pct"/>
            <w:vAlign w:val="center"/>
          </w:tcPr>
          <w:p w14:paraId="669A20BA"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[21]</w:t>
            </w:r>
          </w:p>
        </w:tc>
      </w:tr>
      <w:tr w:rsidR="002D2EF5" w:rsidRPr="00F4031F" w14:paraId="39BB8D29" w14:textId="77777777">
        <w:tc>
          <w:tcPr>
            <w:tcW w:w="3529" w:type="pct"/>
            <w:vAlign w:val="center"/>
          </w:tcPr>
          <w:p w14:paraId="3F202A60"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利尿合剂的质量标准分析</w:t>
            </w:r>
          </w:p>
        </w:tc>
        <w:tc>
          <w:tcPr>
            <w:tcW w:w="745" w:type="pct"/>
            <w:vAlign w:val="center"/>
          </w:tcPr>
          <w:p w14:paraId="500672A6"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超声提取</w:t>
            </w:r>
          </w:p>
        </w:tc>
        <w:tc>
          <w:tcPr>
            <w:tcW w:w="726" w:type="pct"/>
            <w:vAlign w:val="center"/>
          </w:tcPr>
          <w:p w14:paraId="226938FA"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[22]</w:t>
            </w:r>
          </w:p>
        </w:tc>
      </w:tr>
      <w:tr w:rsidR="002D2EF5" w:rsidRPr="00F4031F" w14:paraId="0475FEFF" w14:textId="77777777">
        <w:tc>
          <w:tcPr>
            <w:tcW w:w="3529" w:type="pct"/>
            <w:vAlign w:val="center"/>
          </w:tcPr>
          <w:p w14:paraId="6B233C87"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UPLC-MS/MS</w:t>
            </w:r>
            <w:r w:rsidRPr="00F4031F">
              <w:rPr>
                <w:rFonts w:ascii="Times New Roman" w:hAnsi="Times New Roman" w:cs="Times New Roman"/>
                <w:kern w:val="2"/>
                <w:sz w:val="22"/>
                <w:szCs w:val="22"/>
              </w:rPr>
              <w:t>法同时检测参</w:t>
            </w:r>
            <w:proofErr w:type="gramStart"/>
            <w:r w:rsidRPr="00F4031F">
              <w:rPr>
                <w:rFonts w:ascii="Times New Roman" w:hAnsi="Times New Roman" w:cs="Times New Roman"/>
                <w:kern w:val="2"/>
                <w:sz w:val="22"/>
                <w:szCs w:val="22"/>
              </w:rPr>
              <w:t>芪</w:t>
            </w:r>
            <w:proofErr w:type="gramEnd"/>
            <w:r w:rsidRPr="00F4031F">
              <w:rPr>
                <w:rFonts w:ascii="Times New Roman" w:hAnsi="Times New Roman" w:cs="Times New Roman"/>
                <w:kern w:val="2"/>
                <w:sz w:val="22"/>
                <w:szCs w:val="22"/>
              </w:rPr>
              <w:t>健胃颗粒中芍药</w:t>
            </w:r>
            <w:proofErr w:type="gramStart"/>
            <w:r w:rsidRPr="00F4031F">
              <w:rPr>
                <w:rFonts w:ascii="Times New Roman" w:hAnsi="Times New Roman" w:cs="Times New Roman"/>
                <w:kern w:val="2"/>
                <w:sz w:val="22"/>
                <w:szCs w:val="22"/>
              </w:rPr>
              <w:t>苷</w:t>
            </w:r>
            <w:proofErr w:type="gramEnd"/>
            <w:r w:rsidRPr="00F4031F">
              <w:rPr>
                <w:rFonts w:ascii="Times New Roman" w:hAnsi="Times New Roman" w:cs="Times New Roman"/>
                <w:kern w:val="2"/>
                <w:sz w:val="22"/>
                <w:szCs w:val="22"/>
              </w:rPr>
              <w:t>、橙皮</w:t>
            </w:r>
            <w:proofErr w:type="gramStart"/>
            <w:r w:rsidRPr="00F4031F">
              <w:rPr>
                <w:rFonts w:ascii="Times New Roman" w:hAnsi="Times New Roman" w:cs="Times New Roman"/>
                <w:kern w:val="2"/>
                <w:sz w:val="22"/>
                <w:szCs w:val="22"/>
              </w:rPr>
              <w:t>苷</w:t>
            </w:r>
            <w:proofErr w:type="gramEnd"/>
            <w:r w:rsidRPr="00F4031F">
              <w:rPr>
                <w:rFonts w:ascii="Times New Roman" w:hAnsi="Times New Roman" w:cs="Times New Roman"/>
                <w:kern w:val="2"/>
                <w:sz w:val="22"/>
                <w:szCs w:val="22"/>
              </w:rPr>
              <w:t>、甘草酸铵的含量</w:t>
            </w:r>
          </w:p>
        </w:tc>
        <w:tc>
          <w:tcPr>
            <w:tcW w:w="745" w:type="pct"/>
            <w:vAlign w:val="center"/>
          </w:tcPr>
          <w:p w14:paraId="41D5F0B1"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超声提取</w:t>
            </w:r>
          </w:p>
        </w:tc>
        <w:tc>
          <w:tcPr>
            <w:tcW w:w="726" w:type="pct"/>
            <w:vAlign w:val="center"/>
          </w:tcPr>
          <w:p w14:paraId="477F94A3"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[23]</w:t>
            </w:r>
          </w:p>
        </w:tc>
      </w:tr>
    </w:tbl>
    <w:p w14:paraId="3DC41E94"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通过</w:t>
      </w:r>
      <w:proofErr w:type="gramStart"/>
      <w:r>
        <w:rPr>
          <w:rFonts w:ascii="Times New Roman" w:hAnsi="Times New Roman" w:cs="Times New Roman"/>
          <w:sz w:val="28"/>
          <w:szCs w:val="28"/>
        </w:rPr>
        <w:t>甘草酸峰形</w:t>
      </w:r>
      <w:proofErr w:type="gramEnd"/>
      <w:r>
        <w:rPr>
          <w:rFonts w:ascii="Times New Roman" w:hAnsi="Times New Roman" w:cs="Times New Roman"/>
          <w:sz w:val="28"/>
          <w:szCs w:val="28"/>
        </w:rPr>
        <w:t>、峰面积、分离度等指标考察了不同提取体积、不同提取液、不同提取时间条件下甘草酸的检测情况。分别比较了</w:t>
      </w:r>
      <w:r>
        <w:rPr>
          <w:rFonts w:ascii="Times New Roman" w:hAnsi="Times New Roman" w:cs="Times New Roman"/>
          <w:sz w:val="28"/>
          <w:szCs w:val="28"/>
        </w:rPr>
        <w:t>25 mL</w:t>
      </w:r>
      <w:r>
        <w:rPr>
          <w:rFonts w:ascii="Times New Roman" w:hAnsi="Times New Roman" w:cs="Times New Roman"/>
          <w:sz w:val="28"/>
          <w:szCs w:val="28"/>
        </w:rPr>
        <w:t>、</w:t>
      </w:r>
      <w:r>
        <w:rPr>
          <w:rFonts w:ascii="Times New Roman" w:hAnsi="Times New Roman" w:cs="Times New Roman"/>
          <w:sz w:val="28"/>
          <w:szCs w:val="28"/>
        </w:rPr>
        <w:t>50 mL</w:t>
      </w:r>
      <w:r>
        <w:rPr>
          <w:rFonts w:ascii="Times New Roman" w:hAnsi="Times New Roman" w:cs="Times New Roman"/>
          <w:sz w:val="28"/>
          <w:szCs w:val="28"/>
        </w:rPr>
        <w:t>、</w:t>
      </w:r>
      <w:r>
        <w:rPr>
          <w:rFonts w:ascii="Times New Roman" w:hAnsi="Times New Roman" w:cs="Times New Roman"/>
          <w:sz w:val="28"/>
          <w:szCs w:val="28"/>
        </w:rPr>
        <w:t>100 mL</w:t>
      </w:r>
      <w:r>
        <w:rPr>
          <w:rFonts w:ascii="Times New Roman" w:hAnsi="Times New Roman" w:cs="Times New Roman"/>
          <w:sz w:val="28"/>
          <w:szCs w:val="28"/>
        </w:rPr>
        <w:t>的提取体积对</w:t>
      </w:r>
      <w:r>
        <w:rPr>
          <w:rFonts w:ascii="Times New Roman" w:hAnsi="Times New Roman" w:cs="Times New Roman"/>
          <w:sz w:val="28"/>
          <w:szCs w:val="28"/>
        </w:rPr>
        <w:t>GF10</w:t>
      </w:r>
      <w:r>
        <w:rPr>
          <w:rFonts w:ascii="Times New Roman" w:hAnsi="Times New Roman" w:cs="Times New Roman"/>
          <w:sz w:val="28"/>
          <w:szCs w:val="28"/>
        </w:rPr>
        <w:t>和</w:t>
      </w:r>
      <w:r>
        <w:rPr>
          <w:rFonts w:ascii="Times New Roman" w:hAnsi="Times New Roman" w:cs="Times New Roman"/>
          <w:sz w:val="28"/>
          <w:szCs w:val="28"/>
        </w:rPr>
        <w:t>GT8</w:t>
      </w:r>
      <w:r>
        <w:rPr>
          <w:rFonts w:ascii="Times New Roman" w:hAnsi="Times New Roman" w:cs="Times New Roman"/>
          <w:sz w:val="28"/>
          <w:szCs w:val="28"/>
        </w:rPr>
        <w:t>中的甘草酸进行提取，结果显示</w:t>
      </w:r>
      <w:r>
        <w:rPr>
          <w:rStyle w:val="afe"/>
          <w:rFonts w:ascii="Times New Roman" w:hAnsi="Times New Roman" w:cs="Times New Roman"/>
          <w:sz w:val="28"/>
          <w:szCs w:val="28"/>
        </w:rPr>
        <w:t>（</w:t>
      </w:r>
      <w:r>
        <w:rPr>
          <w:rFonts w:ascii="Times New Roman" w:hAnsi="Times New Roman" w:cs="Times New Roman"/>
          <w:sz w:val="28"/>
          <w:szCs w:val="28"/>
        </w:rPr>
        <w:t>表</w:t>
      </w:r>
      <w:r>
        <w:rPr>
          <w:rFonts w:ascii="Times New Roman" w:hAnsi="Times New Roman" w:cs="Times New Roman"/>
          <w:sz w:val="28"/>
          <w:szCs w:val="28"/>
        </w:rPr>
        <w:t>8</w:t>
      </w:r>
      <w:r>
        <w:rPr>
          <w:rStyle w:val="afe"/>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3</w:t>
      </w:r>
      <w:r>
        <w:rPr>
          <w:rFonts w:ascii="Times New Roman" w:hAnsi="Times New Roman" w:cs="Times New Roman"/>
          <w:sz w:val="28"/>
          <w:szCs w:val="28"/>
        </w:rPr>
        <w:t>种提取体积下，甘草粉碎物中甘草酸含量无显著性差异（</w:t>
      </w:r>
      <w:r>
        <w:rPr>
          <w:rFonts w:ascii="Times New Roman" w:hAnsi="Times New Roman" w:cs="Times New Roman"/>
          <w:i/>
          <w:iCs/>
          <w:sz w:val="28"/>
          <w:szCs w:val="28"/>
        </w:rPr>
        <w:t>P</w:t>
      </w:r>
      <w:r>
        <w:rPr>
          <w:rFonts w:ascii="Times New Roman" w:hAnsi="Times New Roman" w:cs="Times New Roman"/>
          <w:sz w:val="28"/>
          <w:szCs w:val="28"/>
        </w:rPr>
        <w:t>＞</w:t>
      </w:r>
      <w:r>
        <w:rPr>
          <w:rFonts w:ascii="Times New Roman" w:hAnsi="Times New Roman" w:cs="Times New Roman"/>
          <w:sz w:val="28"/>
          <w:szCs w:val="28"/>
        </w:rPr>
        <w:t>0.05</w:t>
      </w:r>
      <w:r>
        <w:rPr>
          <w:rFonts w:ascii="Times New Roman" w:hAnsi="Times New Roman" w:cs="Times New Roman"/>
          <w:sz w:val="28"/>
          <w:szCs w:val="28"/>
        </w:rPr>
        <w:t>），甘草提取物中甘草酸含量相差不大，但</w:t>
      </w:r>
      <w:r>
        <w:rPr>
          <w:rFonts w:ascii="Times New Roman" w:hAnsi="Times New Roman" w:cs="Times New Roman"/>
          <w:sz w:val="28"/>
          <w:szCs w:val="28"/>
        </w:rPr>
        <w:t>50 mL</w:t>
      </w:r>
      <w:r>
        <w:rPr>
          <w:rFonts w:ascii="Times New Roman" w:hAnsi="Times New Roman" w:cs="Times New Roman"/>
          <w:sz w:val="28"/>
          <w:szCs w:val="28"/>
        </w:rPr>
        <w:t>提取液得到的甘草酸含量相对较高。为保证方法能够将甘草酸完全提取，延用药典中的检测体积</w:t>
      </w:r>
      <w:r>
        <w:rPr>
          <w:rFonts w:ascii="Times New Roman" w:hAnsi="Times New Roman" w:cs="Times New Roman"/>
          <w:sz w:val="28"/>
          <w:szCs w:val="28"/>
        </w:rPr>
        <w:t>50 mL</w:t>
      </w:r>
      <w:r>
        <w:rPr>
          <w:rFonts w:ascii="Times New Roman" w:hAnsi="Times New Roman" w:cs="Times New Roman"/>
          <w:sz w:val="28"/>
          <w:szCs w:val="28"/>
        </w:rPr>
        <w:t>。</w:t>
      </w:r>
    </w:p>
    <w:p w14:paraId="27D5F879" w14:textId="55BE5CDF" w:rsidR="002D2EF5" w:rsidRDefault="00000000">
      <w:pPr>
        <w:pStyle w:val="aa"/>
        <w:rPr>
          <w:rFonts w:ascii="Times New Roman" w:hAnsi="Times New Roman" w:cs="Times New Roman"/>
          <w:szCs w:val="21"/>
        </w:rPr>
      </w:pPr>
      <w:r>
        <w:rPr>
          <w:rFonts w:ascii="Times New Roman" w:hAnsi="Times New Roman" w:cs="Times New Roman"/>
        </w:rPr>
        <w:lastRenderedPageBreak/>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8</w:t>
      </w:r>
      <w:r>
        <w:rPr>
          <w:rFonts w:ascii="Times New Roman" w:hAnsi="Times New Roman" w:cs="Times New Roman"/>
        </w:rPr>
        <w:fldChar w:fldCharType="end"/>
      </w:r>
      <w:r>
        <w:rPr>
          <w:rFonts w:ascii="Times New Roman" w:hAnsi="Times New Roman" w:cs="Times New Roman"/>
          <w:szCs w:val="21"/>
        </w:rPr>
        <w:t xml:space="preserve">　不同提取体积得到的含量比较</w:t>
      </w:r>
    </w:p>
    <w:tbl>
      <w:tblPr>
        <w:tblStyle w:val="afa"/>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691"/>
        <w:gridCol w:w="3261"/>
        <w:gridCol w:w="3334"/>
      </w:tblGrid>
      <w:tr w:rsidR="002D2EF5" w:rsidRPr="00F4031F" w14:paraId="028EA3C0" w14:textId="77777777">
        <w:trPr>
          <w:trHeight w:val="287"/>
          <w:tblHeader/>
          <w:jc w:val="center"/>
        </w:trPr>
        <w:tc>
          <w:tcPr>
            <w:tcW w:w="1020" w:type="pct"/>
            <w:tcBorders>
              <w:top w:val="single" w:sz="8" w:space="0" w:color="auto"/>
              <w:bottom w:val="single" w:sz="8" w:space="0" w:color="auto"/>
            </w:tcBorders>
            <w:vAlign w:val="center"/>
          </w:tcPr>
          <w:p w14:paraId="56A9F23A"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提取体积</w:t>
            </w:r>
            <w:r w:rsidRPr="00F4031F">
              <w:rPr>
                <w:rFonts w:ascii="Times New Roman" w:hAnsi="Times New Roman" w:cs="Times New Roman"/>
                <w:kern w:val="2"/>
                <w:sz w:val="22"/>
                <w:szCs w:val="22"/>
              </w:rPr>
              <w:t>/mL</w:t>
            </w:r>
          </w:p>
        </w:tc>
        <w:tc>
          <w:tcPr>
            <w:tcW w:w="1968" w:type="pct"/>
            <w:tcBorders>
              <w:top w:val="single" w:sz="8" w:space="0" w:color="auto"/>
              <w:bottom w:val="single" w:sz="8" w:space="0" w:color="auto"/>
            </w:tcBorders>
            <w:vAlign w:val="center"/>
          </w:tcPr>
          <w:p w14:paraId="50BE84B8"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甘草粉碎物</w:t>
            </w:r>
            <w:r w:rsidRPr="00F4031F">
              <w:rPr>
                <w:rFonts w:ascii="Times New Roman" w:hAnsi="Times New Roman" w:cs="Times New Roman"/>
                <w:kern w:val="2"/>
                <w:sz w:val="22"/>
                <w:szCs w:val="22"/>
              </w:rPr>
              <w:t>GF10</w:t>
            </w:r>
            <w:r w:rsidRPr="00F4031F">
              <w:rPr>
                <w:rFonts w:ascii="Times New Roman" w:hAnsi="Times New Roman" w:cs="Times New Roman"/>
                <w:kern w:val="2"/>
                <w:sz w:val="22"/>
                <w:szCs w:val="22"/>
              </w:rPr>
              <w:t>检测含量</w:t>
            </w:r>
            <w:r w:rsidRPr="00F4031F">
              <w:rPr>
                <w:rFonts w:ascii="Times New Roman" w:hAnsi="Times New Roman" w:cs="Times New Roman"/>
                <w:kern w:val="2"/>
                <w:sz w:val="22"/>
                <w:szCs w:val="22"/>
              </w:rPr>
              <w:t>/%</w:t>
            </w:r>
          </w:p>
        </w:tc>
        <w:tc>
          <w:tcPr>
            <w:tcW w:w="2012" w:type="pct"/>
            <w:tcBorders>
              <w:top w:val="single" w:sz="8" w:space="0" w:color="auto"/>
              <w:bottom w:val="single" w:sz="8" w:space="0" w:color="auto"/>
            </w:tcBorders>
            <w:vAlign w:val="center"/>
          </w:tcPr>
          <w:p w14:paraId="37F66508"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甘草提取物</w:t>
            </w:r>
            <w:r w:rsidRPr="00F4031F">
              <w:rPr>
                <w:rFonts w:ascii="Times New Roman" w:hAnsi="Times New Roman" w:cs="Times New Roman"/>
                <w:kern w:val="2"/>
                <w:sz w:val="22"/>
                <w:szCs w:val="22"/>
              </w:rPr>
              <w:t>GT8</w:t>
            </w:r>
            <w:r w:rsidRPr="00F4031F">
              <w:rPr>
                <w:rFonts w:ascii="Times New Roman" w:hAnsi="Times New Roman" w:cs="Times New Roman"/>
                <w:kern w:val="2"/>
                <w:sz w:val="22"/>
                <w:szCs w:val="22"/>
              </w:rPr>
              <w:t>检测含量</w:t>
            </w:r>
            <w:r w:rsidRPr="00F4031F">
              <w:rPr>
                <w:rFonts w:ascii="Times New Roman" w:hAnsi="Times New Roman" w:cs="Times New Roman"/>
                <w:kern w:val="2"/>
                <w:sz w:val="22"/>
                <w:szCs w:val="22"/>
              </w:rPr>
              <w:t>/%</w:t>
            </w:r>
          </w:p>
        </w:tc>
      </w:tr>
      <w:tr w:rsidR="002D2EF5" w:rsidRPr="00F4031F" w14:paraId="2C039BE3" w14:textId="77777777">
        <w:trPr>
          <w:tblHeader/>
          <w:jc w:val="center"/>
        </w:trPr>
        <w:tc>
          <w:tcPr>
            <w:tcW w:w="1020" w:type="pct"/>
            <w:tcBorders>
              <w:top w:val="single" w:sz="8" w:space="0" w:color="auto"/>
            </w:tcBorders>
            <w:vAlign w:val="center"/>
          </w:tcPr>
          <w:p w14:paraId="352CA6F0"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25</w:t>
            </w:r>
          </w:p>
        </w:tc>
        <w:tc>
          <w:tcPr>
            <w:tcW w:w="1968" w:type="pct"/>
            <w:tcBorders>
              <w:top w:val="single" w:sz="8" w:space="0" w:color="auto"/>
            </w:tcBorders>
            <w:vAlign w:val="center"/>
          </w:tcPr>
          <w:p w14:paraId="0D0D02C9"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2.03</w:t>
            </w:r>
          </w:p>
        </w:tc>
        <w:tc>
          <w:tcPr>
            <w:tcW w:w="2012" w:type="pct"/>
            <w:tcBorders>
              <w:top w:val="single" w:sz="8" w:space="0" w:color="auto"/>
            </w:tcBorders>
            <w:vAlign w:val="center"/>
          </w:tcPr>
          <w:p w14:paraId="473088F9"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7.13</w:t>
            </w:r>
          </w:p>
        </w:tc>
      </w:tr>
      <w:tr w:rsidR="002D2EF5" w:rsidRPr="00F4031F" w14:paraId="5F0701F9" w14:textId="77777777">
        <w:trPr>
          <w:tblHeader/>
          <w:jc w:val="center"/>
        </w:trPr>
        <w:tc>
          <w:tcPr>
            <w:tcW w:w="1020" w:type="pct"/>
            <w:vAlign w:val="center"/>
          </w:tcPr>
          <w:p w14:paraId="21802EBB"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50</w:t>
            </w:r>
          </w:p>
        </w:tc>
        <w:tc>
          <w:tcPr>
            <w:tcW w:w="1968" w:type="pct"/>
            <w:vAlign w:val="center"/>
          </w:tcPr>
          <w:p w14:paraId="4D8D788D"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2.04</w:t>
            </w:r>
          </w:p>
        </w:tc>
        <w:tc>
          <w:tcPr>
            <w:tcW w:w="2012" w:type="pct"/>
            <w:vAlign w:val="center"/>
          </w:tcPr>
          <w:p w14:paraId="4756910A"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7.30</w:t>
            </w:r>
          </w:p>
        </w:tc>
      </w:tr>
      <w:tr w:rsidR="002D2EF5" w:rsidRPr="00F4031F" w14:paraId="5E98CC57" w14:textId="77777777">
        <w:trPr>
          <w:tblHeader/>
          <w:jc w:val="center"/>
        </w:trPr>
        <w:tc>
          <w:tcPr>
            <w:tcW w:w="1020" w:type="pct"/>
            <w:vAlign w:val="center"/>
          </w:tcPr>
          <w:p w14:paraId="2AE3A964"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100</w:t>
            </w:r>
          </w:p>
        </w:tc>
        <w:tc>
          <w:tcPr>
            <w:tcW w:w="1968" w:type="pct"/>
            <w:vAlign w:val="center"/>
          </w:tcPr>
          <w:p w14:paraId="7AE6256F"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2.04</w:t>
            </w:r>
          </w:p>
        </w:tc>
        <w:tc>
          <w:tcPr>
            <w:tcW w:w="2012" w:type="pct"/>
            <w:vAlign w:val="center"/>
          </w:tcPr>
          <w:p w14:paraId="6A3717CC"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7.22</w:t>
            </w:r>
          </w:p>
        </w:tc>
      </w:tr>
    </w:tbl>
    <w:p w14:paraId="26E420A4" w14:textId="77777777" w:rsidR="002D2EF5" w:rsidRDefault="00000000">
      <w:pPr>
        <w:snapToGrid w:val="0"/>
        <w:spacing w:line="360" w:lineRule="auto"/>
        <w:ind w:firstLineChars="200" w:firstLine="560"/>
        <w:jc w:val="both"/>
        <w:rPr>
          <w:rFonts w:ascii="Times New Roman" w:hAnsi="Times New Roman" w:cs="Times New Roman"/>
          <w:bCs/>
          <w:sz w:val="28"/>
          <w:szCs w:val="28"/>
        </w:rPr>
      </w:pPr>
      <w:r>
        <w:rPr>
          <w:rFonts w:ascii="Times New Roman" w:hAnsi="Times New Roman" w:cs="Times New Roman"/>
          <w:sz w:val="28"/>
          <w:szCs w:val="28"/>
        </w:rPr>
        <w:t>在检索文献的过程中发现，大部分方法采用流动相对甘草酸进行提取（见表</w:t>
      </w:r>
      <w:r>
        <w:rPr>
          <w:rFonts w:ascii="Times New Roman" w:hAnsi="Times New Roman" w:cs="Times New Roman"/>
          <w:sz w:val="28"/>
          <w:szCs w:val="28"/>
        </w:rPr>
        <w:t>9</w:t>
      </w:r>
      <w:r>
        <w:rPr>
          <w:rFonts w:ascii="Times New Roman" w:hAnsi="Times New Roman" w:cs="Times New Roman"/>
          <w:sz w:val="28"/>
          <w:szCs w:val="28"/>
        </w:rPr>
        <w:t>），部分方法使用了纯甲醇提取、碱性溶液提取法，因此，本方法分别比较了甲醇、</w:t>
      </w:r>
      <w:r>
        <w:rPr>
          <w:rFonts w:ascii="Times New Roman" w:hAnsi="Times New Roman" w:cs="Times New Roman"/>
          <w:bCs/>
          <w:sz w:val="28"/>
          <w:szCs w:val="28"/>
        </w:rPr>
        <w:t>流动相、</w:t>
      </w:r>
      <w:r>
        <w:rPr>
          <w:rFonts w:ascii="Times New Roman" w:hAnsi="Times New Roman" w:cs="Times New Roman"/>
          <w:bCs/>
          <w:sz w:val="28"/>
          <w:szCs w:val="28"/>
        </w:rPr>
        <w:t>1 mol/L</w:t>
      </w:r>
      <w:r>
        <w:rPr>
          <w:rFonts w:ascii="Times New Roman" w:hAnsi="Times New Roman" w:cs="Times New Roman"/>
          <w:bCs/>
          <w:sz w:val="28"/>
          <w:szCs w:val="28"/>
        </w:rPr>
        <w:t>氨水的提取效果。如图</w:t>
      </w:r>
      <w:r>
        <w:rPr>
          <w:rFonts w:ascii="Times New Roman" w:hAnsi="Times New Roman" w:cs="Times New Roman"/>
          <w:bCs/>
          <w:sz w:val="28"/>
          <w:szCs w:val="28"/>
        </w:rPr>
        <w:t>5</w:t>
      </w:r>
      <w:r>
        <w:rPr>
          <w:rFonts w:ascii="Times New Roman" w:hAnsi="Times New Roman" w:cs="Times New Roman"/>
          <w:bCs/>
          <w:sz w:val="28"/>
          <w:szCs w:val="28"/>
        </w:rPr>
        <w:t>所示，不同提取溶剂不会影响甘草酸色谱峰的分离效果。但不同提取溶剂提取得到的甘草酸的量不同，甲醇作为提取溶剂时，</w:t>
      </w:r>
      <w:r>
        <w:rPr>
          <w:rFonts w:ascii="Times New Roman" w:hAnsi="Times New Roman" w:cs="Times New Roman"/>
          <w:bCs/>
          <w:sz w:val="28"/>
          <w:szCs w:val="28"/>
        </w:rPr>
        <w:t>GF10</w:t>
      </w:r>
      <w:r>
        <w:rPr>
          <w:rFonts w:ascii="Times New Roman" w:hAnsi="Times New Roman" w:cs="Times New Roman"/>
          <w:bCs/>
          <w:sz w:val="28"/>
          <w:szCs w:val="28"/>
        </w:rPr>
        <w:t>样品中甘草酸含量为</w:t>
      </w:r>
      <w:r>
        <w:rPr>
          <w:rFonts w:ascii="Times New Roman" w:hAnsi="Times New Roman" w:cs="Times New Roman"/>
          <w:bCs/>
          <w:sz w:val="28"/>
          <w:szCs w:val="28"/>
        </w:rPr>
        <w:t>1.27%</w:t>
      </w:r>
      <w:r>
        <w:rPr>
          <w:rFonts w:ascii="Times New Roman" w:hAnsi="Times New Roman" w:cs="Times New Roman"/>
          <w:bCs/>
          <w:sz w:val="28"/>
          <w:szCs w:val="28"/>
        </w:rPr>
        <w:t>，明显低于流动相、氨水提取液（分别为</w:t>
      </w:r>
      <w:r>
        <w:rPr>
          <w:rFonts w:ascii="Times New Roman" w:hAnsi="Times New Roman" w:cs="Times New Roman"/>
          <w:bCs/>
          <w:sz w:val="28"/>
          <w:szCs w:val="28"/>
        </w:rPr>
        <w:t>2.04%</w:t>
      </w:r>
      <w:r>
        <w:rPr>
          <w:rFonts w:ascii="Times New Roman" w:hAnsi="Times New Roman" w:cs="Times New Roman"/>
          <w:bCs/>
          <w:sz w:val="28"/>
          <w:szCs w:val="28"/>
        </w:rPr>
        <w:t>和</w:t>
      </w:r>
      <w:r>
        <w:rPr>
          <w:rFonts w:ascii="Times New Roman" w:hAnsi="Times New Roman" w:cs="Times New Roman"/>
          <w:bCs/>
          <w:sz w:val="28"/>
          <w:szCs w:val="28"/>
        </w:rPr>
        <w:t>2.02%</w:t>
      </w:r>
      <w:r>
        <w:rPr>
          <w:rFonts w:ascii="Times New Roman" w:hAnsi="Times New Roman" w:cs="Times New Roman"/>
          <w:bCs/>
          <w:sz w:val="28"/>
          <w:szCs w:val="28"/>
        </w:rPr>
        <w:t>）。对于</w:t>
      </w:r>
      <w:r>
        <w:rPr>
          <w:rFonts w:ascii="Times New Roman" w:hAnsi="Times New Roman" w:cs="Times New Roman"/>
          <w:bCs/>
          <w:sz w:val="28"/>
          <w:szCs w:val="28"/>
        </w:rPr>
        <w:t>GT8</w:t>
      </w:r>
      <w:r>
        <w:rPr>
          <w:rFonts w:ascii="Times New Roman" w:hAnsi="Times New Roman" w:cs="Times New Roman"/>
          <w:bCs/>
          <w:sz w:val="28"/>
          <w:szCs w:val="28"/>
        </w:rPr>
        <w:t>样品来说也显示出了相似的含量差异（甲醇</w:t>
      </w:r>
      <w:r>
        <w:rPr>
          <w:rFonts w:ascii="Times New Roman" w:hAnsi="Times New Roman" w:cs="Times New Roman"/>
          <w:bCs/>
          <w:sz w:val="28"/>
          <w:szCs w:val="28"/>
        </w:rPr>
        <w:t>6.6%</w:t>
      </w:r>
      <w:r>
        <w:rPr>
          <w:rFonts w:ascii="Times New Roman" w:hAnsi="Times New Roman" w:cs="Times New Roman"/>
          <w:bCs/>
          <w:sz w:val="28"/>
          <w:szCs w:val="28"/>
        </w:rPr>
        <w:t>、流动相和氨水提取液约</w:t>
      </w:r>
      <w:r>
        <w:rPr>
          <w:rFonts w:ascii="Times New Roman" w:hAnsi="Times New Roman" w:cs="Times New Roman"/>
          <w:bCs/>
          <w:sz w:val="28"/>
          <w:szCs w:val="28"/>
        </w:rPr>
        <w:t>7.4%</w:t>
      </w:r>
      <w:r>
        <w:rPr>
          <w:rFonts w:ascii="Times New Roman" w:hAnsi="Times New Roman" w:cs="Times New Roman"/>
          <w:bCs/>
          <w:sz w:val="28"/>
          <w:szCs w:val="28"/>
        </w:rPr>
        <w:t>）。因此，选择流动相作为提取液。</w:t>
      </w:r>
    </w:p>
    <w:p w14:paraId="18C4F0CC" w14:textId="559092D3" w:rsidR="002D2EF5" w:rsidRDefault="00000000">
      <w:pPr>
        <w:pStyle w:val="aa"/>
        <w:rPr>
          <w:rFonts w:ascii="Times New Roman" w:hAnsi="Times New Roman" w:cs="Times New Roman"/>
          <w:szCs w:val="21"/>
        </w:rPr>
      </w:pPr>
      <w:r>
        <w:rPr>
          <w:rFonts w:ascii="Times New Roman" w:hAnsi="Times New Roman" w:cs="Times New Roman"/>
        </w:rPr>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9</w:t>
      </w:r>
      <w:r>
        <w:rPr>
          <w:rFonts w:ascii="Times New Roman" w:hAnsi="Times New Roman" w:cs="Times New Roman"/>
        </w:rPr>
        <w:fldChar w:fldCharType="end"/>
      </w:r>
      <w:r>
        <w:rPr>
          <w:rFonts w:ascii="Times New Roman" w:hAnsi="Times New Roman" w:cs="Times New Roman"/>
          <w:szCs w:val="21"/>
        </w:rPr>
        <w:t xml:space="preserve">　甘草酸含量检测文献</w:t>
      </w:r>
      <w:r>
        <w:rPr>
          <w:rFonts w:ascii="Times New Roman" w:hAnsi="Times New Roman" w:cs="Times New Roman" w:hint="eastAsia"/>
          <w:szCs w:val="21"/>
        </w:rPr>
        <w:t>中甘草酸的提取溶剂</w:t>
      </w:r>
    </w:p>
    <w:tbl>
      <w:tblPr>
        <w:tblStyle w:val="afa"/>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520"/>
        <w:gridCol w:w="1558"/>
        <w:gridCol w:w="1208"/>
      </w:tblGrid>
      <w:tr w:rsidR="002D2EF5" w:rsidRPr="00F4031F" w14:paraId="2878F119" w14:textId="77777777" w:rsidTr="00F4031F">
        <w:trPr>
          <w:tblHeader/>
        </w:trPr>
        <w:tc>
          <w:tcPr>
            <w:tcW w:w="3331" w:type="pct"/>
            <w:tcBorders>
              <w:top w:val="single" w:sz="8" w:space="0" w:color="auto"/>
              <w:bottom w:val="single" w:sz="8" w:space="0" w:color="auto"/>
            </w:tcBorders>
            <w:vAlign w:val="center"/>
          </w:tcPr>
          <w:p w14:paraId="565684F2"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文献名</w:t>
            </w:r>
          </w:p>
        </w:tc>
        <w:tc>
          <w:tcPr>
            <w:tcW w:w="940" w:type="pct"/>
            <w:tcBorders>
              <w:top w:val="single" w:sz="8" w:space="0" w:color="auto"/>
              <w:bottom w:val="single" w:sz="8" w:space="0" w:color="auto"/>
            </w:tcBorders>
            <w:vAlign w:val="center"/>
          </w:tcPr>
          <w:p w14:paraId="503712A7"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提取溶剂</w:t>
            </w:r>
          </w:p>
        </w:tc>
        <w:tc>
          <w:tcPr>
            <w:tcW w:w="729" w:type="pct"/>
            <w:tcBorders>
              <w:top w:val="single" w:sz="8" w:space="0" w:color="auto"/>
              <w:bottom w:val="single" w:sz="8" w:space="0" w:color="auto"/>
            </w:tcBorders>
          </w:tcPr>
          <w:p w14:paraId="6BD3693B"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参考文献</w:t>
            </w:r>
          </w:p>
        </w:tc>
      </w:tr>
      <w:tr w:rsidR="002D2EF5" w:rsidRPr="00F4031F" w14:paraId="0D2AE627" w14:textId="77777777" w:rsidTr="00F4031F">
        <w:tc>
          <w:tcPr>
            <w:tcW w:w="3331" w:type="pct"/>
            <w:tcBorders>
              <w:top w:val="single" w:sz="8" w:space="0" w:color="auto"/>
            </w:tcBorders>
            <w:vAlign w:val="center"/>
          </w:tcPr>
          <w:p w14:paraId="42C61EE1"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HPLC</w:t>
            </w:r>
            <w:r w:rsidRPr="00F4031F">
              <w:rPr>
                <w:rFonts w:ascii="Times New Roman" w:hAnsi="Times New Roman" w:cs="Times New Roman"/>
                <w:kern w:val="2"/>
                <w:sz w:val="22"/>
                <w:szCs w:val="22"/>
              </w:rPr>
              <w:t>测定甘草提取物中甘草酸的含量</w:t>
            </w:r>
          </w:p>
        </w:tc>
        <w:tc>
          <w:tcPr>
            <w:tcW w:w="940" w:type="pct"/>
            <w:tcBorders>
              <w:top w:val="single" w:sz="8" w:space="0" w:color="auto"/>
            </w:tcBorders>
            <w:vAlign w:val="center"/>
          </w:tcPr>
          <w:p w14:paraId="459B6C90"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流动相</w:t>
            </w:r>
          </w:p>
        </w:tc>
        <w:tc>
          <w:tcPr>
            <w:tcW w:w="729" w:type="pct"/>
            <w:tcBorders>
              <w:top w:val="single" w:sz="8" w:space="0" w:color="auto"/>
            </w:tcBorders>
            <w:vAlign w:val="center"/>
          </w:tcPr>
          <w:p w14:paraId="76A0AD72"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[16]</w:t>
            </w:r>
          </w:p>
        </w:tc>
      </w:tr>
      <w:tr w:rsidR="002D2EF5" w:rsidRPr="00F4031F" w14:paraId="32BC3F66" w14:textId="77777777" w:rsidTr="00F4031F">
        <w:tc>
          <w:tcPr>
            <w:tcW w:w="3331" w:type="pct"/>
            <w:vAlign w:val="center"/>
          </w:tcPr>
          <w:p w14:paraId="41CC23D6"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 xml:space="preserve">HPLC </w:t>
            </w:r>
            <w:r w:rsidRPr="00F4031F">
              <w:rPr>
                <w:rFonts w:ascii="Times New Roman" w:hAnsi="Times New Roman" w:cs="Times New Roman"/>
                <w:kern w:val="2"/>
                <w:sz w:val="22"/>
                <w:szCs w:val="22"/>
              </w:rPr>
              <w:t>测定川芎茶调散中甘草酸的含量</w:t>
            </w:r>
          </w:p>
        </w:tc>
        <w:tc>
          <w:tcPr>
            <w:tcW w:w="940" w:type="pct"/>
            <w:vAlign w:val="center"/>
          </w:tcPr>
          <w:p w14:paraId="4F878F06"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流动相</w:t>
            </w:r>
          </w:p>
        </w:tc>
        <w:tc>
          <w:tcPr>
            <w:tcW w:w="729" w:type="pct"/>
            <w:vAlign w:val="center"/>
          </w:tcPr>
          <w:p w14:paraId="1E86C18F"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[17]</w:t>
            </w:r>
          </w:p>
        </w:tc>
      </w:tr>
      <w:tr w:rsidR="002D2EF5" w:rsidRPr="00F4031F" w14:paraId="5B71D04C" w14:textId="77777777" w:rsidTr="00F4031F">
        <w:tc>
          <w:tcPr>
            <w:tcW w:w="3331" w:type="pct"/>
            <w:vAlign w:val="center"/>
          </w:tcPr>
          <w:p w14:paraId="7AD90B96"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HPLC</w:t>
            </w:r>
            <w:r w:rsidRPr="00F4031F">
              <w:rPr>
                <w:rFonts w:ascii="Times New Roman" w:hAnsi="Times New Roman" w:cs="Times New Roman"/>
                <w:kern w:val="2"/>
                <w:sz w:val="22"/>
                <w:szCs w:val="22"/>
              </w:rPr>
              <w:t>法测定不同产地甘草中甘草酸的含量</w:t>
            </w:r>
          </w:p>
        </w:tc>
        <w:tc>
          <w:tcPr>
            <w:tcW w:w="940" w:type="pct"/>
            <w:vAlign w:val="center"/>
          </w:tcPr>
          <w:p w14:paraId="739E6A08"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甲醇</w:t>
            </w:r>
          </w:p>
        </w:tc>
        <w:tc>
          <w:tcPr>
            <w:tcW w:w="729" w:type="pct"/>
            <w:vAlign w:val="center"/>
          </w:tcPr>
          <w:p w14:paraId="1F56AE84"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[18]</w:t>
            </w:r>
          </w:p>
        </w:tc>
      </w:tr>
      <w:tr w:rsidR="002D2EF5" w:rsidRPr="00F4031F" w14:paraId="66240787" w14:textId="77777777" w:rsidTr="00F4031F">
        <w:tc>
          <w:tcPr>
            <w:tcW w:w="3331" w:type="pct"/>
            <w:vAlign w:val="center"/>
          </w:tcPr>
          <w:p w14:paraId="3850E55A"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 xml:space="preserve">HPLC </w:t>
            </w:r>
            <w:r w:rsidRPr="00F4031F">
              <w:rPr>
                <w:rFonts w:ascii="Times New Roman" w:hAnsi="Times New Roman" w:cs="Times New Roman"/>
                <w:kern w:val="2"/>
                <w:sz w:val="22"/>
                <w:szCs w:val="22"/>
              </w:rPr>
              <w:t>法测定内蒙古不同产地甘草中甘草酸的含量</w:t>
            </w:r>
          </w:p>
        </w:tc>
        <w:tc>
          <w:tcPr>
            <w:tcW w:w="940" w:type="pct"/>
            <w:vAlign w:val="center"/>
          </w:tcPr>
          <w:p w14:paraId="127B7D33"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流动相</w:t>
            </w:r>
          </w:p>
        </w:tc>
        <w:tc>
          <w:tcPr>
            <w:tcW w:w="729" w:type="pct"/>
            <w:vAlign w:val="center"/>
          </w:tcPr>
          <w:p w14:paraId="267EB64A"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[19]</w:t>
            </w:r>
          </w:p>
        </w:tc>
      </w:tr>
      <w:tr w:rsidR="002D2EF5" w:rsidRPr="00F4031F" w14:paraId="14FFFF50" w14:textId="77777777" w:rsidTr="00F4031F">
        <w:tc>
          <w:tcPr>
            <w:tcW w:w="3331" w:type="pct"/>
            <w:vAlign w:val="center"/>
          </w:tcPr>
          <w:p w14:paraId="0F41AD4C"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高效液相色谱法测定清肺颗粒中甘草酸的含量</w:t>
            </w:r>
          </w:p>
        </w:tc>
        <w:tc>
          <w:tcPr>
            <w:tcW w:w="940" w:type="pct"/>
            <w:vAlign w:val="center"/>
          </w:tcPr>
          <w:p w14:paraId="65A1FB9F"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流动相</w:t>
            </w:r>
          </w:p>
        </w:tc>
        <w:tc>
          <w:tcPr>
            <w:tcW w:w="729" w:type="pct"/>
            <w:vAlign w:val="center"/>
          </w:tcPr>
          <w:p w14:paraId="123EF9C0"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[20]</w:t>
            </w:r>
          </w:p>
        </w:tc>
      </w:tr>
      <w:tr w:rsidR="002D2EF5" w:rsidRPr="00F4031F" w14:paraId="799EF22D" w14:textId="77777777" w:rsidTr="00F4031F">
        <w:tc>
          <w:tcPr>
            <w:tcW w:w="3331" w:type="pct"/>
            <w:vAlign w:val="center"/>
          </w:tcPr>
          <w:p w14:paraId="3BF25B42"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HPLC</w:t>
            </w:r>
            <w:r w:rsidRPr="00F4031F">
              <w:rPr>
                <w:rFonts w:ascii="Times New Roman" w:hAnsi="Times New Roman" w:cs="Times New Roman"/>
                <w:kern w:val="2"/>
                <w:sz w:val="22"/>
                <w:szCs w:val="22"/>
              </w:rPr>
              <w:t>法测定甘草中甘草酸的含量</w:t>
            </w:r>
          </w:p>
        </w:tc>
        <w:tc>
          <w:tcPr>
            <w:tcW w:w="940" w:type="pct"/>
            <w:vAlign w:val="center"/>
          </w:tcPr>
          <w:p w14:paraId="5BA3B97C"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1 mol/L</w:t>
            </w:r>
            <w:r w:rsidRPr="00F4031F">
              <w:rPr>
                <w:rFonts w:ascii="Times New Roman" w:hAnsi="Times New Roman" w:cs="Times New Roman"/>
                <w:kern w:val="2"/>
                <w:sz w:val="22"/>
                <w:szCs w:val="22"/>
              </w:rPr>
              <w:t>氨水</w:t>
            </w:r>
          </w:p>
        </w:tc>
        <w:tc>
          <w:tcPr>
            <w:tcW w:w="729" w:type="pct"/>
            <w:vAlign w:val="center"/>
          </w:tcPr>
          <w:p w14:paraId="330FA0F7"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[21]</w:t>
            </w:r>
          </w:p>
        </w:tc>
      </w:tr>
      <w:tr w:rsidR="002D2EF5" w:rsidRPr="00F4031F" w14:paraId="7B740495" w14:textId="77777777" w:rsidTr="00F4031F">
        <w:tc>
          <w:tcPr>
            <w:tcW w:w="3331" w:type="pct"/>
            <w:vAlign w:val="center"/>
          </w:tcPr>
          <w:p w14:paraId="61BDAF5E"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利尿合剂的质量标准分析</w:t>
            </w:r>
          </w:p>
        </w:tc>
        <w:tc>
          <w:tcPr>
            <w:tcW w:w="940" w:type="pct"/>
            <w:vAlign w:val="center"/>
          </w:tcPr>
          <w:p w14:paraId="44FD8F47"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流动相</w:t>
            </w:r>
          </w:p>
        </w:tc>
        <w:tc>
          <w:tcPr>
            <w:tcW w:w="729" w:type="pct"/>
            <w:vAlign w:val="center"/>
          </w:tcPr>
          <w:p w14:paraId="4E6E605F"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[22]</w:t>
            </w:r>
          </w:p>
        </w:tc>
      </w:tr>
      <w:tr w:rsidR="002D2EF5" w:rsidRPr="00F4031F" w14:paraId="65BE7C48" w14:textId="77777777" w:rsidTr="00F4031F">
        <w:tc>
          <w:tcPr>
            <w:tcW w:w="3331" w:type="pct"/>
            <w:vAlign w:val="center"/>
          </w:tcPr>
          <w:p w14:paraId="2CE0D3CC"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UPLC-MS/MS</w:t>
            </w:r>
            <w:r w:rsidRPr="00F4031F">
              <w:rPr>
                <w:rFonts w:ascii="Times New Roman" w:hAnsi="Times New Roman" w:cs="Times New Roman"/>
                <w:kern w:val="2"/>
                <w:sz w:val="22"/>
                <w:szCs w:val="22"/>
              </w:rPr>
              <w:t>法同时检测参</w:t>
            </w:r>
            <w:proofErr w:type="gramStart"/>
            <w:r w:rsidRPr="00F4031F">
              <w:rPr>
                <w:rFonts w:ascii="Times New Roman" w:hAnsi="Times New Roman" w:cs="Times New Roman"/>
                <w:kern w:val="2"/>
                <w:sz w:val="22"/>
                <w:szCs w:val="22"/>
              </w:rPr>
              <w:t>芪</w:t>
            </w:r>
            <w:proofErr w:type="gramEnd"/>
            <w:r w:rsidRPr="00F4031F">
              <w:rPr>
                <w:rFonts w:ascii="Times New Roman" w:hAnsi="Times New Roman" w:cs="Times New Roman"/>
                <w:kern w:val="2"/>
                <w:sz w:val="22"/>
                <w:szCs w:val="22"/>
              </w:rPr>
              <w:t>健胃颗粒中芍药</w:t>
            </w:r>
            <w:proofErr w:type="gramStart"/>
            <w:r w:rsidRPr="00F4031F">
              <w:rPr>
                <w:rFonts w:ascii="Times New Roman" w:hAnsi="Times New Roman" w:cs="Times New Roman"/>
                <w:kern w:val="2"/>
                <w:sz w:val="22"/>
                <w:szCs w:val="22"/>
              </w:rPr>
              <w:t>苷</w:t>
            </w:r>
            <w:proofErr w:type="gramEnd"/>
            <w:r w:rsidRPr="00F4031F">
              <w:rPr>
                <w:rFonts w:ascii="Times New Roman" w:hAnsi="Times New Roman" w:cs="Times New Roman"/>
                <w:kern w:val="2"/>
                <w:sz w:val="22"/>
                <w:szCs w:val="22"/>
              </w:rPr>
              <w:t>、橙皮</w:t>
            </w:r>
            <w:proofErr w:type="gramStart"/>
            <w:r w:rsidRPr="00F4031F">
              <w:rPr>
                <w:rFonts w:ascii="Times New Roman" w:hAnsi="Times New Roman" w:cs="Times New Roman"/>
                <w:kern w:val="2"/>
                <w:sz w:val="22"/>
                <w:szCs w:val="22"/>
              </w:rPr>
              <w:t>苷</w:t>
            </w:r>
            <w:proofErr w:type="gramEnd"/>
            <w:r w:rsidRPr="00F4031F">
              <w:rPr>
                <w:rFonts w:ascii="Times New Roman" w:hAnsi="Times New Roman" w:cs="Times New Roman"/>
                <w:kern w:val="2"/>
                <w:sz w:val="22"/>
                <w:szCs w:val="22"/>
              </w:rPr>
              <w:t>、甘草酸铵的含量</w:t>
            </w:r>
          </w:p>
        </w:tc>
        <w:tc>
          <w:tcPr>
            <w:tcW w:w="940" w:type="pct"/>
            <w:vAlign w:val="center"/>
          </w:tcPr>
          <w:p w14:paraId="482A02C4"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70%</w:t>
            </w:r>
            <w:r w:rsidRPr="00F4031F">
              <w:rPr>
                <w:rFonts w:ascii="Times New Roman" w:hAnsi="Times New Roman" w:cs="Times New Roman"/>
                <w:kern w:val="2"/>
                <w:sz w:val="22"/>
                <w:szCs w:val="22"/>
              </w:rPr>
              <w:t>甲醇</w:t>
            </w:r>
          </w:p>
        </w:tc>
        <w:tc>
          <w:tcPr>
            <w:tcW w:w="729" w:type="pct"/>
            <w:vAlign w:val="center"/>
          </w:tcPr>
          <w:p w14:paraId="0EB8E1E3" w14:textId="77777777" w:rsidR="002D2EF5" w:rsidRPr="00F4031F" w:rsidRDefault="00000000">
            <w:pPr>
              <w:pStyle w:val="af7"/>
              <w:spacing w:before="0" w:beforeAutospacing="0" w:after="0" w:afterAutospacing="0" w:line="360" w:lineRule="auto"/>
              <w:jc w:val="center"/>
              <w:rPr>
                <w:rFonts w:ascii="Times New Roman" w:hAnsi="Times New Roman" w:cs="Times New Roman"/>
                <w:kern w:val="2"/>
                <w:sz w:val="22"/>
                <w:szCs w:val="22"/>
              </w:rPr>
            </w:pPr>
            <w:r w:rsidRPr="00F4031F">
              <w:rPr>
                <w:rFonts w:ascii="Times New Roman" w:hAnsi="Times New Roman" w:cs="Times New Roman"/>
                <w:kern w:val="2"/>
                <w:sz w:val="22"/>
                <w:szCs w:val="22"/>
              </w:rPr>
              <w:t>[23]</w:t>
            </w:r>
          </w:p>
        </w:tc>
      </w:tr>
    </w:tbl>
    <w:p w14:paraId="57B2C68C" w14:textId="77777777" w:rsidR="002D2EF5" w:rsidRDefault="00000000">
      <w:pPr>
        <w:snapToGrid w:val="0"/>
        <w:spacing w:line="360" w:lineRule="auto"/>
        <w:jc w:val="center"/>
        <w:rPr>
          <w:rFonts w:ascii="Times New Roman" w:eastAsia="仿宋_GB2312" w:hAnsi="Times New Roman" w:cs="Times New Roman"/>
          <w:bCs/>
          <w:szCs w:val="21"/>
        </w:rPr>
      </w:pPr>
      <w:r>
        <w:rPr>
          <w:rFonts w:ascii="Times New Roman" w:eastAsia="仿宋_GB2312" w:hAnsi="Times New Roman" w:cs="Times New Roman"/>
          <w:bCs/>
          <w:noProof/>
          <w:szCs w:val="21"/>
        </w:rPr>
        <w:lastRenderedPageBreak/>
        <w:drawing>
          <wp:inline distT="0" distB="0" distL="0" distR="0" wp14:anchorId="4D7E6EAB" wp14:editId="06686420">
            <wp:extent cx="4535170" cy="382778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44128" cy="3835647"/>
                    </a:xfrm>
                    <a:prstGeom prst="rect">
                      <a:avLst/>
                    </a:prstGeom>
                  </pic:spPr>
                </pic:pic>
              </a:graphicData>
            </a:graphic>
          </wp:inline>
        </w:drawing>
      </w:r>
    </w:p>
    <w:p w14:paraId="0077D463" w14:textId="77777777" w:rsidR="002D2EF5" w:rsidRDefault="00000000">
      <w:pPr>
        <w:pStyle w:val="aa"/>
        <w:rPr>
          <w:rFonts w:ascii="Times New Roman" w:hAnsi="Times New Roman" w:cs="Times New Roman"/>
          <w:szCs w:val="21"/>
        </w:rPr>
      </w:pPr>
      <w:r>
        <w:rPr>
          <w:rFonts w:ascii="Times New Roman" w:hAnsi="Times New Roman" w:cs="Times New Roman"/>
        </w:rPr>
        <w:t>图</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szCs w:val="21"/>
        </w:rPr>
        <w:t xml:space="preserve">　不同提取液对</w:t>
      </w:r>
      <w:r>
        <w:rPr>
          <w:rFonts w:ascii="Times New Roman" w:hAnsi="Times New Roman" w:cs="Times New Roman"/>
          <w:szCs w:val="21"/>
        </w:rPr>
        <w:t>GF10</w:t>
      </w:r>
      <w:r>
        <w:rPr>
          <w:rFonts w:ascii="Times New Roman" w:hAnsi="Times New Roman" w:cs="Times New Roman"/>
          <w:szCs w:val="21"/>
        </w:rPr>
        <w:t>中甘草酸的检测图谱。甲醇（</w:t>
      </w:r>
      <w:r>
        <w:rPr>
          <w:rFonts w:ascii="Times New Roman" w:hAnsi="Times New Roman" w:cs="Times New Roman"/>
          <w:szCs w:val="21"/>
        </w:rPr>
        <w:t>A</w:t>
      </w:r>
      <w:r>
        <w:rPr>
          <w:rFonts w:ascii="Times New Roman" w:hAnsi="Times New Roman" w:cs="Times New Roman"/>
          <w:szCs w:val="21"/>
        </w:rPr>
        <w:t>）、流动相（</w:t>
      </w:r>
      <w:r>
        <w:rPr>
          <w:rFonts w:ascii="Times New Roman" w:hAnsi="Times New Roman" w:cs="Times New Roman"/>
          <w:szCs w:val="21"/>
        </w:rPr>
        <w:t>B</w:t>
      </w:r>
      <w:r>
        <w:rPr>
          <w:rFonts w:ascii="Times New Roman" w:hAnsi="Times New Roman" w:cs="Times New Roman"/>
          <w:szCs w:val="21"/>
        </w:rPr>
        <w:t>）、</w:t>
      </w:r>
      <w:r>
        <w:rPr>
          <w:rFonts w:ascii="Times New Roman" w:hAnsi="Times New Roman" w:cs="Times New Roman"/>
          <w:szCs w:val="21"/>
        </w:rPr>
        <w:t>1 mol/L</w:t>
      </w:r>
      <w:r>
        <w:rPr>
          <w:rFonts w:ascii="Times New Roman" w:hAnsi="Times New Roman" w:cs="Times New Roman"/>
          <w:szCs w:val="21"/>
        </w:rPr>
        <w:t>氨水（</w:t>
      </w:r>
      <w:r>
        <w:rPr>
          <w:rFonts w:ascii="Times New Roman" w:hAnsi="Times New Roman" w:cs="Times New Roman"/>
          <w:szCs w:val="21"/>
        </w:rPr>
        <w:t>C</w:t>
      </w:r>
      <w:r>
        <w:rPr>
          <w:rFonts w:ascii="Times New Roman" w:hAnsi="Times New Roman" w:cs="Times New Roman"/>
          <w:szCs w:val="21"/>
        </w:rPr>
        <w:t>）</w:t>
      </w:r>
    </w:p>
    <w:p w14:paraId="101B802E" w14:textId="62DBFC82"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随后，考察了不同的提取时间对甘草酸含量的影响，分别以</w:t>
      </w:r>
      <w:r>
        <w:rPr>
          <w:rFonts w:ascii="Times New Roman" w:hAnsi="Times New Roman" w:cs="Times New Roman"/>
          <w:sz w:val="28"/>
          <w:szCs w:val="28"/>
        </w:rPr>
        <w:t>25 min</w:t>
      </w:r>
      <w:r>
        <w:rPr>
          <w:rFonts w:ascii="Times New Roman" w:hAnsi="Times New Roman" w:cs="Times New Roman"/>
          <w:sz w:val="28"/>
          <w:szCs w:val="28"/>
        </w:rPr>
        <w:t>、</w:t>
      </w:r>
      <w:r>
        <w:rPr>
          <w:rFonts w:ascii="Times New Roman" w:hAnsi="Times New Roman" w:cs="Times New Roman"/>
          <w:sz w:val="28"/>
          <w:szCs w:val="28"/>
        </w:rPr>
        <w:t>30 min</w:t>
      </w:r>
      <w:r>
        <w:rPr>
          <w:rFonts w:ascii="Times New Roman" w:hAnsi="Times New Roman" w:cs="Times New Roman"/>
          <w:sz w:val="28"/>
          <w:szCs w:val="28"/>
        </w:rPr>
        <w:t>、</w:t>
      </w:r>
      <w:r>
        <w:rPr>
          <w:rFonts w:ascii="Times New Roman" w:hAnsi="Times New Roman" w:cs="Times New Roman"/>
          <w:sz w:val="28"/>
          <w:szCs w:val="28"/>
        </w:rPr>
        <w:t>35 min</w:t>
      </w:r>
      <w:r>
        <w:rPr>
          <w:rFonts w:ascii="Times New Roman" w:hAnsi="Times New Roman" w:cs="Times New Roman"/>
          <w:sz w:val="28"/>
          <w:szCs w:val="28"/>
        </w:rPr>
        <w:t>为提取时间对</w:t>
      </w:r>
      <w:r>
        <w:rPr>
          <w:rFonts w:ascii="Times New Roman" w:hAnsi="Times New Roman" w:cs="Times New Roman"/>
          <w:sz w:val="28"/>
          <w:szCs w:val="28"/>
        </w:rPr>
        <w:t>GF10</w:t>
      </w:r>
      <w:r>
        <w:rPr>
          <w:rFonts w:ascii="Times New Roman" w:hAnsi="Times New Roman" w:cs="Times New Roman"/>
          <w:sz w:val="28"/>
          <w:szCs w:val="28"/>
        </w:rPr>
        <w:t>样品和</w:t>
      </w:r>
      <w:r>
        <w:rPr>
          <w:rFonts w:ascii="Times New Roman" w:hAnsi="Times New Roman" w:cs="Times New Roman"/>
          <w:sz w:val="28"/>
          <w:szCs w:val="28"/>
        </w:rPr>
        <w:t>GT8</w:t>
      </w:r>
      <w:r>
        <w:rPr>
          <w:rFonts w:ascii="Times New Roman" w:hAnsi="Times New Roman" w:cs="Times New Roman"/>
          <w:sz w:val="28"/>
          <w:szCs w:val="28"/>
        </w:rPr>
        <w:t>样品中甘草酸进行提取，结果显示（表</w:t>
      </w:r>
      <w:r>
        <w:rPr>
          <w:rFonts w:ascii="Times New Roman" w:hAnsi="Times New Roman" w:cs="Times New Roman"/>
          <w:sz w:val="28"/>
          <w:szCs w:val="28"/>
        </w:rPr>
        <w:t>10</w:t>
      </w:r>
      <w:r>
        <w:rPr>
          <w:rFonts w:ascii="Times New Roman" w:hAnsi="Times New Roman" w:cs="Times New Roman"/>
          <w:sz w:val="28"/>
          <w:szCs w:val="28"/>
        </w:rPr>
        <w:t>），</w:t>
      </w:r>
      <w:r>
        <w:rPr>
          <w:rFonts w:ascii="Times New Roman" w:hAnsi="Times New Roman" w:cs="Times New Roman"/>
          <w:sz w:val="28"/>
          <w:szCs w:val="28"/>
        </w:rPr>
        <w:t>25 min</w:t>
      </w:r>
      <w:r>
        <w:rPr>
          <w:rFonts w:ascii="Times New Roman" w:hAnsi="Times New Roman" w:cs="Times New Roman"/>
          <w:sz w:val="28"/>
          <w:szCs w:val="28"/>
        </w:rPr>
        <w:t>、</w:t>
      </w:r>
      <w:r>
        <w:rPr>
          <w:rFonts w:ascii="Times New Roman" w:hAnsi="Times New Roman" w:cs="Times New Roman"/>
          <w:sz w:val="28"/>
          <w:szCs w:val="28"/>
        </w:rPr>
        <w:t>30 min</w:t>
      </w:r>
      <w:r>
        <w:rPr>
          <w:rFonts w:ascii="Times New Roman" w:hAnsi="Times New Roman" w:cs="Times New Roman"/>
          <w:sz w:val="28"/>
          <w:szCs w:val="28"/>
        </w:rPr>
        <w:t>、</w:t>
      </w:r>
      <w:r>
        <w:rPr>
          <w:rFonts w:ascii="Times New Roman" w:hAnsi="Times New Roman" w:cs="Times New Roman"/>
          <w:sz w:val="28"/>
          <w:szCs w:val="28"/>
        </w:rPr>
        <w:t>35 min</w:t>
      </w:r>
      <w:r>
        <w:rPr>
          <w:rFonts w:ascii="Times New Roman" w:hAnsi="Times New Roman" w:cs="Times New Roman"/>
          <w:sz w:val="28"/>
          <w:szCs w:val="28"/>
        </w:rPr>
        <w:t>时测得的样品含量相似。与</w:t>
      </w:r>
      <w:r>
        <w:rPr>
          <w:rFonts w:ascii="Times New Roman" w:hAnsi="Times New Roman" w:cs="Times New Roman"/>
          <w:sz w:val="28"/>
          <w:szCs w:val="28"/>
        </w:rPr>
        <w:t>25</w:t>
      </w:r>
      <w:r w:rsidR="00055703">
        <w:rPr>
          <w:rFonts w:ascii="Times New Roman" w:hAnsi="Times New Roman" w:cs="Times New Roman"/>
          <w:sz w:val="28"/>
          <w:szCs w:val="28"/>
        </w:rPr>
        <w:t xml:space="preserve"> </w:t>
      </w:r>
      <w:r>
        <w:rPr>
          <w:rFonts w:ascii="Times New Roman" w:hAnsi="Times New Roman" w:cs="Times New Roman"/>
          <w:sz w:val="28"/>
          <w:szCs w:val="28"/>
        </w:rPr>
        <w:t>min</w:t>
      </w:r>
      <w:r>
        <w:rPr>
          <w:rFonts w:ascii="Times New Roman" w:hAnsi="Times New Roman" w:cs="Times New Roman"/>
          <w:sz w:val="28"/>
          <w:szCs w:val="28"/>
        </w:rPr>
        <w:t>相比，提取时间为</w:t>
      </w:r>
      <w:r>
        <w:rPr>
          <w:rFonts w:ascii="Times New Roman" w:hAnsi="Times New Roman" w:cs="Times New Roman"/>
          <w:sz w:val="28"/>
          <w:szCs w:val="28"/>
        </w:rPr>
        <w:t>30 min</w:t>
      </w:r>
      <w:r>
        <w:rPr>
          <w:rFonts w:ascii="Times New Roman" w:hAnsi="Times New Roman" w:cs="Times New Roman"/>
          <w:sz w:val="28"/>
          <w:szCs w:val="28"/>
        </w:rPr>
        <w:t>时</w:t>
      </w:r>
      <w:r>
        <w:rPr>
          <w:rFonts w:ascii="Times New Roman" w:hAnsi="Times New Roman" w:cs="Times New Roman"/>
          <w:sz w:val="28"/>
          <w:szCs w:val="28"/>
        </w:rPr>
        <w:t>GF10</w:t>
      </w:r>
      <w:r>
        <w:rPr>
          <w:rFonts w:ascii="Times New Roman" w:hAnsi="Times New Roman" w:cs="Times New Roman"/>
          <w:sz w:val="28"/>
          <w:szCs w:val="28"/>
        </w:rPr>
        <w:t>样品含量略有升高，随着提取时间延长（</w:t>
      </w:r>
      <w:r>
        <w:rPr>
          <w:rFonts w:ascii="Times New Roman" w:hAnsi="Times New Roman" w:cs="Times New Roman"/>
          <w:sz w:val="28"/>
          <w:szCs w:val="28"/>
        </w:rPr>
        <w:t>35</w:t>
      </w:r>
      <w:r w:rsidR="00055703">
        <w:rPr>
          <w:rFonts w:ascii="Times New Roman" w:hAnsi="Times New Roman" w:cs="Times New Roman"/>
          <w:sz w:val="28"/>
          <w:szCs w:val="28"/>
        </w:rPr>
        <w:t xml:space="preserve"> </w:t>
      </w:r>
      <w:r>
        <w:rPr>
          <w:rFonts w:ascii="Times New Roman" w:hAnsi="Times New Roman" w:cs="Times New Roman"/>
          <w:sz w:val="28"/>
          <w:szCs w:val="28"/>
        </w:rPr>
        <w:t>min</w:t>
      </w:r>
      <w:r>
        <w:rPr>
          <w:rFonts w:ascii="Times New Roman" w:hAnsi="Times New Roman" w:cs="Times New Roman"/>
          <w:sz w:val="28"/>
          <w:szCs w:val="28"/>
        </w:rPr>
        <w:t>），</w:t>
      </w:r>
      <w:r>
        <w:rPr>
          <w:rFonts w:ascii="Times New Roman" w:hAnsi="Times New Roman" w:cs="Times New Roman"/>
          <w:sz w:val="28"/>
          <w:szCs w:val="28"/>
        </w:rPr>
        <w:t>GF10</w:t>
      </w:r>
      <w:r>
        <w:rPr>
          <w:rFonts w:ascii="Times New Roman" w:hAnsi="Times New Roman" w:cs="Times New Roman"/>
          <w:sz w:val="28"/>
          <w:szCs w:val="28"/>
        </w:rPr>
        <w:t>样品中甘草酸含量没有继续升高，说明</w:t>
      </w:r>
      <w:r>
        <w:rPr>
          <w:rFonts w:ascii="Times New Roman" w:hAnsi="Times New Roman" w:cs="Times New Roman"/>
          <w:sz w:val="28"/>
          <w:szCs w:val="28"/>
        </w:rPr>
        <w:t>30</w:t>
      </w:r>
      <w:r w:rsidR="00055703">
        <w:rPr>
          <w:rFonts w:ascii="Times New Roman" w:hAnsi="Times New Roman" w:cs="Times New Roman"/>
          <w:sz w:val="28"/>
          <w:szCs w:val="28"/>
        </w:rPr>
        <w:t xml:space="preserve"> </w:t>
      </w:r>
      <w:r>
        <w:rPr>
          <w:rFonts w:ascii="Times New Roman" w:hAnsi="Times New Roman" w:cs="Times New Roman"/>
          <w:sz w:val="28"/>
          <w:szCs w:val="28"/>
        </w:rPr>
        <w:t>min</w:t>
      </w:r>
      <w:r>
        <w:rPr>
          <w:rFonts w:ascii="Times New Roman" w:hAnsi="Times New Roman" w:cs="Times New Roman"/>
          <w:sz w:val="28"/>
          <w:szCs w:val="28"/>
        </w:rPr>
        <w:t>即可将样品中的甘草酸提取完全。因此，延用药典方法，选择超声</w:t>
      </w:r>
      <w:r>
        <w:rPr>
          <w:rFonts w:ascii="Times New Roman" w:hAnsi="Times New Roman" w:cs="Times New Roman"/>
          <w:sz w:val="28"/>
          <w:szCs w:val="28"/>
        </w:rPr>
        <w:t>30 min</w:t>
      </w:r>
      <w:r>
        <w:rPr>
          <w:rFonts w:ascii="Times New Roman" w:hAnsi="Times New Roman" w:cs="Times New Roman"/>
          <w:sz w:val="28"/>
          <w:szCs w:val="28"/>
        </w:rPr>
        <w:t>为提取时间，故选择超声时间为</w:t>
      </w:r>
      <w:r>
        <w:rPr>
          <w:rFonts w:ascii="Times New Roman" w:hAnsi="Times New Roman" w:cs="Times New Roman"/>
          <w:sz w:val="28"/>
          <w:szCs w:val="28"/>
        </w:rPr>
        <w:t>30 min</w:t>
      </w:r>
      <w:r>
        <w:rPr>
          <w:rFonts w:ascii="Times New Roman" w:hAnsi="Times New Roman" w:cs="Times New Roman"/>
          <w:sz w:val="28"/>
          <w:szCs w:val="28"/>
        </w:rPr>
        <w:t>。</w:t>
      </w:r>
    </w:p>
    <w:p w14:paraId="0A11309E" w14:textId="54410644" w:rsidR="002D2EF5" w:rsidRDefault="00000000">
      <w:pPr>
        <w:pStyle w:val="aa"/>
        <w:rPr>
          <w:rFonts w:ascii="Times New Roman" w:hAnsi="Times New Roman" w:cs="Times New Roman"/>
          <w:szCs w:val="21"/>
        </w:rPr>
      </w:pPr>
      <w:r>
        <w:rPr>
          <w:rFonts w:ascii="Times New Roman" w:hAnsi="Times New Roman" w:cs="Times New Roman"/>
        </w:rPr>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10</w:t>
      </w:r>
      <w:r>
        <w:rPr>
          <w:rFonts w:ascii="Times New Roman" w:hAnsi="Times New Roman" w:cs="Times New Roman"/>
        </w:rPr>
        <w:fldChar w:fldCharType="end"/>
      </w:r>
      <w:r>
        <w:rPr>
          <w:rFonts w:ascii="Times New Roman" w:hAnsi="Times New Roman" w:cs="Times New Roman"/>
          <w:szCs w:val="21"/>
        </w:rPr>
        <w:t xml:space="preserve">　不同提取时间</w:t>
      </w:r>
      <w:r>
        <w:rPr>
          <w:rFonts w:ascii="Times New Roman" w:hAnsi="Times New Roman" w:cs="Times New Roman"/>
          <w:szCs w:val="21"/>
        </w:rPr>
        <w:t>GF10</w:t>
      </w:r>
      <w:r>
        <w:rPr>
          <w:rFonts w:ascii="Times New Roman" w:hAnsi="Times New Roman" w:cs="Times New Roman"/>
          <w:szCs w:val="21"/>
        </w:rPr>
        <w:t>、</w:t>
      </w:r>
      <w:r>
        <w:rPr>
          <w:rFonts w:ascii="Times New Roman" w:hAnsi="Times New Roman" w:cs="Times New Roman"/>
          <w:szCs w:val="21"/>
        </w:rPr>
        <w:t>GT8</w:t>
      </w:r>
      <w:r>
        <w:rPr>
          <w:rFonts w:ascii="Times New Roman" w:hAnsi="Times New Roman" w:cs="Times New Roman"/>
          <w:szCs w:val="21"/>
        </w:rPr>
        <w:t>样品中甘草酸含量</w:t>
      </w:r>
      <w:r w:rsidR="00A90102">
        <w:rPr>
          <w:rFonts w:ascii="Times New Roman" w:hAnsi="Times New Roman" w:cs="Times New Roman" w:hint="eastAsia"/>
          <w:szCs w:val="21"/>
        </w:rPr>
        <w:t>比较</w:t>
      </w:r>
    </w:p>
    <w:tbl>
      <w:tblPr>
        <w:tblStyle w:val="afa"/>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76"/>
        <w:gridCol w:w="3117"/>
        <w:gridCol w:w="3193"/>
      </w:tblGrid>
      <w:tr w:rsidR="002D2EF5" w:rsidRPr="00F4031F" w14:paraId="021A273E" w14:textId="77777777">
        <w:trPr>
          <w:trHeight w:val="283"/>
          <w:tblHeader/>
          <w:jc w:val="center"/>
        </w:trPr>
        <w:tc>
          <w:tcPr>
            <w:tcW w:w="1192" w:type="pct"/>
            <w:tcBorders>
              <w:top w:val="single" w:sz="8" w:space="0" w:color="auto"/>
              <w:bottom w:val="single" w:sz="8" w:space="0" w:color="auto"/>
            </w:tcBorders>
            <w:vAlign w:val="center"/>
          </w:tcPr>
          <w:p w14:paraId="5082DC73"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提取时间</w:t>
            </w:r>
            <w:r w:rsidRPr="00F4031F">
              <w:rPr>
                <w:rFonts w:ascii="Times New Roman" w:hAnsi="Times New Roman" w:cs="Times New Roman"/>
                <w:sz w:val="22"/>
                <w:szCs w:val="20"/>
              </w:rPr>
              <w:t>/min</w:t>
            </w:r>
          </w:p>
        </w:tc>
        <w:tc>
          <w:tcPr>
            <w:tcW w:w="1881" w:type="pct"/>
            <w:tcBorders>
              <w:top w:val="single" w:sz="8" w:space="0" w:color="auto"/>
              <w:bottom w:val="single" w:sz="8" w:space="0" w:color="auto"/>
            </w:tcBorders>
            <w:vAlign w:val="center"/>
          </w:tcPr>
          <w:p w14:paraId="47500F11"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甘草粉碎物</w:t>
            </w:r>
            <w:r w:rsidRPr="00F4031F">
              <w:rPr>
                <w:rFonts w:ascii="Times New Roman" w:hAnsi="Times New Roman" w:cs="Times New Roman"/>
                <w:sz w:val="22"/>
                <w:szCs w:val="20"/>
              </w:rPr>
              <w:t>GF10</w:t>
            </w:r>
            <w:r w:rsidRPr="00F4031F">
              <w:rPr>
                <w:rFonts w:ascii="Times New Roman" w:hAnsi="Times New Roman" w:cs="Times New Roman"/>
                <w:sz w:val="22"/>
                <w:szCs w:val="20"/>
              </w:rPr>
              <w:t>检测含量</w:t>
            </w:r>
            <w:r w:rsidRPr="00F4031F">
              <w:rPr>
                <w:rFonts w:ascii="Times New Roman" w:hAnsi="Times New Roman" w:cs="Times New Roman"/>
                <w:sz w:val="22"/>
                <w:szCs w:val="20"/>
              </w:rPr>
              <w:t>/%</w:t>
            </w:r>
          </w:p>
        </w:tc>
        <w:tc>
          <w:tcPr>
            <w:tcW w:w="1927" w:type="pct"/>
            <w:tcBorders>
              <w:top w:val="single" w:sz="8" w:space="0" w:color="auto"/>
              <w:bottom w:val="single" w:sz="8" w:space="0" w:color="auto"/>
            </w:tcBorders>
            <w:vAlign w:val="center"/>
          </w:tcPr>
          <w:p w14:paraId="655ED4E4"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甘草提取物</w:t>
            </w:r>
            <w:r w:rsidRPr="00F4031F">
              <w:rPr>
                <w:rFonts w:ascii="Times New Roman" w:hAnsi="Times New Roman" w:cs="Times New Roman"/>
                <w:sz w:val="22"/>
                <w:szCs w:val="20"/>
              </w:rPr>
              <w:t>GT8</w:t>
            </w:r>
            <w:r w:rsidRPr="00F4031F">
              <w:rPr>
                <w:rFonts w:ascii="Times New Roman" w:hAnsi="Times New Roman" w:cs="Times New Roman"/>
                <w:sz w:val="22"/>
                <w:szCs w:val="20"/>
              </w:rPr>
              <w:t>检测含量</w:t>
            </w:r>
            <w:r w:rsidRPr="00F4031F">
              <w:rPr>
                <w:rFonts w:ascii="Times New Roman" w:hAnsi="Times New Roman" w:cs="Times New Roman"/>
                <w:sz w:val="22"/>
                <w:szCs w:val="20"/>
              </w:rPr>
              <w:t>/%</w:t>
            </w:r>
          </w:p>
        </w:tc>
      </w:tr>
      <w:tr w:rsidR="002D2EF5" w:rsidRPr="00F4031F" w14:paraId="57BBE626" w14:textId="77777777">
        <w:trPr>
          <w:trHeight w:val="283"/>
          <w:tblHeader/>
          <w:jc w:val="center"/>
        </w:trPr>
        <w:tc>
          <w:tcPr>
            <w:tcW w:w="1192" w:type="pct"/>
            <w:tcBorders>
              <w:top w:val="single" w:sz="8" w:space="0" w:color="auto"/>
            </w:tcBorders>
            <w:vAlign w:val="center"/>
          </w:tcPr>
          <w:p w14:paraId="40602507"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25</w:t>
            </w:r>
          </w:p>
        </w:tc>
        <w:tc>
          <w:tcPr>
            <w:tcW w:w="1881" w:type="pct"/>
            <w:tcBorders>
              <w:top w:val="single" w:sz="8" w:space="0" w:color="auto"/>
            </w:tcBorders>
            <w:vAlign w:val="center"/>
          </w:tcPr>
          <w:p w14:paraId="43795D87"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1.98</w:t>
            </w:r>
          </w:p>
        </w:tc>
        <w:tc>
          <w:tcPr>
            <w:tcW w:w="1927" w:type="pct"/>
            <w:tcBorders>
              <w:top w:val="single" w:sz="8" w:space="0" w:color="auto"/>
            </w:tcBorders>
            <w:vAlign w:val="center"/>
          </w:tcPr>
          <w:p w14:paraId="2205E8AC"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7.28</w:t>
            </w:r>
          </w:p>
        </w:tc>
      </w:tr>
      <w:tr w:rsidR="002D2EF5" w:rsidRPr="00F4031F" w14:paraId="16DDF9C3" w14:textId="77777777">
        <w:trPr>
          <w:trHeight w:val="283"/>
          <w:tblHeader/>
          <w:jc w:val="center"/>
        </w:trPr>
        <w:tc>
          <w:tcPr>
            <w:tcW w:w="1192" w:type="pct"/>
            <w:vAlign w:val="center"/>
          </w:tcPr>
          <w:p w14:paraId="5E792D93"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30</w:t>
            </w:r>
          </w:p>
        </w:tc>
        <w:tc>
          <w:tcPr>
            <w:tcW w:w="1881" w:type="pct"/>
            <w:vAlign w:val="center"/>
          </w:tcPr>
          <w:p w14:paraId="69D63E36"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2.06</w:t>
            </w:r>
          </w:p>
        </w:tc>
        <w:tc>
          <w:tcPr>
            <w:tcW w:w="1927" w:type="pct"/>
            <w:vAlign w:val="center"/>
          </w:tcPr>
          <w:p w14:paraId="5B1D8757" w14:textId="77777777" w:rsidR="002D2EF5" w:rsidRPr="00F4031F" w:rsidRDefault="00000000">
            <w:pPr>
              <w:snapToGrid w:val="0"/>
              <w:spacing w:line="360" w:lineRule="auto"/>
              <w:jc w:val="center"/>
              <w:rPr>
                <w:rFonts w:ascii="Times New Roman" w:hAnsi="Times New Roman" w:cs="Times New Roman"/>
                <w:sz w:val="22"/>
                <w:szCs w:val="20"/>
              </w:rPr>
            </w:pPr>
            <w:r w:rsidRPr="00F4031F">
              <w:rPr>
                <w:rFonts w:ascii="Times New Roman" w:hAnsi="Times New Roman" w:cs="Times New Roman"/>
                <w:sz w:val="22"/>
                <w:szCs w:val="20"/>
              </w:rPr>
              <w:t>7.29</w:t>
            </w:r>
          </w:p>
        </w:tc>
      </w:tr>
      <w:tr w:rsidR="00055703" w:rsidRPr="00055703" w14:paraId="3692E07D" w14:textId="77777777">
        <w:trPr>
          <w:trHeight w:val="283"/>
          <w:tblHeader/>
          <w:jc w:val="center"/>
        </w:trPr>
        <w:tc>
          <w:tcPr>
            <w:tcW w:w="1192" w:type="pct"/>
            <w:vAlign w:val="center"/>
          </w:tcPr>
          <w:p w14:paraId="5CC3698E" w14:textId="77777777" w:rsidR="002D2EF5" w:rsidRPr="00055703" w:rsidRDefault="00000000">
            <w:pPr>
              <w:snapToGrid w:val="0"/>
              <w:spacing w:line="360" w:lineRule="auto"/>
              <w:jc w:val="center"/>
              <w:rPr>
                <w:rFonts w:ascii="Times New Roman" w:hAnsi="Times New Roman" w:cs="Times New Roman"/>
                <w:sz w:val="22"/>
                <w:szCs w:val="20"/>
              </w:rPr>
            </w:pPr>
            <w:r w:rsidRPr="00055703">
              <w:rPr>
                <w:rFonts w:ascii="Times New Roman" w:hAnsi="Times New Roman" w:cs="Times New Roman"/>
                <w:sz w:val="22"/>
                <w:szCs w:val="20"/>
              </w:rPr>
              <w:t>35</w:t>
            </w:r>
          </w:p>
        </w:tc>
        <w:tc>
          <w:tcPr>
            <w:tcW w:w="1881" w:type="pct"/>
            <w:vAlign w:val="center"/>
          </w:tcPr>
          <w:p w14:paraId="4FB563DF" w14:textId="77777777" w:rsidR="002D2EF5" w:rsidRPr="00055703" w:rsidRDefault="00000000">
            <w:pPr>
              <w:snapToGrid w:val="0"/>
              <w:spacing w:line="360" w:lineRule="auto"/>
              <w:jc w:val="center"/>
              <w:rPr>
                <w:rFonts w:ascii="Times New Roman" w:hAnsi="Times New Roman" w:cs="Times New Roman"/>
                <w:sz w:val="22"/>
                <w:szCs w:val="20"/>
              </w:rPr>
            </w:pPr>
            <w:r w:rsidRPr="00055703">
              <w:rPr>
                <w:rFonts w:ascii="Times New Roman" w:hAnsi="Times New Roman" w:cs="Times New Roman"/>
                <w:sz w:val="22"/>
                <w:szCs w:val="20"/>
              </w:rPr>
              <w:t>2.04</w:t>
            </w:r>
          </w:p>
        </w:tc>
        <w:tc>
          <w:tcPr>
            <w:tcW w:w="1927" w:type="pct"/>
            <w:vAlign w:val="center"/>
          </w:tcPr>
          <w:p w14:paraId="7CC54271" w14:textId="77777777" w:rsidR="002D2EF5" w:rsidRPr="00055703" w:rsidRDefault="00000000">
            <w:pPr>
              <w:snapToGrid w:val="0"/>
              <w:spacing w:line="360" w:lineRule="auto"/>
              <w:jc w:val="center"/>
              <w:rPr>
                <w:rFonts w:ascii="Times New Roman" w:hAnsi="Times New Roman" w:cs="Times New Roman"/>
                <w:sz w:val="22"/>
                <w:szCs w:val="20"/>
              </w:rPr>
            </w:pPr>
            <w:r w:rsidRPr="00055703">
              <w:rPr>
                <w:rFonts w:ascii="Times New Roman" w:hAnsi="Times New Roman" w:cs="Times New Roman"/>
                <w:sz w:val="22"/>
                <w:szCs w:val="20"/>
              </w:rPr>
              <w:t>7.29</w:t>
            </w:r>
          </w:p>
        </w:tc>
      </w:tr>
    </w:tbl>
    <w:p w14:paraId="7A74C6F7" w14:textId="5A66EA3D" w:rsidR="00925A4E" w:rsidRPr="00055703" w:rsidRDefault="00925A4E">
      <w:pPr>
        <w:snapToGrid w:val="0"/>
        <w:spacing w:line="360" w:lineRule="auto"/>
        <w:ind w:firstLineChars="200" w:firstLine="560"/>
        <w:jc w:val="both"/>
        <w:rPr>
          <w:rFonts w:ascii="Times New Roman" w:hAnsi="Times New Roman" w:cs="Times New Roman"/>
          <w:bCs/>
          <w:sz w:val="28"/>
          <w:szCs w:val="28"/>
        </w:rPr>
      </w:pPr>
      <w:r w:rsidRPr="00055703">
        <w:rPr>
          <w:rFonts w:ascii="Times New Roman" w:hAnsi="Times New Roman" w:cs="Times New Roman" w:hint="eastAsia"/>
          <w:bCs/>
          <w:sz w:val="28"/>
          <w:szCs w:val="28"/>
        </w:rPr>
        <w:lastRenderedPageBreak/>
        <w:t>进一步，确定本方法</w:t>
      </w:r>
      <w:proofErr w:type="gramStart"/>
      <w:r w:rsidRPr="00055703">
        <w:rPr>
          <w:rFonts w:ascii="Times New Roman" w:hAnsi="Times New Roman" w:cs="Times New Roman" w:hint="eastAsia"/>
          <w:bCs/>
          <w:sz w:val="28"/>
          <w:szCs w:val="28"/>
        </w:rPr>
        <w:t>最</w:t>
      </w:r>
      <w:proofErr w:type="gramEnd"/>
      <w:r w:rsidRPr="00055703">
        <w:rPr>
          <w:rFonts w:ascii="Times New Roman" w:hAnsi="Times New Roman" w:cs="Times New Roman" w:hint="eastAsia"/>
          <w:bCs/>
          <w:sz w:val="28"/>
          <w:szCs w:val="28"/>
        </w:rPr>
        <w:t>适称样量，依据《中国药典》</w:t>
      </w:r>
      <w:r w:rsidRPr="00055703">
        <w:rPr>
          <w:rFonts w:ascii="Times New Roman" w:hAnsi="Times New Roman" w:cs="Times New Roman"/>
          <w:bCs/>
          <w:sz w:val="28"/>
          <w:szCs w:val="28"/>
        </w:rPr>
        <w:t>2000</w:t>
      </w:r>
      <w:r w:rsidRPr="00055703">
        <w:rPr>
          <w:rFonts w:ascii="Times New Roman" w:hAnsi="Times New Roman" w:cs="Times New Roman"/>
          <w:bCs/>
          <w:sz w:val="28"/>
          <w:szCs w:val="28"/>
        </w:rPr>
        <w:t>年版和《中国兽药典》</w:t>
      </w:r>
      <w:r w:rsidRPr="00055703">
        <w:rPr>
          <w:rFonts w:ascii="Times New Roman" w:hAnsi="Times New Roman" w:cs="Times New Roman"/>
          <w:bCs/>
          <w:sz w:val="28"/>
          <w:szCs w:val="28"/>
        </w:rPr>
        <w:t>2000</w:t>
      </w:r>
      <w:r w:rsidRPr="00055703">
        <w:rPr>
          <w:rFonts w:ascii="Times New Roman" w:hAnsi="Times New Roman" w:cs="Times New Roman"/>
          <w:bCs/>
          <w:sz w:val="28"/>
          <w:szCs w:val="28"/>
        </w:rPr>
        <w:t>年版中甘草酸</w:t>
      </w:r>
      <w:r w:rsidRPr="00055703">
        <w:rPr>
          <w:rFonts w:ascii="Times New Roman" w:hAnsi="Times New Roman" w:cs="Times New Roman" w:hint="eastAsia"/>
          <w:bCs/>
          <w:sz w:val="28"/>
          <w:szCs w:val="28"/>
        </w:rPr>
        <w:t>含量测定方法的取样量</w:t>
      </w:r>
      <w:r w:rsidR="00F8194E" w:rsidRPr="00055703">
        <w:rPr>
          <w:rFonts w:ascii="Times New Roman" w:hAnsi="Times New Roman" w:cs="Times New Roman" w:hint="eastAsia"/>
          <w:bCs/>
          <w:sz w:val="28"/>
          <w:szCs w:val="28"/>
        </w:rPr>
        <w:t>0.3</w:t>
      </w:r>
      <w:r w:rsidR="00F8194E" w:rsidRPr="00055703">
        <w:rPr>
          <w:rFonts w:ascii="Times New Roman" w:hAnsi="Times New Roman" w:cs="Times New Roman"/>
          <w:bCs/>
          <w:sz w:val="28"/>
          <w:szCs w:val="28"/>
        </w:rPr>
        <w:t xml:space="preserve"> </w:t>
      </w:r>
      <w:r w:rsidR="00F8194E" w:rsidRPr="00055703">
        <w:rPr>
          <w:rFonts w:ascii="Times New Roman" w:hAnsi="Times New Roman" w:cs="Times New Roman" w:hint="eastAsia"/>
          <w:bCs/>
          <w:sz w:val="28"/>
          <w:szCs w:val="28"/>
        </w:rPr>
        <w:t>g</w:t>
      </w:r>
      <w:r w:rsidRPr="00055703">
        <w:rPr>
          <w:rFonts w:ascii="Times New Roman" w:hAnsi="Times New Roman" w:cs="Times New Roman" w:hint="eastAsia"/>
          <w:bCs/>
          <w:sz w:val="28"/>
          <w:szCs w:val="28"/>
        </w:rPr>
        <w:t>，比较了三种不同的称样量（</w:t>
      </w:r>
      <w:r w:rsidRPr="00055703">
        <w:rPr>
          <w:rFonts w:ascii="Times New Roman" w:hAnsi="Times New Roman" w:cs="Times New Roman" w:hint="eastAsia"/>
          <w:bCs/>
          <w:sz w:val="28"/>
          <w:szCs w:val="28"/>
        </w:rPr>
        <w:t>0.1</w:t>
      </w:r>
      <w:r w:rsidRPr="00055703">
        <w:rPr>
          <w:rFonts w:ascii="Times New Roman" w:hAnsi="Times New Roman" w:cs="Times New Roman"/>
          <w:bCs/>
          <w:sz w:val="28"/>
          <w:szCs w:val="28"/>
        </w:rPr>
        <w:t xml:space="preserve"> </w:t>
      </w:r>
      <w:r w:rsidRPr="00055703">
        <w:rPr>
          <w:rFonts w:ascii="Times New Roman" w:hAnsi="Times New Roman" w:cs="Times New Roman" w:hint="eastAsia"/>
          <w:bCs/>
          <w:sz w:val="28"/>
          <w:szCs w:val="28"/>
        </w:rPr>
        <w:t>g</w:t>
      </w:r>
      <w:r w:rsidRPr="00055703">
        <w:rPr>
          <w:rFonts w:ascii="Times New Roman" w:hAnsi="Times New Roman" w:cs="Times New Roman" w:hint="eastAsia"/>
          <w:bCs/>
          <w:sz w:val="28"/>
          <w:szCs w:val="28"/>
        </w:rPr>
        <w:t>、</w:t>
      </w:r>
      <w:r w:rsidRPr="00055703">
        <w:rPr>
          <w:rFonts w:ascii="Times New Roman" w:hAnsi="Times New Roman" w:cs="Times New Roman" w:hint="eastAsia"/>
          <w:bCs/>
          <w:sz w:val="28"/>
          <w:szCs w:val="28"/>
        </w:rPr>
        <w:t>0.3</w:t>
      </w:r>
      <w:r w:rsidRPr="00055703">
        <w:rPr>
          <w:rFonts w:ascii="Times New Roman" w:hAnsi="Times New Roman" w:cs="Times New Roman"/>
          <w:bCs/>
          <w:sz w:val="28"/>
          <w:szCs w:val="28"/>
        </w:rPr>
        <w:t xml:space="preserve"> </w:t>
      </w:r>
      <w:r w:rsidRPr="00055703">
        <w:rPr>
          <w:rFonts w:ascii="Times New Roman" w:hAnsi="Times New Roman" w:cs="Times New Roman" w:hint="eastAsia"/>
          <w:bCs/>
          <w:sz w:val="28"/>
          <w:szCs w:val="28"/>
        </w:rPr>
        <w:t>g</w:t>
      </w:r>
      <w:r w:rsidRPr="00055703">
        <w:rPr>
          <w:rFonts w:ascii="Times New Roman" w:hAnsi="Times New Roman" w:cs="Times New Roman" w:hint="eastAsia"/>
          <w:bCs/>
          <w:sz w:val="28"/>
          <w:szCs w:val="28"/>
        </w:rPr>
        <w:t>和</w:t>
      </w:r>
      <w:r w:rsidRPr="00055703">
        <w:rPr>
          <w:rFonts w:ascii="Times New Roman" w:hAnsi="Times New Roman" w:cs="Times New Roman" w:hint="eastAsia"/>
          <w:bCs/>
          <w:sz w:val="28"/>
          <w:szCs w:val="28"/>
        </w:rPr>
        <w:t>0.5</w:t>
      </w:r>
      <w:r w:rsidRPr="00055703">
        <w:rPr>
          <w:rFonts w:ascii="Times New Roman" w:hAnsi="Times New Roman" w:cs="Times New Roman"/>
          <w:bCs/>
          <w:sz w:val="28"/>
          <w:szCs w:val="28"/>
        </w:rPr>
        <w:t xml:space="preserve"> </w:t>
      </w:r>
      <w:r w:rsidRPr="00055703">
        <w:rPr>
          <w:rFonts w:ascii="Times New Roman" w:hAnsi="Times New Roman" w:cs="Times New Roman" w:hint="eastAsia"/>
          <w:bCs/>
          <w:sz w:val="28"/>
          <w:szCs w:val="28"/>
        </w:rPr>
        <w:t>g</w:t>
      </w:r>
      <w:r w:rsidRPr="00055703">
        <w:rPr>
          <w:rFonts w:ascii="Times New Roman" w:hAnsi="Times New Roman" w:cs="Times New Roman" w:hint="eastAsia"/>
          <w:bCs/>
          <w:sz w:val="28"/>
          <w:szCs w:val="28"/>
        </w:rPr>
        <w:t>）</w:t>
      </w:r>
      <w:r w:rsidR="00F8194E" w:rsidRPr="00055703">
        <w:rPr>
          <w:rFonts w:ascii="Times New Roman" w:hAnsi="Times New Roman" w:cs="Times New Roman" w:hint="eastAsia"/>
          <w:bCs/>
          <w:sz w:val="28"/>
          <w:szCs w:val="28"/>
        </w:rPr>
        <w:t>的重复性</w:t>
      </w:r>
      <w:r w:rsidR="0035458C" w:rsidRPr="00055703">
        <w:rPr>
          <w:rFonts w:ascii="Times New Roman" w:hAnsi="Times New Roman" w:cs="Times New Roman" w:hint="eastAsia"/>
          <w:bCs/>
          <w:sz w:val="28"/>
          <w:szCs w:val="28"/>
        </w:rPr>
        <w:t>。结果显示</w:t>
      </w:r>
      <w:r w:rsidR="00F4031F" w:rsidRPr="00055703">
        <w:rPr>
          <w:rFonts w:ascii="Times New Roman" w:hAnsi="Times New Roman" w:cs="Times New Roman" w:hint="eastAsia"/>
          <w:bCs/>
          <w:sz w:val="28"/>
          <w:szCs w:val="28"/>
        </w:rPr>
        <w:t>（表</w:t>
      </w:r>
      <w:r w:rsidR="00F4031F" w:rsidRPr="00055703">
        <w:rPr>
          <w:rFonts w:ascii="Times New Roman" w:hAnsi="Times New Roman" w:cs="Times New Roman" w:hint="eastAsia"/>
          <w:bCs/>
          <w:sz w:val="28"/>
          <w:szCs w:val="28"/>
        </w:rPr>
        <w:t>11</w:t>
      </w:r>
      <w:r w:rsidR="00F4031F" w:rsidRPr="00055703">
        <w:rPr>
          <w:rFonts w:ascii="Times New Roman" w:hAnsi="Times New Roman" w:cs="Times New Roman" w:hint="eastAsia"/>
          <w:bCs/>
          <w:sz w:val="28"/>
          <w:szCs w:val="28"/>
        </w:rPr>
        <w:t>）</w:t>
      </w:r>
      <w:r w:rsidR="0035458C" w:rsidRPr="00055703">
        <w:rPr>
          <w:rFonts w:ascii="Times New Roman" w:hAnsi="Times New Roman" w:cs="Times New Roman" w:hint="eastAsia"/>
          <w:bCs/>
          <w:sz w:val="28"/>
          <w:szCs w:val="28"/>
        </w:rPr>
        <w:t>，不同类型样品在使用不同</w:t>
      </w:r>
      <w:proofErr w:type="gramStart"/>
      <w:r w:rsidR="0035458C" w:rsidRPr="00055703">
        <w:rPr>
          <w:rFonts w:ascii="Times New Roman" w:hAnsi="Times New Roman" w:cs="Times New Roman" w:hint="eastAsia"/>
          <w:bCs/>
          <w:sz w:val="28"/>
          <w:szCs w:val="28"/>
        </w:rPr>
        <w:t>称样量时</w:t>
      </w:r>
      <w:proofErr w:type="gramEnd"/>
      <w:r w:rsidR="0035458C" w:rsidRPr="00055703">
        <w:rPr>
          <w:rFonts w:ascii="Times New Roman" w:hAnsi="Times New Roman" w:cs="Times New Roman" w:hint="eastAsia"/>
          <w:bCs/>
          <w:sz w:val="28"/>
          <w:szCs w:val="28"/>
        </w:rPr>
        <w:t>，均能满足重复性</w:t>
      </w:r>
      <w:r w:rsidR="0035458C" w:rsidRPr="00055703">
        <w:rPr>
          <w:rFonts w:ascii="Times New Roman" w:hAnsi="Times New Roman" w:cs="Times New Roman" w:hint="eastAsia"/>
          <w:bCs/>
          <w:sz w:val="28"/>
          <w:szCs w:val="28"/>
        </w:rPr>
        <w:t>R</w:t>
      </w:r>
      <w:r w:rsidR="0035458C" w:rsidRPr="00055703">
        <w:rPr>
          <w:rFonts w:ascii="Times New Roman" w:hAnsi="Times New Roman" w:cs="Times New Roman"/>
          <w:bCs/>
          <w:sz w:val="28"/>
          <w:szCs w:val="28"/>
        </w:rPr>
        <w:t>SD</w:t>
      </w:r>
      <w:r w:rsidR="0035458C" w:rsidRPr="00055703">
        <w:rPr>
          <w:rFonts w:ascii="Times New Roman" w:hAnsi="Times New Roman" w:cs="Times New Roman" w:hint="eastAsia"/>
          <w:bCs/>
          <w:sz w:val="28"/>
          <w:szCs w:val="28"/>
        </w:rPr>
        <w:t>不超过</w:t>
      </w:r>
      <w:r w:rsidR="0035458C" w:rsidRPr="00055703">
        <w:rPr>
          <w:rFonts w:ascii="Times New Roman" w:hAnsi="Times New Roman" w:cs="Times New Roman" w:hint="eastAsia"/>
          <w:bCs/>
          <w:sz w:val="28"/>
          <w:szCs w:val="28"/>
        </w:rPr>
        <w:t>2%</w:t>
      </w:r>
      <w:r w:rsidR="0035458C" w:rsidRPr="00055703">
        <w:rPr>
          <w:rFonts w:ascii="Times New Roman" w:hAnsi="Times New Roman" w:cs="Times New Roman" w:hint="eastAsia"/>
          <w:bCs/>
          <w:sz w:val="28"/>
          <w:szCs w:val="28"/>
        </w:rPr>
        <w:t>的要求，其中，</w:t>
      </w:r>
      <w:r w:rsidR="0035458C" w:rsidRPr="00055703">
        <w:rPr>
          <w:rFonts w:ascii="Times New Roman" w:hAnsi="Times New Roman" w:cs="Times New Roman" w:hint="eastAsia"/>
          <w:bCs/>
          <w:sz w:val="28"/>
          <w:szCs w:val="28"/>
        </w:rPr>
        <w:t>0.3</w:t>
      </w:r>
      <w:r w:rsidR="00055703">
        <w:rPr>
          <w:rFonts w:ascii="Times New Roman" w:hAnsi="Times New Roman" w:cs="Times New Roman"/>
          <w:bCs/>
          <w:sz w:val="28"/>
          <w:szCs w:val="28"/>
        </w:rPr>
        <w:t xml:space="preserve"> </w:t>
      </w:r>
      <w:r w:rsidR="0035458C" w:rsidRPr="00055703">
        <w:rPr>
          <w:rFonts w:ascii="Times New Roman" w:hAnsi="Times New Roman" w:cs="Times New Roman" w:hint="eastAsia"/>
          <w:bCs/>
          <w:sz w:val="28"/>
          <w:szCs w:val="28"/>
        </w:rPr>
        <w:t>g</w:t>
      </w:r>
      <w:r w:rsidR="0035458C" w:rsidRPr="00055703">
        <w:rPr>
          <w:rFonts w:ascii="Times New Roman" w:hAnsi="Times New Roman" w:cs="Times New Roman" w:hint="eastAsia"/>
          <w:bCs/>
          <w:sz w:val="28"/>
          <w:szCs w:val="28"/>
        </w:rPr>
        <w:t>和</w:t>
      </w:r>
      <w:r w:rsidR="0035458C" w:rsidRPr="00055703">
        <w:rPr>
          <w:rFonts w:ascii="Times New Roman" w:hAnsi="Times New Roman" w:cs="Times New Roman" w:hint="eastAsia"/>
          <w:bCs/>
          <w:sz w:val="28"/>
          <w:szCs w:val="28"/>
        </w:rPr>
        <w:t>0.5</w:t>
      </w:r>
      <w:r w:rsidR="00055703">
        <w:rPr>
          <w:rFonts w:ascii="Times New Roman" w:hAnsi="Times New Roman" w:cs="Times New Roman"/>
          <w:bCs/>
          <w:sz w:val="28"/>
          <w:szCs w:val="28"/>
        </w:rPr>
        <w:t xml:space="preserve"> </w:t>
      </w:r>
      <w:r w:rsidR="0035458C" w:rsidRPr="00055703">
        <w:rPr>
          <w:rFonts w:ascii="Times New Roman" w:hAnsi="Times New Roman" w:cs="Times New Roman" w:hint="eastAsia"/>
          <w:bCs/>
          <w:sz w:val="28"/>
          <w:szCs w:val="28"/>
        </w:rPr>
        <w:t>g</w:t>
      </w:r>
      <w:r w:rsidR="0035458C" w:rsidRPr="00055703">
        <w:rPr>
          <w:rFonts w:ascii="Times New Roman" w:hAnsi="Times New Roman" w:cs="Times New Roman" w:hint="eastAsia"/>
          <w:bCs/>
          <w:sz w:val="28"/>
          <w:szCs w:val="28"/>
        </w:rPr>
        <w:t>的</w:t>
      </w:r>
      <w:proofErr w:type="gramStart"/>
      <w:r w:rsidR="0035458C" w:rsidRPr="00055703">
        <w:rPr>
          <w:rFonts w:ascii="Times New Roman" w:hAnsi="Times New Roman" w:cs="Times New Roman" w:hint="eastAsia"/>
          <w:bCs/>
          <w:sz w:val="28"/>
          <w:szCs w:val="28"/>
        </w:rPr>
        <w:t>称样量得到</w:t>
      </w:r>
      <w:proofErr w:type="gramEnd"/>
      <w:r w:rsidR="0035458C" w:rsidRPr="00055703">
        <w:rPr>
          <w:rFonts w:ascii="Times New Roman" w:hAnsi="Times New Roman" w:cs="Times New Roman" w:hint="eastAsia"/>
          <w:bCs/>
          <w:sz w:val="28"/>
          <w:szCs w:val="28"/>
        </w:rPr>
        <w:t>的重复性</w:t>
      </w:r>
      <w:r w:rsidR="0035458C" w:rsidRPr="00055703">
        <w:rPr>
          <w:rFonts w:ascii="Times New Roman" w:hAnsi="Times New Roman" w:cs="Times New Roman" w:hint="eastAsia"/>
          <w:bCs/>
          <w:sz w:val="28"/>
          <w:szCs w:val="28"/>
        </w:rPr>
        <w:t>R</w:t>
      </w:r>
      <w:r w:rsidR="0035458C" w:rsidRPr="00055703">
        <w:rPr>
          <w:rFonts w:ascii="Times New Roman" w:hAnsi="Times New Roman" w:cs="Times New Roman"/>
          <w:bCs/>
          <w:sz w:val="28"/>
          <w:szCs w:val="28"/>
        </w:rPr>
        <w:t>SD</w:t>
      </w:r>
      <w:r w:rsidR="0035458C" w:rsidRPr="00055703">
        <w:rPr>
          <w:rFonts w:ascii="Times New Roman" w:hAnsi="Times New Roman" w:cs="Times New Roman" w:hint="eastAsia"/>
          <w:bCs/>
          <w:sz w:val="28"/>
          <w:szCs w:val="28"/>
        </w:rPr>
        <w:t>更低，结果更可靠。</w:t>
      </w:r>
      <w:r w:rsidR="001F68FA" w:rsidRPr="00055703">
        <w:rPr>
          <w:rFonts w:ascii="Times New Roman" w:hAnsi="Times New Roman" w:cs="Times New Roman" w:hint="eastAsia"/>
          <w:bCs/>
          <w:sz w:val="28"/>
          <w:szCs w:val="28"/>
        </w:rPr>
        <w:t>为避免浪费试剂、产生过高的成本，选择</w:t>
      </w:r>
      <w:r w:rsidR="001F68FA" w:rsidRPr="00055703">
        <w:rPr>
          <w:rFonts w:ascii="Times New Roman" w:hAnsi="Times New Roman" w:cs="Times New Roman" w:hint="eastAsia"/>
          <w:bCs/>
          <w:sz w:val="28"/>
          <w:szCs w:val="28"/>
        </w:rPr>
        <w:t>0.3</w:t>
      </w:r>
      <w:r w:rsidR="00055703">
        <w:rPr>
          <w:rFonts w:ascii="Times New Roman" w:hAnsi="Times New Roman" w:cs="Times New Roman"/>
          <w:bCs/>
          <w:sz w:val="28"/>
          <w:szCs w:val="28"/>
        </w:rPr>
        <w:t xml:space="preserve"> </w:t>
      </w:r>
      <w:r w:rsidR="001F68FA" w:rsidRPr="00055703">
        <w:rPr>
          <w:rFonts w:ascii="Times New Roman" w:hAnsi="Times New Roman" w:cs="Times New Roman" w:hint="eastAsia"/>
          <w:bCs/>
          <w:sz w:val="28"/>
          <w:szCs w:val="28"/>
        </w:rPr>
        <w:t>g</w:t>
      </w:r>
      <w:r w:rsidR="001F68FA" w:rsidRPr="00055703">
        <w:rPr>
          <w:rFonts w:ascii="Times New Roman" w:hAnsi="Times New Roman" w:cs="Times New Roman" w:hint="eastAsia"/>
          <w:bCs/>
          <w:sz w:val="28"/>
          <w:szCs w:val="28"/>
        </w:rPr>
        <w:t>为本方法的取样量。</w:t>
      </w:r>
    </w:p>
    <w:p w14:paraId="00074B13" w14:textId="03334083" w:rsidR="001F68FA" w:rsidRPr="00055703" w:rsidRDefault="001F68FA" w:rsidP="001F68FA">
      <w:pPr>
        <w:pStyle w:val="aa"/>
        <w:rPr>
          <w:rFonts w:ascii="Times New Roman" w:hAnsi="Times New Roman" w:cs="Times New Roman"/>
        </w:rPr>
      </w:pPr>
      <w:r w:rsidRPr="00055703">
        <w:rPr>
          <w:rFonts w:ascii="Times New Roman" w:hAnsi="Times New Roman" w:cs="Times New Roman"/>
        </w:rPr>
        <w:t>表</w:t>
      </w:r>
      <w:r w:rsidRPr="00055703">
        <w:rPr>
          <w:rFonts w:ascii="Times New Roman" w:hAnsi="Times New Roman" w:cs="Times New Roman"/>
        </w:rPr>
        <w:t xml:space="preserve"> </w:t>
      </w:r>
      <w:r w:rsidRPr="00055703">
        <w:rPr>
          <w:rFonts w:ascii="Times New Roman" w:hAnsi="Times New Roman" w:cs="Times New Roman"/>
        </w:rPr>
        <w:fldChar w:fldCharType="begin"/>
      </w:r>
      <w:r w:rsidRPr="00055703">
        <w:rPr>
          <w:rFonts w:ascii="Times New Roman" w:hAnsi="Times New Roman" w:cs="Times New Roman"/>
        </w:rPr>
        <w:instrText xml:space="preserve"> SEQ </w:instrText>
      </w:r>
      <w:r w:rsidRPr="00055703">
        <w:rPr>
          <w:rFonts w:ascii="Times New Roman" w:hAnsi="Times New Roman" w:cs="Times New Roman"/>
        </w:rPr>
        <w:instrText>表</w:instrText>
      </w:r>
      <w:r w:rsidRPr="00055703">
        <w:rPr>
          <w:rFonts w:ascii="Times New Roman" w:hAnsi="Times New Roman" w:cs="Times New Roman"/>
        </w:rPr>
        <w:instrText xml:space="preserve"> \* ARABIC </w:instrText>
      </w:r>
      <w:r w:rsidRPr="00055703">
        <w:rPr>
          <w:rFonts w:ascii="Times New Roman" w:hAnsi="Times New Roman" w:cs="Times New Roman"/>
        </w:rPr>
        <w:fldChar w:fldCharType="separate"/>
      </w:r>
      <w:r w:rsidRPr="00055703">
        <w:rPr>
          <w:rFonts w:ascii="Times New Roman" w:hAnsi="Times New Roman" w:cs="Times New Roman"/>
        </w:rPr>
        <w:t>11</w:t>
      </w:r>
      <w:r w:rsidRPr="00055703">
        <w:rPr>
          <w:rFonts w:ascii="Times New Roman" w:hAnsi="Times New Roman" w:cs="Times New Roman"/>
        </w:rPr>
        <w:fldChar w:fldCharType="end"/>
      </w:r>
      <w:r w:rsidR="00F4031F" w:rsidRPr="00055703">
        <w:rPr>
          <w:rFonts w:ascii="Times New Roman" w:hAnsi="Times New Roman" w:cs="Times New Roman"/>
          <w:szCs w:val="21"/>
        </w:rPr>
        <w:t xml:space="preserve">　</w:t>
      </w:r>
      <w:r w:rsidRPr="00055703">
        <w:rPr>
          <w:rFonts w:ascii="Times New Roman" w:hAnsi="Times New Roman" w:cs="Times New Roman" w:hint="eastAsia"/>
        </w:rPr>
        <w:t>不同</w:t>
      </w:r>
      <w:proofErr w:type="gramStart"/>
      <w:r w:rsidRPr="00055703">
        <w:rPr>
          <w:rFonts w:ascii="Times New Roman" w:hAnsi="Times New Roman" w:cs="Times New Roman" w:hint="eastAsia"/>
        </w:rPr>
        <w:t>称样量对</w:t>
      </w:r>
      <w:proofErr w:type="gramEnd"/>
      <w:r w:rsidRPr="00055703">
        <w:rPr>
          <w:rFonts w:ascii="Times New Roman" w:hAnsi="Times New Roman" w:cs="Times New Roman" w:hint="eastAsia"/>
        </w:rPr>
        <w:t>不同类型样品检测结果的重复性</w:t>
      </w:r>
      <w:r w:rsidR="00A90102" w:rsidRPr="00055703">
        <w:rPr>
          <w:rFonts w:ascii="Times New Roman" w:hAnsi="Times New Roman" w:cs="Times New Roman" w:hint="eastAsia"/>
        </w:rPr>
        <w:t>比较</w:t>
      </w:r>
    </w:p>
    <w:tbl>
      <w:tblPr>
        <w:tblW w:w="5000" w:type="pct"/>
        <w:jc w:val="center"/>
        <w:tblLook w:val="04A0" w:firstRow="1" w:lastRow="0" w:firstColumn="1" w:lastColumn="0" w:noHBand="0" w:noVBand="1"/>
      </w:tblPr>
      <w:tblGrid>
        <w:gridCol w:w="935"/>
        <w:gridCol w:w="1514"/>
        <w:gridCol w:w="950"/>
        <w:gridCol w:w="1482"/>
        <w:gridCol w:w="950"/>
        <w:gridCol w:w="1505"/>
        <w:gridCol w:w="950"/>
      </w:tblGrid>
      <w:tr w:rsidR="00055703" w:rsidRPr="00055703" w14:paraId="608ED05E" w14:textId="77777777" w:rsidTr="003F5F0B">
        <w:trPr>
          <w:trHeight w:val="680"/>
          <w:jc w:val="center"/>
        </w:trPr>
        <w:tc>
          <w:tcPr>
            <w:tcW w:w="565" w:type="pct"/>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80EA204" w14:textId="77777777" w:rsidR="001F68FA" w:rsidRPr="00055703" w:rsidRDefault="001F68FA" w:rsidP="00A90102">
            <w:pPr>
              <w:snapToGrid w:val="0"/>
              <w:jc w:val="center"/>
              <w:rPr>
                <w:rFonts w:ascii="Times New Roman" w:hAnsi="Times New Roman" w:cs="Times New Roman"/>
                <w:sz w:val="22"/>
                <w:szCs w:val="20"/>
              </w:rPr>
            </w:pPr>
            <w:proofErr w:type="gramStart"/>
            <w:r w:rsidRPr="00055703">
              <w:rPr>
                <w:rFonts w:ascii="Times New Roman" w:hAnsi="Times New Roman" w:cs="Times New Roman" w:hint="eastAsia"/>
                <w:sz w:val="22"/>
                <w:szCs w:val="20"/>
              </w:rPr>
              <w:t>称样量</w:t>
            </w:r>
            <w:proofErr w:type="gramEnd"/>
          </w:p>
        </w:tc>
        <w:tc>
          <w:tcPr>
            <w:tcW w:w="1487" w:type="pct"/>
            <w:gridSpan w:val="2"/>
            <w:tcBorders>
              <w:top w:val="single" w:sz="8" w:space="0" w:color="auto"/>
              <w:left w:val="nil"/>
              <w:bottom w:val="single" w:sz="4" w:space="0" w:color="auto"/>
              <w:right w:val="single" w:sz="4" w:space="0" w:color="auto"/>
            </w:tcBorders>
            <w:shd w:val="clear" w:color="auto" w:fill="auto"/>
            <w:noWrap/>
            <w:vAlign w:val="center"/>
            <w:hideMark/>
          </w:tcPr>
          <w:p w14:paraId="546A4546" w14:textId="0C78D795"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甘草粉碎物</w:t>
            </w:r>
            <w:r w:rsidR="00F4031F" w:rsidRPr="00055703">
              <w:rPr>
                <w:rFonts w:ascii="Times New Roman" w:hAnsi="Times New Roman" w:cs="Times New Roman" w:hint="eastAsia"/>
                <w:sz w:val="22"/>
                <w:szCs w:val="20"/>
              </w:rPr>
              <w:t>（</w:t>
            </w:r>
            <w:r w:rsidR="00F4031F" w:rsidRPr="00055703">
              <w:rPr>
                <w:rFonts w:ascii="Times New Roman" w:hAnsi="Times New Roman" w:cs="Times New Roman"/>
                <w:sz w:val="22"/>
                <w:szCs w:val="20"/>
              </w:rPr>
              <w:t>GF8</w:t>
            </w:r>
            <w:r w:rsidR="00F4031F" w:rsidRPr="00055703">
              <w:rPr>
                <w:rFonts w:ascii="Times New Roman" w:hAnsi="Times New Roman" w:cs="Times New Roman"/>
                <w:sz w:val="22"/>
                <w:szCs w:val="20"/>
              </w:rPr>
              <w:t>）</w:t>
            </w:r>
          </w:p>
        </w:tc>
        <w:tc>
          <w:tcPr>
            <w:tcW w:w="1467" w:type="pct"/>
            <w:gridSpan w:val="2"/>
            <w:tcBorders>
              <w:top w:val="single" w:sz="8" w:space="0" w:color="auto"/>
              <w:left w:val="nil"/>
              <w:bottom w:val="single" w:sz="4" w:space="0" w:color="auto"/>
              <w:right w:val="single" w:sz="4" w:space="0" w:color="000000"/>
            </w:tcBorders>
            <w:shd w:val="clear" w:color="auto" w:fill="auto"/>
            <w:noWrap/>
            <w:vAlign w:val="center"/>
            <w:hideMark/>
          </w:tcPr>
          <w:p w14:paraId="0BF075C2" w14:textId="2F272B16"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甘草粗提物</w:t>
            </w:r>
            <w:r w:rsidR="00F4031F" w:rsidRPr="00055703">
              <w:rPr>
                <w:rFonts w:ascii="Times New Roman" w:hAnsi="Times New Roman" w:cs="Times New Roman" w:hint="eastAsia"/>
                <w:sz w:val="22"/>
                <w:szCs w:val="20"/>
              </w:rPr>
              <w:t>（</w:t>
            </w:r>
            <w:r w:rsidR="00F4031F" w:rsidRPr="00055703">
              <w:rPr>
                <w:rFonts w:ascii="Times New Roman" w:hAnsi="Times New Roman" w:cs="Times New Roman"/>
                <w:sz w:val="22"/>
                <w:szCs w:val="20"/>
              </w:rPr>
              <w:t>GT7</w:t>
            </w:r>
            <w:r w:rsidR="00F4031F" w:rsidRPr="00055703">
              <w:rPr>
                <w:rFonts w:ascii="Times New Roman" w:hAnsi="Times New Roman" w:cs="Times New Roman"/>
                <w:sz w:val="22"/>
                <w:szCs w:val="20"/>
              </w:rPr>
              <w:t>）</w:t>
            </w:r>
          </w:p>
        </w:tc>
        <w:tc>
          <w:tcPr>
            <w:tcW w:w="1481" w:type="pct"/>
            <w:gridSpan w:val="2"/>
            <w:tcBorders>
              <w:top w:val="single" w:sz="8" w:space="0" w:color="auto"/>
              <w:left w:val="nil"/>
              <w:bottom w:val="single" w:sz="4" w:space="0" w:color="auto"/>
              <w:right w:val="single" w:sz="8" w:space="0" w:color="auto"/>
            </w:tcBorders>
            <w:shd w:val="clear" w:color="auto" w:fill="auto"/>
            <w:noWrap/>
            <w:vAlign w:val="center"/>
            <w:hideMark/>
          </w:tcPr>
          <w:p w14:paraId="22E25976" w14:textId="29BB44EE"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复配型粉碎物</w:t>
            </w:r>
            <w:r w:rsidR="00F4031F" w:rsidRPr="00055703">
              <w:rPr>
                <w:rFonts w:ascii="Times New Roman" w:hAnsi="Times New Roman" w:cs="Times New Roman" w:hint="eastAsia"/>
                <w:sz w:val="22"/>
                <w:szCs w:val="20"/>
              </w:rPr>
              <w:t>（</w:t>
            </w:r>
            <w:r w:rsidR="00F4031F" w:rsidRPr="00055703">
              <w:rPr>
                <w:rFonts w:ascii="Times New Roman" w:hAnsi="Times New Roman" w:cs="Times New Roman"/>
                <w:sz w:val="22"/>
                <w:szCs w:val="20"/>
              </w:rPr>
              <w:t>FP1</w:t>
            </w:r>
            <w:r w:rsidR="00F4031F" w:rsidRPr="00055703">
              <w:rPr>
                <w:rFonts w:ascii="Times New Roman" w:hAnsi="Times New Roman" w:cs="Times New Roman"/>
                <w:sz w:val="22"/>
                <w:szCs w:val="20"/>
              </w:rPr>
              <w:t>）</w:t>
            </w:r>
          </w:p>
        </w:tc>
      </w:tr>
      <w:tr w:rsidR="00055703" w:rsidRPr="00055703" w14:paraId="414D031D" w14:textId="77777777" w:rsidTr="003F5F0B">
        <w:trPr>
          <w:trHeight w:val="680"/>
          <w:jc w:val="center"/>
        </w:trPr>
        <w:tc>
          <w:tcPr>
            <w:tcW w:w="565" w:type="pct"/>
            <w:vMerge/>
            <w:tcBorders>
              <w:top w:val="single" w:sz="4" w:space="0" w:color="auto"/>
              <w:left w:val="single" w:sz="8" w:space="0" w:color="auto"/>
              <w:bottom w:val="single" w:sz="8" w:space="0" w:color="auto"/>
              <w:right w:val="single" w:sz="4" w:space="0" w:color="auto"/>
            </w:tcBorders>
            <w:vAlign w:val="center"/>
            <w:hideMark/>
          </w:tcPr>
          <w:p w14:paraId="61DC9172" w14:textId="77777777" w:rsidR="001F68FA" w:rsidRPr="00055703" w:rsidRDefault="001F68FA" w:rsidP="00A90102">
            <w:pPr>
              <w:snapToGrid w:val="0"/>
              <w:jc w:val="center"/>
              <w:rPr>
                <w:rFonts w:ascii="Times New Roman" w:hAnsi="Times New Roman" w:cs="Times New Roman"/>
                <w:sz w:val="22"/>
                <w:szCs w:val="20"/>
              </w:rPr>
            </w:pPr>
          </w:p>
        </w:tc>
        <w:tc>
          <w:tcPr>
            <w:tcW w:w="914" w:type="pct"/>
            <w:tcBorders>
              <w:top w:val="nil"/>
              <w:left w:val="nil"/>
              <w:bottom w:val="single" w:sz="8" w:space="0" w:color="auto"/>
              <w:right w:val="single" w:sz="4" w:space="0" w:color="auto"/>
            </w:tcBorders>
            <w:shd w:val="clear" w:color="auto" w:fill="auto"/>
            <w:noWrap/>
            <w:vAlign w:val="center"/>
            <w:hideMark/>
          </w:tcPr>
          <w:p w14:paraId="293FB7A9" w14:textId="772C2232"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平均值</w:t>
            </w:r>
          </w:p>
          <w:p w14:paraId="65C4A072" w14:textId="4800A51F"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w:t>
            </w:r>
            <w:r w:rsidRPr="00055703">
              <w:rPr>
                <w:rFonts w:ascii="Times New Roman" w:hAnsi="Times New Roman" w:cs="Times New Roman" w:hint="eastAsia"/>
                <w:sz w:val="22"/>
                <w:szCs w:val="20"/>
              </w:rPr>
              <w:t>g/kg</w:t>
            </w:r>
            <w:r w:rsidRPr="00055703">
              <w:rPr>
                <w:rFonts w:ascii="Times New Roman" w:hAnsi="Times New Roman" w:cs="Times New Roman" w:hint="eastAsia"/>
                <w:sz w:val="22"/>
                <w:szCs w:val="20"/>
              </w:rPr>
              <w:t>）</w:t>
            </w:r>
          </w:p>
        </w:tc>
        <w:tc>
          <w:tcPr>
            <w:tcW w:w="573" w:type="pct"/>
            <w:tcBorders>
              <w:top w:val="nil"/>
              <w:left w:val="nil"/>
              <w:bottom w:val="single" w:sz="8" w:space="0" w:color="auto"/>
              <w:right w:val="single" w:sz="4" w:space="0" w:color="auto"/>
            </w:tcBorders>
            <w:shd w:val="clear" w:color="auto" w:fill="auto"/>
            <w:noWrap/>
            <w:vAlign w:val="center"/>
            <w:hideMark/>
          </w:tcPr>
          <w:p w14:paraId="434C340B" w14:textId="309499E0"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RSD</w:t>
            </w:r>
            <w:r w:rsidRPr="00055703">
              <w:rPr>
                <w:rFonts w:ascii="Times New Roman" w:hAnsi="Times New Roman" w:cs="Times New Roman"/>
                <w:sz w:val="22"/>
                <w:szCs w:val="20"/>
              </w:rPr>
              <w:t>/</w:t>
            </w:r>
            <w:r w:rsidRPr="00055703">
              <w:rPr>
                <w:rFonts w:ascii="Times New Roman" w:hAnsi="Times New Roman" w:cs="Times New Roman" w:hint="eastAsia"/>
                <w:sz w:val="22"/>
                <w:szCs w:val="20"/>
              </w:rPr>
              <w:t>%</w:t>
            </w:r>
          </w:p>
        </w:tc>
        <w:tc>
          <w:tcPr>
            <w:tcW w:w="894" w:type="pct"/>
            <w:tcBorders>
              <w:top w:val="nil"/>
              <w:left w:val="nil"/>
              <w:bottom w:val="single" w:sz="8" w:space="0" w:color="auto"/>
              <w:right w:val="single" w:sz="4" w:space="0" w:color="auto"/>
            </w:tcBorders>
            <w:shd w:val="clear" w:color="auto" w:fill="auto"/>
            <w:noWrap/>
            <w:vAlign w:val="center"/>
            <w:hideMark/>
          </w:tcPr>
          <w:p w14:paraId="188D39EE" w14:textId="358A8D17"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平均值</w:t>
            </w:r>
          </w:p>
          <w:p w14:paraId="5D7562C9" w14:textId="6CEC9E0A"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w:t>
            </w:r>
            <w:r w:rsidRPr="00055703">
              <w:rPr>
                <w:rFonts w:ascii="Times New Roman" w:hAnsi="Times New Roman" w:cs="Times New Roman" w:hint="eastAsia"/>
                <w:sz w:val="22"/>
                <w:szCs w:val="20"/>
              </w:rPr>
              <w:t>g/kg</w:t>
            </w:r>
            <w:r w:rsidRPr="00055703">
              <w:rPr>
                <w:rFonts w:ascii="Times New Roman" w:hAnsi="Times New Roman" w:cs="Times New Roman" w:hint="eastAsia"/>
                <w:sz w:val="22"/>
                <w:szCs w:val="20"/>
              </w:rPr>
              <w:t>）</w:t>
            </w:r>
          </w:p>
        </w:tc>
        <w:tc>
          <w:tcPr>
            <w:tcW w:w="573" w:type="pct"/>
            <w:tcBorders>
              <w:top w:val="nil"/>
              <w:left w:val="nil"/>
              <w:bottom w:val="single" w:sz="8" w:space="0" w:color="auto"/>
              <w:right w:val="single" w:sz="4" w:space="0" w:color="auto"/>
            </w:tcBorders>
            <w:shd w:val="clear" w:color="auto" w:fill="auto"/>
            <w:noWrap/>
            <w:vAlign w:val="center"/>
            <w:hideMark/>
          </w:tcPr>
          <w:p w14:paraId="7B5B9C39" w14:textId="1913A104"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RSD</w:t>
            </w:r>
            <w:r w:rsidRPr="00055703">
              <w:rPr>
                <w:rFonts w:ascii="Times New Roman" w:hAnsi="Times New Roman" w:cs="Times New Roman"/>
                <w:sz w:val="22"/>
                <w:szCs w:val="20"/>
              </w:rPr>
              <w:t>/</w:t>
            </w:r>
            <w:r w:rsidRPr="00055703">
              <w:rPr>
                <w:rFonts w:ascii="Times New Roman" w:hAnsi="Times New Roman" w:cs="Times New Roman" w:hint="eastAsia"/>
                <w:sz w:val="22"/>
                <w:szCs w:val="20"/>
              </w:rPr>
              <w:t>%</w:t>
            </w:r>
          </w:p>
        </w:tc>
        <w:tc>
          <w:tcPr>
            <w:tcW w:w="908" w:type="pct"/>
            <w:tcBorders>
              <w:top w:val="nil"/>
              <w:left w:val="nil"/>
              <w:bottom w:val="single" w:sz="8" w:space="0" w:color="auto"/>
              <w:right w:val="single" w:sz="4" w:space="0" w:color="auto"/>
            </w:tcBorders>
            <w:shd w:val="clear" w:color="auto" w:fill="auto"/>
            <w:noWrap/>
            <w:vAlign w:val="center"/>
            <w:hideMark/>
          </w:tcPr>
          <w:p w14:paraId="3AB270EC" w14:textId="5FD69B9B"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平均值</w:t>
            </w:r>
          </w:p>
          <w:p w14:paraId="0485236F" w14:textId="29EDABA3"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w:t>
            </w:r>
            <w:r w:rsidRPr="00055703">
              <w:rPr>
                <w:rFonts w:ascii="Times New Roman" w:hAnsi="Times New Roman" w:cs="Times New Roman" w:hint="eastAsia"/>
                <w:sz w:val="22"/>
                <w:szCs w:val="20"/>
              </w:rPr>
              <w:t>g/kg</w:t>
            </w:r>
            <w:r w:rsidRPr="00055703">
              <w:rPr>
                <w:rFonts w:ascii="Times New Roman" w:hAnsi="Times New Roman" w:cs="Times New Roman" w:hint="eastAsia"/>
                <w:sz w:val="22"/>
                <w:szCs w:val="20"/>
              </w:rPr>
              <w:t>）</w:t>
            </w:r>
          </w:p>
        </w:tc>
        <w:tc>
          <w:tcPr>
            <w:tcW w:w="573" w:type="pct"/>
            <w:tcBorders>
              <w:top w:val="nil"/>
              <w:left w:val="nil"/>
              <w:bottom w:val="single" w:sz="8" w:space="0" w:color="auto"/>
              <w:right w:val="single" w:sz="8" w:space="0" w:color="auto"/>
            </w:tcBorders>
            <w:shd w:val="clear" w:color="auto" w:fill="auto"/>
            <w:noWrap/>
            <w:vAlign w:val="center"/>
            <w:hideMark/>
          </w:tcPr>
          <w:p w14:paraId="02ACFC05" w14:textId="630E3776"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RSD</w:t>
            </w:r>
            <w:r w:rsidRPr="00055703">
              <w:rPr>
                <w:rFonts w:ascii="Times New Roman" w:hAnsi="Times New Roman" w:cs="Times New Roman"/>
                <w:sz w:val="22"/>
                <w:szCs w:val="20"/>
              </w:rPr>
              <w:t>/</w:t>
            </w:r>
            <w:r w:rsidRPr="00055703">
              <w:rPr>
                <w:rFonts w:ascii="Times New Roman" w:hAnsi="Times New Roman" w:cs="Times New Roman" w:hint="eastAsia"/>
                <w:sz w:val="22"/>
                <w:szCs w:val="20"/>
              </w:rPr>
              <w:t>%</w:t>
            </w:r>
          </w:p>
        </w:tc>
      </w:tr>
      <w:tr w:rsidR="00055703" w:rsidRPr="00055703" w14:paraId="4155D1DA" w14:textId="77777777" w:rsidTr="003F5F0B">
        <w:trPr>
          <w:trHeight w:val="680"/>
          <w:jc w:val="center"/>
        </w:trPr>
        <w:tc>
          <w:tcPr>
            <w:tcW w:w="565"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27D4B53" w14:textId="0308AD34"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0.1</w:t>
            </w:r>
            <w:r w:rsidRPr="00055703">
              <w:rPr>
                <w:rFonts w:ascii="Times New Roman" w:hAnsi="Times New Roman" w:cs="Times New Roman"/>
                <w:sz w:val="22"/>
                <w:szCs w:val="20"/>
              </w:rPr>
              <w:t xml:space="preserve"> </w:t>
            </w:r>
            <w:r w:rsidRPr="00055703">
              <w:rPr>
                <w:rFonts w:ascii="Times New Roman" w:hAnsi="Times New Roman" w:cs="Times New Roman" w:hint="eastAsia"/>
                <w:sz w:val="22"/>
                <w:szCs w:val="20"/>
              </w:rPr>
              <w:t>g</w:t>
            </w:r>
          </w:p>
        </w:tc>
        <w:tc>
          <w:tcPr>
            <w:tcW w:w="914" w:type="pct"/>
            <w:tcBorders>
              <w:top w:val="single" w:sz="8" w:space="0" w:color="auto"/>
              <w:left w:val="nil"/>
              <w:bottom w:val="single" w:sz="4" w:space="0" w:color="auto"/>
              <w:right w:val="single" w:sz="4" w:space="0" w:color="auto"/>
            </w:tcBorders>
            <w:shd w:val="clear" w:color="auto" w:fill="auto"/>
            <w:noWrap/>
            <w:vAlign w:val="center"/>
            <w:hideMark/>
          </w:tcPr>
          <w:p w14:paraId="5BBF8D30" w14:textId="77777777"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31.71</w:t>
            </w:r>
          </w:p>
        </w:tc>
        <w:tc>
          <w:tcPr>
            <w:tcW w:w="573" w:type="pct"/>
            <w:tcBorders>
              <w:top w:val="single" w:sz="8" w:space="0" w:color="auto"/>
              <w:left w:val="nil"/>
              <w:bottom w:val="single" w:sz="4" w:space="0" w:color="auto"/>
              <w:right w:val="single" w:sz="4" w:space="0" w:color="auto"/>
            </w:tcBorders>
            <w:shd w:val="clear" w:color="auto" w:fill="auto"/>
            <w:noWrap/>
            <w:vAlign w:val="center"/>
            <w:hideMark/>
          </w:tcPr>
          <w:p w14:paraId="5E9842B4" w14:textId="77777777"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1.48</w:t>
            </w:r>
          </w:p>
        </w:tc>
        <w:tc>
          <w:tcPr>
            <w:tcW w:w="894" w:type="pct"/>
            <w:tcBorders>
              <w:top w:val="single" w:sz="8" w:space="0" w:color="auto"/>
              <w:left w:val="nil"/>
              <w:bottom w:val="single" w:sz="4" w:space="0" w:color="auto"/>
              <w:right w:val="single" w:sz="4" w:space="0" w:color="auto"/>
            </w:tcBorders>
            <w:shd w:val="clear" w:color="auto" w:fill="auto"/>
            <w:noWrap/>
            <w:vAlign w:val="center"/>
            <w:hideMark/>
          </w:tcPr>
          <w:p w14:paraId="1243CC2F" w14:textId="39A2A74D" w:rsidR="001F68FA" w:rsidRPr="00055703" w:rsidRDefault="00813A71"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57.18</w:t>
            </w:r>
          </w:p>
        </w:tc>
        <w:tc>
          <w:tcPr>
            <w:tcW w:w="573" w:type="pct"/>
            <w:tcBorders>
              <w:top w:val="single" w:sz="8" w:space="0" w:color="auto"/>
              <w:left w:val="nil"/>
              <w:bottom w:val="single" w:sz="4" w:space="0" w:color="auto"/>
              <w:right w:val="single" w:sz="4" w:space="0" w:color="auto"/>
            </w:tcBorders>
            <w:shd w:val="clear" w:color="auto" w:fill="auto"/>
            <w:noWrap/>
            <w:vAlign w:val="center"/>
            <w:hideMark/>
          </w:tcPr>
          <w:p w14:paraId="4DFCE3EA" w14:textId="7F1A1039" w:rsidR="001F68FA" w:rsidRPr="00055703" w:rsidRDefault="00813A71"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0.57</w:t>
            </w:r>
          </w:p>
        </w:tc>
        <w:tc>
          <w:tcPr>
            <w:tcW w:w="908" w:type="pct"/>
            <w:tcBorders>
              <w:top w:val="single" w:sz="8" w:space="0" w:color="auto"/>
              <w:left w:val="nil"/>
              <w:bottom w:val="single" w:sz="4" w:space="0" w:color="auto"/>
              <w:right w:val="single" w:sz="4" w:space="0" w:color="auto"/>
            </w:tcBorders>
            <w:shd w:val="clear" w:color="auto" w:fill="auto"/>
            <w:noWrap/>
            <w:vAlign w:val="center"/>
            <w:hideMark/>
          </w:tcPr>
          <w:p w14:paraId="79C074BA" w14:textId="54FD70D7" w:rsidR="001F68FA" w:rsidRPr="00055703" w:rsidRDefault="00813A71"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14.54</w:t>
            </w:r>
          </w:p>
        </w:tc>
        <w:tc>
          <w:tcPr>
            <w:tcW w:w="573" w:type="pct"/>
            <w:tcBorders>
              <w:top w:val="single" w:sz="8" w:space="0" w:color="auto"/>
              <w:left w:val="nil"/>
              <w:bottom w:val="single" w:sz="4" w:space="0" w:color="auto"/>
              <w:right w:val="single" w:sz="8" w:space="0" w:color="auto"/>
            </w:tcBorders>
            <w:shd w:val="clear" w:color="auto" w:fill="auto"/>
            <w:noWrap/>
            <w:vAlign w:val="center"/>
            <w:hideMark/>
          </w:tcPr>
          <w:p w14:paraId="674AF2E9" w14:textId="23401629" w:rsidR="001F68FA" w:rsidRPr="00055703" w:rsidRDefault="00813A71"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1.24</w:t>
            </w:r>
          </w:p>
        </w:tc>
      </w:tr>
      <w:tr w:rsidR="00055703" w:rsidRPr="00055703" w14:paraId="6889D0FB" w14:textId="77777777" w:rsidTr="003F5F0B">
        <w:trPr>
          <w:trHeight w:val="680"/>
          <w:jc w:val="center"/>
        </w:trPr>
        <w:tc>
          <w:tcPr>
            <w:tcW w:w="565" w:type="pct"/>
            <w:tcBorders>
              <w:top w:val="nil"/>
              <w:left w:val="single" w:sz="8" w:space="0" w:color="auto"/>
              <w:bottom w:val="single" w:sz="4" w:space="0" w:color="auto"/>
              <w:right w:val="single" w:sz="4" w:space="0" w:color="auto"/>
            </w:tcBorders>
            <w:shd w:val="clear" w:color="auto" w:fill="auto"/>
            <w:noWrap/>
            <w:vAlign w:val="center"/>
            <w:hideMark/>
          </w:tcPr>
          <w:p w14:paraId="14605FAE" w14:textId="7EE95D0F"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0.3</w:t>
            </w:r>
            <w:r w:rsidRPr="00055703">
              <w:rPr>
                <w:rFonts w:ascii="Times New Roman" w:hAnsi="Times New Roman" w:cs="Times New Roman"/>
                <w:sz w:val="22"/>
                <w:szCs w:val="20"/>
              </w:rPr>
              <w:t xml:space="preserve"> </w:t>
            </w:r>
            <w:r w:rsidRPr="00055703">
              <w:rPr>
                <w:rFonts w:ascii="Times New Roman" w:hAnsi="Times New Roman" w:cs="Times New Roman" w:hint="eastAsia"/>
                <w:sz w:val="22"/>
                <w:szCs w:val="20"/>
              </w:rPr>
              <w:t>g</w:t>
            </w:r>
          </w:p>
        </w:tc>
        <w:tc>
          <w:tcPr>
            <w:tcW w:w="914" w:type="pct"/>
            <w:tcBorders>
              <w:top w:val="nil"/>
              <w:left w:val="nil"/>
              <w:bottom w:val="single" w:sz="4" w:space="0" w:color="auto"/>
              <w:right w:val="single" w:sz="4" w:space="0" w:color="auto"/>
            </w:tcBorders>
            <w:shd w:val="clear" w:color="auto" w:fill="auto"/>
            <w:noWrap/>
            <w:vAlign w:val="center"/>
            <w:hideMark/>
          </w:tcPr>
          <w:p w14:paraId="504354A0" w14:textId="6D9B515C"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31.70</w:t>
            </w:r>
          </w:p>
        </w:tc>
        <w:tc>
          <w:tcPr>
            <w:tcW w:w="573" w:type="pct"/>
            <w:tcBorders>
              <w:top w:val="nil"/>
              <w:left w:val="nil"/>
              <w:bottom w:val="single" w:sz="4" w:space="0" w:color="auto"/>
              <w:right w:val="single" w:sz="4" w:space="0" w:color="auto"/>
            </w:tcBorders>
            <w:shd w:val="clear" w:color="auto" w:fill="auto"/>
            <w:noWrap/>
            <w:vAlign w:val="center"/>
            <w:hideMark/>
          </w:tcPr>
          <w:p w14:paraId="421263BA" w14:textId="77777777"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0.58</w:t>
            </w:r>
          </w:p>
        </w:tc>
        <w:tc>
          <w:tcPr>
            <w:tcW w:w="894" w:type="pct"/>
            <w:tcBorders>
              <w:top w:val="nil"/>
              <w:left w:val="nil"/>
              <w:bottom w:val="single" w:sz="4" w:space="0" w:color="auto"/>
              <w:right w:val="single" w:sz="4" w:space="0" w:color="auto"/>
            </w:tcBorders>
            <w:shd w:val="clear" w:color="auto" w:fill="auto"/>
            <w:noWrap/>
            <w:vAlign w:val="center"/>
            <w:hideMark/>
          </w:tcPr>
          <w:p w14:paraId="5688BC19" w14:textId="0234C33E" w:rsidR="001F68FA" w:rsidRPr="00055703" w:rsidRDefault="00813A71"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57.74</w:t>
            </w:r>
          </w:p>
        </w:tc>
        <w:tc>
          <w:tcPr>
            <w:tcW w:w="573" w:type="pct"/>
            <w:tcBorders>
              <w:top w:val="nil"/>
              <w:left w:val="nil"/>
              <w:bottom w:val="single" w:sz="4" w:space="0" w:color="auto"/>
              <w:right w:val="single" w:sz="4" w:space="0" w:color="auto"/>
            </w:tcBorders>
            <w:shd w:val="clear" w:color="auto" w:fill="auto"/>
            <w:noWrap/>
            <w:vAlign w:val="center"/>
            <w:hideMark/>
          </w:tcPr>
          <w:p w14:paraId="56A4E9A4" w14:textId="43FFD4C0" w:rsidR="001F68FA" w:rsidRPr="00055703" w:rsidRDefault="00813A71"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0.21</w:t>
            </w:r>
          </w:p>
        </w:tc>
        <w:tc>
          <w:tcPr>
            <w:tcW w:w="908" w:type="pct"/>
            <w:tcBorders>
              <w:top w:val="nil"/>
              <w:left w:val="nil"/>
              <w:bottom w:val="single" w:sz="4" w:space="0" w:color="auto"/>
              <w:right w:val="single" w:sz="4" w:space="0" w:color="auto"/>
            </w:tcBorders>
            <w:shd w:val="clear" w:color="auto" w:fill="auto"/>
            <w:noWrap/>
            <w:vAlign w:val="center"/>
            <w:hideMark/>
          </w:tcPr>
          <w:p w14:paraId="0FA41B43" w14:textId="364DD8BB" w:rsidR="001F68FA" w:rsidRPr="00055703" w:rsidRDefault="00813A71"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13.95</w:t>
            </w:r>
          </w:p>
        </w:tc>
        <w:tc>
          <w:tcPr>
            <w:tcW w:w="573" w:type="pct"/>
            <w:tcBorders>
              <w:top w:val="nil"/>
              <w:left w:val="nil"/>
              <w:bottom w:val="single" w:sz="4" w:space="0" w:color="auto"/>
              <w:right w:val="single" w:sz="8" w:space="0" w:color="auto"/>
            </w:tcBorders>
            <w:shd w:val="clear" w:color="auto" w:fill="auto"/>
            <w:noWrap/>
            <w:vAlign w:val="center"/>
            <w:hideMark/>
          </w:tcPr>
          <w:p w14:paraId="25B69549" w14:textId="7075C6E8" w:rsidR="001F68FA" w:rsidRPr="00055703" w:rsidRDefault="00813A71"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0.45</w:t>
            </w:r>
          </w:p>
        </w:tc>
      </w:tr>
      <w:tr w:rsidR="00055703" w:rsidRPr="00055703" w14:paraId="77219EB2" w14:textId="77777777" w:rsidTr="003F5F0B">
        <w:trPr>
          <w:trHeight w:val="680"/>
          <w:jc w:val="center"/>
        </w:trPr>
        <w:tc>
          <w:tcPr>
            <w:tcW w:w="565"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A23279F" w14:textId="59A3F8FE"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0.5</w:t>
            </w:r>
            <w:r w:rsidRPr="00055703">
              <w:rPr>
                <w:rFonts w:ascii="Times New Roman" w:hAnsi="Times New Roman" w:cs="Times New Roman"/>
                <w:sz w:val="22"/>
                <w:szCs w:val="20"/>
              </w:rPr>
              <w:t xml:space="preserve"> </w:t>
            </w:r>
            <w:r w:rsidRPr="00055703">
              <w:rPr>
                <w:rFonts w:ascii="Times New Roman" w:hAnsi="Times New Roman" w:cs="Times New Roman" w:hint="eastAsia"/>
                <w:sz w:val="22"/>
                <w:szCs w:val="20"/>
              </w:rPr>
              <w:t>g</w:t>
            </w:r>
          </w:p>
        </w:tc>
        <w:tc>
          <w:tcPr>
            <w:tcW w:w="914" w:type="pct"/>
            <w:tcBorders>
              <w:top w:val="single" w:sz="4" w:space="0" w:color="auto"/>
              <w:left w:val="nil"/>
              <w:bottom w:val="single" w:sz="8" w:space="0" w:color="auto"/>
              <w:right w:val="single" w:sz="4" w:space="0" w:color="auto"/>
            </w:tcBorders>
            <w:shd w:val="clear" w:color="auto" w:fill="auto"/>
            <w:noWrap/>
            <w:vAlign w:val="center"/>
            <w:hideMark/>
          </w:tcPr>
          <w:p w14:paraId="01B3AA99" w14:textId="77777777"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30.72</w:t>
            </w:r>
          </w:p>
        </w:tc>
        <w:tc>
          <w:tcPr>
            <w:tcW w:w="573" w:type="pct"/>
            <w:tcBorders>
              <w:top w:val="single" w:sz="4" w:space="0" w:color="auto"/>
              <w:left w:val="nil"/>
              <w:bottom w:val="single" w:sz="8" w:space="0" w:color="auto"/>
              <w:right w:val="single" w:sz="4" w:space="0" w:color="auto"/>
            </w:tcBorders>
            <w:shd w:val="clear" w:color="auto" w:fill="auto"/>
            <w:noWrap/>
            <w:vAlign w:val="center"/>
            <w:hideMark/>
          </w:tcPr>
          <w:p w14:paraId="64A46D05" w14:textId="77777777" w:rsidR="001F68FA" w:rsidRPr="00055703" w:rsidRDefault="001F68FA"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0.74</w:t>
            </w:r>
          </w:p>
        </w:tc>
        <w:tc>
          <w:tcPr>
            <w:tcW w:w="894" w:type="pct"/>
            <w:tcBorders>
              <w:top w:val="single" w:sz="4" w:space="0" w:color="auto"/>
              <w:left w:val="nil"/>
              <w:bottom w:val="single" w:sz="8" w:space="0" w:color="auto"/>
              <w:right w:val="single" w:sz="4" w:space="0" w:color="auto"/>
            </w:tcBorders>
            <w:shd w:val="clear" w:color="auto" w:fill="auto"/>
            <w:noWrap/>
            <w:vAlign w:val="center"/>
            <w:hideMark/>
          </w:tcPr>
          <w:p w14:paraId="12F756ED" w14:textId="1DC36CE0" w:rsidR="001F68FA" w:rsidRPr="00055703" w:rsidRDefault="00813A71"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57.35</w:t>
            </w:r>
          </w:p>
        </w:tc>
        <w:tc>
          <w:tcPr>
            <w:tcW w:w="573" w:type="pct"/>
            <w:tcBorders>
              <w:top w:val="single" w:sz="4" w:space="0" w:color="auto"/>
              <w:left w:val="nil"/>
              <w:bottom w:val="single" w:sz="8" w:space="0" w:color="auto"/>
              <w:right w:val="single" w:sz="4" w:space="0" w:color="auto"/>
            </w:tcBorders>
            <w:shd w:val="clear" w:color="auto" w:fill="auto"/>
            <w:noWrap/>
            <w:vAlign w:val="center"/>
            <w:hideMark/>
          </w:tcPr>
          <w:p w14:paraId="35CE811D" w14:textId="549CB5B8" w:rsidR="001F68FA" w:rsidRPr="00055703" w:rsidRDefault="00813A71"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0.50</w:t>
            </w:r>
          </w:p>
        </w:tc>
        <w:tc>
          <w:tcPr>
            <w:tcW w:w="908" w:type="pct"/>
            <w:tcBorders>
              <w:top w:val="single" w:sz="4" w:space="0" w:color="auto"/>
              <w:left w:val="nil"/>
              <w:bottom w:val="single" w:sz="8" w:space="0" w:color="auto"/>
              <w:right w:val="single" w:sz="4" w:space="0" w:color="auto"/>
            </w:tcBorders>
            <w:shd w:val="clear" w:color="auto" w:fill="auto"/>
            <w:noWrap/>
            <w:vAlign w:val="center"/>
            <w:hideMark/>
          </w:tcPr>
          <w:p w14:paraId="4E3C0628" w14:textId="51D6E7C4" w:rsidR="001F68FA" w:rsidRPr="00055703" w:rsidRDefault="00813A71"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13.92</w:t>
            </w:r>
          </w:p>
        </w:tc>
        <w:tc>
          <w:tcPr>
            <w:tcW w:w="573" w:type="pct"/>
            <w:tcBorders>
              <w:top w:val="single" w:sz="4" w:space="0" w:color="auto"/>
              <w:left w:val="nil"/>
              <w:bottom w:val="single" w:sz="8" w:space="0" w:color="auto"/>
              <w:right w:val="single" w:sz="8" w:space="0" w:color="auto"/>
            </w:tcBorders>
            <w:shd w:val="clear" w:color="auto" w:fill="auto"/>
            <w:noWrap/>
            <w:vAlign w:val="center"/>
            <w:hideMark/>
          </w:tcPr>
          <w:p w14:paraId="6FC51774" w14:textId="0135CE5D" w:rsidR="001F68FA" w:rsidRPr="00055703" w:rsidRDefault="00813A71" w:rsidP="00A90102">
            <w:pPr>
              <w:snapToGrid w:val="0"/>
              <w:jc w:val="center"/>
              <w:rPr>
                <w:rFonts w:ascii="Times New Roman" w:hAnsi="Times New Roman" w:cs="Times New Roman"/>
                <w:sz w:val="22"/>
                <w:szCs w:val="20"/>
              </w:rPr>
            </w:pPr>
            <w:r w:rsidRPr="00055703">
              <w:rPr>
                <w:rFonts w:ascii="Times New Roman" w:hAnsi="Times New Roman" w:cs="Times New Roman" w:hint="eastAsia"/>
                <w:sz w:val="22"/>
                <w:szCs w:val="20"/>
              </w:rPr>
              <w:t>0.52</w:t>
            </w:r>
          </w:p>
        </w:tc>
      </w:tr>
    </w:tbl>
    <w:p w14:paraId="3BBAE391" w14:textId="322F5B86" w:rsidR="002D2EF5" w:rsidRDefault="00000000">
      <w:pPr>
        <w:snapToGrid w:val="0"/>
        <w:spacing w:line="360" w:lineRule="auto"/>
        <w:ind w:firstLineChars="200" w:firstLine="560"/>
        <w:jc w:val="both"/>
        <w:rPr>
          <w:rFonts w:ascii="Times New Roman" w:hAnsi="Times New Roman" w:cs="Times New Roman"/>
          <w:bCs/>
          <w:sz w:val="28"/>
          <w:szCs w:val="28"/>
        </w:rPr>
      </w:pPr>
      <w:r>
        <w:rPr>
          <w:rFonts w:ascii="Times New Roman" w:hAnsi="Times New Roman" w:cs="Times New Roman"/>
          <w:bCs/>
          <w:sz w:val="28"/>
          <w:szCs w:val="28"/>
        </w:rPr>
        <w:t>综上所述，最终确定了如下的样品前处理方法：</w:t>
      </w:r>
    </w:p>
    <w:p w14:paraId="0BB90872" w14:textId="312BBF4D" w:rsidR="002D2EF5" w:rsidRDefault="00000000" w:rsidP="00F4031F">
      <w:pPr>
        <w:widowControl w:val="0"/>
        <w:spacing w:line="360" w:lineRule="auto"/>
        <w:ind w:firstLineChars="200" w:firstLine="560"/>
        <w:jc w:val="both"/>
        <w:rPr>
          <w:rFonts w:ascii="Times New Roman" w:hAnsi="Times New Roman" w:cs="Times New Roman"/>
          <w:bCs/>
          <w:sz w:val="28"/>
          <w:szCs w:val="28"/>
        </w:rPr>
      </w:pPr>
      <w:r w:rsidRPr="00813A71">
        <w:rPr>
          <w:rFonts w:ascii="Times New Roman" w:hAnsi="Times New Roman" w:cs="Times New Roman"/>
          <w:bCs/>
          <w:sz w:val="28"/>
          <w:szCs w:val="28"/>
        </w:rPr>
        <w:t>称取试样</w:t>
      </w:r>
      <w:r w:rsidRPr="00813A71">
        <w:rPr>
          <w:rFonts w:ascii="Times New Roman" w:hAnsi="Times New Roman" w:cs="Times New Roman"/>
          <w:bCs/>
          <w:sz w:val="28"/>
          <w:szCs w:val="28"/>
        </w:rPr>
        <w:t>0.3 g</w:t>
      </w:r>
      <w:r w:rsidRPr="00813A71">
        <w:rPr>
          <w:rFonts w:ascii="Times New Roman" w:hAnsi="Times New Roman" w:cs="Times New Roman"/>
          <w:bCs/>
          <w:sz w:val="28"/>
          <w:szCs w:val="28"/>
        </w:rPr>
        <w:t>，</w:t>
      </w:r>
      <w:r>
        <w:rPr>
          <w:rFonts w:ascii="Times New Roman" w:hAnsi="Times New Roman" w:cs="Times New Roman"/>
          <w:bCs/>
          <w:sz w:val="28"/>
          <w:szCs w:val="28"/>
        </w:rPr>
        <w:t>分别置于</w:t>
      </w:r>
      <w:r>
        <w:rPr>
          <w:rFonts w:ascii="Times New Roman" w:hAnsi="Times New Roman" w:cs="Times New Roman"/>
          <w:bCs/>
          <w:sz w:val="28"/>
          <w:szCs w:val="28"/>
        </w:rPr>
        <w:t>50 mL</w:t>
      </w:r>
      <w:r>
        <w:rPr>
          <w:rFonts w:ascii="Times New Roman" w:hAnsi="Times New Roman" w:cs="Times New Roman"/>
          <w:bCs/>
          <w:sz w:val="28"/>
          <w:szCs w:val="28"/>
        </w:rPr>
        <w:t>容量瓶中，加入约</w:t>
      </w:r>
      <w:r>
        <w:rPr>
          <w:rFonts w:ascii="Times New Roman" w:hAnsi="Times New Roman" w:cs="Times New Roman"/>
          <w:bCs/>
          <w:sz w:val="28"/>
          <w:szCs w:val="28"/>
        </w:rPr>
        <w:t>45 mL</w:t>
      </w:r>
      <w:r>
        <w:rPr>
          <w:rFonts w:ascii="Times New Roman" w:hAnsi="Times New Roman" w:cs="Times New Roman"/>
          <w:bCs/>
          <w:sz w:val="28"/>
          <w:szCs w:val="28"/>
        </w:rPr>
        <w:t>流动相，超声</w:t>
      </w:r>
      <w:r>
        <w:rPr>
          <w:rFonts w:ascii="Times New Roman" w:hAnsi="Times New Roman" w:cs="Times New Roman"/>
          <w:bCs/>
          <w:sz w:val="28"/>
          <w:szCs w:val="28"/>
        </w:rPr>
        <w:t>30 min</w:t>
      </w:r>
      <w:r>
        <w:rPr>
          <w:rFonts w:ascii="Times New Roman" w:hAnsi="Times New Roman" w:cs="Times New Roman"/>
          <w:bCs/>
          <w:sz w:val="28"/>
          <w:szCs w:val="28"/>
        </w:rPr>
        <w:t>，取出，放至室温，用流动相</w:t>
      </w:r>
      <w:proofErr w:type="gramStart"/>
      <w:r>
        <w:rPr>
          <w:rFonts w:ascii="Times New Roman" w:hAnsi="Times New Roman" w:cs="Times New Roman"/>
          <w:bCs/>
          <w:sz w:val="28"/>
          <w:szCs w:val="28"/>
        </w:rPr>
        <w:t>定容至刻度</w:t>
      </w:r>
      <w:proofErr w:type="gramEnd"/>
      <w:r>
        <w:rPr>
          <w:rFonts w:ascii="Times New Roman" w:hAnsi="Times New Roman" w:cs="Times New Roman"/>
          <w:bCs/>
          <w:sz w:val="28"/>
          <w:szCs w:val="28"/>
        </w:rPr>
        <w:t>，摇匀，用</w:t>
      </w:r>
      <w:r>
        <w:rPr>
          <w:rFonts w:ascii="Times New Roman" w:hAnsi="Times New Roman" w:cs="Times New Roman"/>
          <w:bCs/>
          <w:sz w:val="28"/>
          <w:szCs w:val="28"/>
        </w:rPr>
        <w:t xml:space="preserve">0.45 </w:t>
      </w:r>
      <w:proofErr w:type="spellStart"/>
      <w:r>
        <w:rPr>
          <w:rFonts w:ascii="Times New Roman" w:hAnsi="Times New Roman" w:cs="Times New Roman"/>
          <w:bCs/>
          <w:sz w:val="28"/>
          <w:szCs w:val="28"/>
        </w:rPr>
        <w:t>μm</w:t>
      </w:r>
      <w:proofErr w:type="spellEnd"/>
      <w:r>
        <w:rPr>
          <w:rFonts w:ascii="Times New Roman" w:hAnsi="Times New Roman" w:cs="Times New Roman"/>
          <w:bCs/>
          <w:sz w:val="28"/>
          <w:szCs w:val="28"/>
        </w:rPr>
        <w:t>滤膜</w:t>
      </w:r>
      <w:proofErr w:type="gramStart"/>
      <w:r>
        <w:rPr>
          <w:rFonts w:ascii="Times New Roman" w:hAnsi="Times New Roman" w:cs="Times New Roman"/>
          <w:bCs/>
          <w:sz w:val="28"/>
          <w:szCs w:val="28"/>
        </w:rPr>
        <w:t>将样液滤</w:t>
      </w:r>
      <w:proofErr w:type="gramEnd"/>
      <w:r>
        <w:rPr>
          <w:rFonts w:ascii="Times New Roman" w:hAnsi="Times New Roman" w:cs="Times New Roman"/>
          <w:bCs/>
          <w:sz w:val="28"/>
          <w:szCs w:val="28"/>
        </w:rPr>
        <w:t>入样品瓶中，供高效液相色谱仪测定。</w:t>
      </w:r>
    </w:p>
    <w:p w14:paraId="5485BDED" w14:textId="77777777" w:rsidR="002D2EF5" w:rsidRDefault="00000000">
      <w:pPr>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3.1.3</w:t>
      </w:r>
      <w:r>
        <w:rPr>
          <w:rFonts w:ascii="Times New Roman" w:hAnsi="Times New Roman" w:cs="Times New Roman"/>
          <w:sz w:val="28"/>
          <w:szCs w:val="28"/>
        </w:rPr>
        <w:t>方法学</w:t>
      </w:r>
    </w:p>
    <w:p w14:paraId="29D41600"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a</w:t>
      </w:r>
      <w:r>
        <w:rPr>
          <w:rFonts w:ascii="Times New Roman" w:hAnsi="Times New Roman" w:cs="Times New Roman"/>
          <w:sz w:val="28"/>
          <w:szCs w:val="28"/>
        </w:rPr>
        <w:t>）系统适应性</w:t>
      </w:r>
    </w:p>
    <w:p w14:paraId="485CBCDD" w14:textId="77777777" w:rsidR="002D2EF5" w:rsidRDefault="00000000">
      <w:pPr>
        <w:snapToGri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按照</w:t>
      </w:r>
      <w:r w:rsidR="00C2351E">
        <w:rPr>
          <w:rFonts w:ascii="Times New Roman" w:hAnsi="Times New Roman" w:cs="Times New Roman" w:hint="eastAsia"/>
          <w:sz w:val="28"/>
          <w:szCs w:val="28"/>
        </w:rPr>
        <w:t>“</w:t>
      </w:r>
      <w:r>
        <w:rPr>
          <w:rFonts w:ascii="Times New Roman" w:hAnsi="Times New Roman" w:cs="Times New Roman"/>
          <w:sz w:val="28"/>
          <w:szCs w:val="28"/>
        </w:rPr>
        <w:t>3.1</w:t>
      </w:r>
      <w:r w:rsidR="00C2351E">
        <w:rPr>
          <w:rFonts w:ascii="Times New Roman" w:hAnsi="Times New Roman" w:cs="Times New Roman" w:hint="eastAsia"/>
          <w:sz w:val="28"/>
          <w:szCs w:val="28"/>
        </w:rPr>
        <w:t>”</w:t>
      </w:r>
      <w:r>
        <w:rPr>
          <w:rFonts w:ascii="Times New Roman" w:hAnsi="Times New Roman" w:cs="Times New Roman"/>
          <w:sz w:val="28"/>
          <w:szCs w:val="28"/>
        </w:rPr>
        <w:t>项下的色谱检测条件及样品前处理方法，经测定</w:t>
      </w:r>
      <w:r>
        <w:rPr>
          <w:rFonts w:ascii="Times New Roman" w:hAnsi="Times New Roman" w:cs="Times New Roman"/>
          <w:bCs/>
          <w:sz w:val="28"/>
          <w:szCs w:val="28"/>
        </w:rPr>
        <w:t>天然植物饲料原料中甘草酸</w:t>
      </w:r>
      <w:r>
        <w:rPr>
          <w:rFonts w:ascii="Times New Roman" w:hAnsi="Times New Roman" w:cs="Times New Roman"/>
          <w:sz w:val="28"/>
          <w:szCs w:val="28"/>
        </w:rPr>
        <w:t>的</w:t>
      </w:r>
      <w:proofErr w:type="gramStart"/>
      <w:r>
        <w:rPr>
          <w:rFonts w:ascii="Times New Roman" w:hAnsi="Times New Roman" w:cs="Times New Roman"/>
          <w:sz w:val="28"/>
          <w:szCs w:val="28"/>
        </w:rPr>
        <w:t>出峰位置均无杂峰</w:t>
      </w:r>
      <w:proofErr w:type="gramEnd"/>
      <w:r>
        <w:rPr>
          <w:rFonts w:ascii="Times New Roman" w:hAnsi="Times New Roman" w:cs="Times New Roman"/>
          <w:sz w:val="28"/>
          <w:szCs w:val="28"/>
        </w:rPr>
        <w:t>干扰（图</w:t>
      </w:r>
      <w:r>
        <w:rPr>
          <w:rFonts w:ascii="Times New Roman" w:hAnsi="Times New Roman" w:cs="Times New Roman"/>
          <w:sz w:val="28"/>
          <w:szCs w:val="28"/>
        </w:rPr>
        <w:t>6</w:t>
      </w:r>
      <w:r>
        <w:rPr>
          <w:rFonts w:ascii="Times New Roman" w:hAnsi="Times New Roman" w:cs="Times New Roman"/>
          <w:sz w:val="28"/>
          <w:szCs w:val="28"/>
        </w:rPr>
        <w:t>）。</w:t>
      </w:r>
    </w:p>
    <w:p w14:paraId="28C65356" w14:textId="77777777" w:rsidR="002D2EF5" w:rsidRDefault="00000000">
      <w:pPr>
        <w:snapToGrid w:val="0"/>
        <w:spacing w:line="360" w:lineRule="auto"/>
        <w:jc w:val="center"/>
        <w:rPr>
          <w:rFonts w:ascii="Times New Roman" w:eastAsia="仿宋_GB2312" w:hAnsi="Times New Roman" w:cs="Times New Roman"/>
          <w:szCs w:val="21"/>
        </w:rPr>
      </w:pPr>
      <w:r>
        <w:rPr>
          <w:rFonts w:ascii="Times New Roman" w:hAnsi="Times New Roman" w:cs="Times New Roman"/>
          <w:noProof/>
        </w:rPr>
        <w:lastRenderedPageBreak/>
        <w:drawing>
          <wp:inline distT="0" distB="0" distL="0" distR="0" wp14:anchorId="6DD5D678" wp14:editId="3F91B84C">
            <wp:extent cx="3087370" cy="797877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87370" cy="7978775"/>
                    </a:xfrm>
                    <a:prstGeom prst="rect">
                      <a:avLst/>
                    </a:prstGeom>
                    <a:noFill/>
                    <a:ln>
                      <a:noFill/>
                    </a:ln>
                  </pic:spPr>
                </pic:pic>
              </a:graphicData>
            </a:graphic>
          </wp:inline>
        </w:drawing>
      </w:r>
    </w:p>
    <w:p w14:paraId="5B77D70B" w14:textId="77777777" w:rsidR="002D2EF5" w:rsidRDefault="00000000">
      <w:pPr>
        <w:pStyle w:val="aa"/>
        <w:rPr>
          <w:rFonts w:ascii="Times New Roman" w:hAnsi="Times New Roman" w:cs="Times New Roman"/>
          <w:szCs w:val="21"/>
        </w:rPr>
      </w:pPr>
      <w:r>
        <w:rPr>
          <w:rFonts w:ascii="Times New Roman" w:hAnsi="Times New Roman" w:cs="Times New Roman"/>
        </w:rPr>
        <w:t>图</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szCs w:val="21"/>
        </w:rPr>
        <w:t xml:space="preserve">　</w:t>
      </w:r>
      <w:r>
        <w:rPr>
          <w:rFonts w:ascii="Times New Roman" w:hAnsi="Times New Roman" w:cs="Times New Roman"/>
          <w:szCs w:val="21"/>
        </w:rPr>
        <w:t>0.12 mg/mL</w:t>
      </w:r>
      <w:r>
        <w:rPr>
          <w:rFonts w:ascii="Times New Roman" w:hAnsi="Times New Roman" w:cs="Times New Roman"/>
          <w:szCs w:val="21"/>
        </w:rPr>
        <w:t>标准溶液</w:t>
      </w:r>
      <w:r>
        <w:rPr>
          <w:rFonts w:ascii="Times New Roman" w:hAnsi="Times New Roman" w:cs="Times New Roman"/>
          <w:szCs w:val="21"/>
        </w:rPr>
        <w:t>(A)</w:t>
      </w:r>
      <w:r>
        <w:rPr>
          <w:rFonts w:ascii="Times New Roman" w:hAnsi="Times New Roman" w:cs="Times New Roman"/>
          <w:szCs w:val="21"/>
        </w:rPr>
        <w:t>、单一型样品</w:t>
      </w:r>
      <w:r>
        <w:rPr>
          <w:rFonts w:ascii="Times New Roman" w:hAnsi="Times New Roman" w:cs="Times New Roman"/>
          <w:szCs w:val="21"/>
        </w:rPr>
        <w:t>(B)</w:t>
      </w:r>
      <w:r>
        <w:rPr>
          <w:rFonts w:ascii="Times New Roman" w:hAnsi="Times New Roman" w:cs="Times New Roman"/>
          <w:szCs w:val="21"/>
        </w:rPr>
        <w:t>、复配型粉碎物样品</w:t>
      </w:r>
      <w:r>
        <w:rPr>
          <w:rFonts w:ascii="Times New Roman" w:hAnsi="Times New Roman" w:cs="Times New Roman"/>
          <w:szCs w:val="21"/>
        </w:rPr>
        <w:t>(C)</w:t>
      </w:r>
      <w:r>
        <w:rPr>
          <w:rFonts w:ascii="Times New Roman" w:hAnsi="Times New Roman" w:cs="Times New Roman"/>
          <w:szCs w:val="21"/>
        </w:rPr>
        <w:t>、复配型粗提物样品</w:t>
      </w:r>
      <w:r>
        <w:rPr>
          <w:rFonts w:ascii="Times New Roman" w:hAnsi="Times New Roman" w:cs="Times New Roman"/>
          <w:szCs w:val="21"/>
        </w:rPr>
        <w:t>(D)</w:t>
      </w:r>
      <w:r>
        <w:rPr>
          <w:rFonts w:ascii="Times New Roman" w:hAnsi="Times New Roman" w:cs="Times New Roman"/>
          <w:szCs w:val="21"/>
        </w:rPr>
        <w:t>、混合型样品</w:t>
      </w:r>
      <w:r>
        <w:rPr>
          <w:rFonts w:ascii="Times New Roman" w:hAnsi="Times New Roman" w:cs="Times New Roman"/>
          <w:szCs w:val="21"/>
        </w:rPr>
        <w:t>(E)</w:t>
      </w:r>
      <w:r>
        <w:rPr>
          <w:rFonts w:ascii="Times New Roman" w:hAnsi="Times New Roman" w:cs="Times New Roman"/>
          <w:szCs w:val="21"/>
        </w:rPr>
        <w:t>检测谱图</w:t>
      </w:r>
    </w:p>
    <w:p w14:paraId="1F81A1CE" w14:textId="77777777" w:rsidR="002D2EF5" w:rsidRDefault="00000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lastRenderedPageBreak/>
        <w:t>b</w:t>
      </w:r>
      <w:r>
        <w:rPr>
          <w:rFonts w:ascii="Times New Roman" w:hAnsi="Times New Roman" w:cs="Times New Roman"/>
          <w:sz w:val="28"/>
          <w:szCs w:val="28"/>
        </w:rPr>
        <w:t>）线性范围</w:t>
      </w:r>
    </w:p>
    <w:p w14:paraId="4B292963" w14:textId="77777777" w:rsidR="002D2EF5" w:rsidRDefault="00000000">
      <w:pPr>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甘草酸在</w:t>
      </w:r>
      <w:r>
        <w:rPr>
          <w:rFonts w:ascii="Times New Roman" w:hAnsi="Times New Roman" w:cs="Times New Roman"/>
          <w:color w:val="000000"/>
          <w:sz w:val="28"/>
          <w:szCs w:val="28"/>
        </w:rPr>
        <w:t>0.01</w:t>
      </w:r>
      <w:r>
        <w:rPr>
          <w:rFonts w:ascii="Times New Roman" w:hAnsi="Times New Roman" w:cs="Times New Roman"/>
          <w:color w:val="000000"/>
          <w:sz w:val="28"/>
          <w:szCs w:val="28"/>
        </w:rPr>
        <w:t>～</w:t>
      </w:r>
      <w:r>
        <w:rPr>
          <w:rFonts w:ascii="Times New Roman" w:hAnsi="Times New Roman" w:cs="Times New Roman"/>
          <w:color w:val="000000"/>
          <w:sz w:val="28"/>
          <w:szCs w:val="28"/>
        </w:rPr>
        <w:t>0.20 mg/mL</w:t>
      </w:r>
      <w:r>
        <w:rPr>
          <w:rFonts w:ascii="Times New Roman" w:hAnsi="Times New Roman" w:cs="Times New Roman"/>
          <w:sz w:val="28"/>
          <w:szCs w:val="28"/>
        </w:rPr>
        <w:t>浓度范围内线性良好（图</w:t>
      </w:r>
      <w:r>
        <w:rPr>
          <w:rFonts w:ascii="Times New Roman" w:hAnsi="Times New Roman" w:cs="Times New Roman"/>
          <w:sz w:val="28"/>
          <w:szCs w:val="28"/>
        </w:rPr>
        <w:t>7</w:t>
      </w:r>
      <w:r>
        <w:rPr>
          <w:rFonts w:ascii="Times New Roman" w:hAnsi="Times New Roman" w:cs="Times New Roman"/>
          <w:sz w:val="28"/>
          <w:szCs w:val="28"/>
        </w:rPr>
        <w:t>），</w:t>
      </w:r>
      <w:r>
        <w:rPr>
          <w:rFonts w:ascii="Times New Roman" w:hAnsi="Times New Roman" w:cs="Times New Roman"/>
          <w:sz w:val="28"/>
          <w:szCs w:val="28"/>
        </w:rPr>
        <w:t>R</w:t>
      </w:r>
      <w:r>
        <w:rPr>
          <w:rFonts w:ascii="Times New Roman" w:hAnsi="Times New Roman" w:cs="Times New Roman"/>
          <w:sz w:val="28"/>
          <w:szCs w:val="28"/>
          <w:vertAlign w:val="superscript"/>
        </w:rPr>
        <w:t>2</w:t>
      </w:r>
      <w:r>
        <w:rPr>
          <w:rFonts w:ascii="Times New Roman" w:hAnsi="Times New Roman" w:cs="Times New Roman"/>
          <w:sz w:val="28"/>
          <w:szCs w:val="28"/>
        </w:rPr>
        <w:t>＞</w:t>
      </w:r>
      <w:r>
        <w:rPr>
          <w:rFonts w:ascii="Times New Roman" w:hAnsi="Times New Roman" w:cs="Times New Roman"/>
          <w:sz w:val="28"/>
          <w:szCs w:val="28"/>
        </w:rPr>
        <w:t>0.9999</w:t>
      </w:r>
      <w:r>
        <w:rPr>
          <w:rFonts w:ascii="Times New Roman" w:hAnsi="Times New Roman" w:cs="Times New Roman"/>
          <w:sz w:val="28"/>
          <w:szCs w:val="28"/>
        </w:rPr>
        <w:t>。</w:t>
      </w:r>
    </w:p>
    <w:p w14:paraId="052594BC" w14:textId="77777777" w:rsidR="002D2EF5" w:rsidRDefault="00000000">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4581B71" wp14:editId="5321A41A">
            <wp:extent cx="4659630" cy="2241550"/>
            <wp:effectExtent l="0" t="0" r="7620" b="635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C794A4" w14:textId="77777777" w:rsidR="002D2EF5" w:rsidRDefault="00000000">
      <w:pPr>
        <w:pStyle w:val="aa"/>
        <w:rPr>
          <w:rFonts w:ascii="Times New Roman" w:hAnsi="Times New Roman" w:cs="Times New Roman"/>
          <w:szCs w:val="21"/>
        </w:rPr>
      </w:pPr>
      <w:r>
        <w:rPr>
          <w:rFonts w:ascii="Times New Roman" w:hAnsi="Times New Roman" w:cs="Times New Roman"/>
        </w:rPr>
        <w:t>图</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szCs w:val="21"/>
        </w:rPr>
        <w:t xml:space="preserve">　甘草酸标准曲线</w:t>
      </w:r>
    </w:p>
    <w:p w14:paraId="3C9E0EBA" w14:textId="77777777" w:rsidR="002D2EF5"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rPr>
        <w:t>）检出限和定量限</w:t>
      </w:r>
    </w:p>
    <w:p w14:paraId="16A7C36C" w14:textId="77777777" w:rsidR="002D2EF5" w:rsidRDefault="00000000">
      <w:pPr>
        <w:spacing w:line="360" w:lineRule="auto"/>
        <w:ind w:firstLineChars="200" w:firstLine="560"/>
        <w:jc w:val="both"/>
        <w:rPr>
          <w:rFonts w:ascii="Times New Roman" w:hAnsi="Times New Roman" w:cs="Times New Roman"/>
          <w:bCs/>
          <w:sz w:val="28"/>
          <w:szCs w:val="28"/>
        </w:rPr>
      </w:pPr>
      <w:r>
        <w:rPr>
          <w:rFonts w:ascii="Times New Roman" w:hAnsi="Times New Roman" w:cs="Times New Roman"/>
          <w:bCs/>
          <w:sz w:val="28"/>
          <w:szCs w:val="28"/>
        </w:rPr>
        <w:t>将甘草酸铵标准品、单一型样品、复配型样品、混合型样品进样浓度为</w:t>
      </w:r>
      <w:r>
        <w:rPr>
          <w:rFonts w:ascii="Times New Roman" w:hAnsi="Times New Roman" w:cs="Times New Roman"/>
          <w:bCs/>
          <w:sz w:val="28"/>
          <w:szCs w:val="28"/>
        </w:rPr>
        <w:t>0.001 mg/mL</w:t>
      </w:r>
      <w:r>
        <w:rPr>
          <w:rFonts w:ascii="Times New Roman" w:hAnsi="Times New Roman" w:cs="Times New Roman"/>
          <w:bCs/>
          <w:sz w:val="28"/>
          <w:szCs w:val="28"/>
        </w:rPr>
        <w:t>时，信噪比约为</w:t>
      </w:r>
      <w:r>
        <w:rPr>
          <w:rFonts w:ascii="Times New Roman" w:hAnsi="Times New Roman" w:cs="Times New Roman"/>
          <w:bCs/>
          <w:sz w:val="28"/>
          <w:szCs w:val="28"/>
        </w:rPr>
        <w:t>10</w:t>
      </w:r>
      <w:r>
        <w:rPr>
          <w:rFonts w:ascii="Times New Roman" w:hAnsi="Times New Roman" w:cs="Times New Roman"/>
          <w:bCs/>
          <w:sz w:val="28"/>
          <w:szCs w:val="28"/>
        </w:rPr>
        <w:t>，计算得到该方法的定量限为</w:t>
      </w:r>
      <w:r>
        <w:rPr>
          <w:rFonts w:ascii="Times New Roman" w:hAnsi="Times New Roman" w:cs="Times New Roman"/>
          <w:bCs/>
          <w:sz w:val="28"/>
          <w:szCs w:val="28"/>
        </w:rPr>
        <w:t>0.16 g/kg</w:t>
      </w:r>
      <w:r>
        <w:rPr>
          <w:rFonts w:ascii="Times New Roman" w:hAnsi="Times New Roman" w:cs="Times New Roman"/>
          <w:sz w:val="28"/>
          <w:szCs w:val="28"/>
        </w:rPr>
        <w:t>（图</w:t>
      </w:r>
      <w:r>
        <w:rPr>
          <w:rFonts w:ascii="Times New Roman" w:hAnsi="Times New Roman" w:cs="Times New Roman"/>
          <w:sz w:val="28"/>
          <w:szCs w:val="28"/>
        </w:rPr>
        <w:t>8</w:t>
      </w:r>
      <w:r>
        <w:rPr>
          <w:rFonts w:ascii="Times New Roman" w:hAnsi="Times New Roman" w:cs="Times New Roman"/>
          <w:sz w:val="28"/>
          <w:szCs w:val="28"/>
        </w:rPr>
        <w:t>）</w:t>
      </w:r>
      <w:r>
        <w:rPr>
          <w:rFonts w:ascii="Times New Roman" w:hAnsi="Times New Roman" w:cs="Times New Roman"/>
          <w:bCs/>
          <w:sz w:val="28"/>
          <w:szCs w:val="28"/>
        </w:rPr>
        <w:t>。将甘草酸铵标准品、单一型样品、复配型样品、混合型样品进样浓度为</w:t>
      </w:r>
      <w:r>
        <w:rPr>
          <w:rFonts w:ascii="Times New Roman" w:hAnsi="Times New Roman" w:cs="Times New Roman"/>
          <w:bCs/>
          <w:sz w:val="28"/>
          <w:szCs w:val="28"/>
        </w:rPr>
        <w:t>0.0004 mg/mL</w:t>
      </w:r>
      <w:r>
        <w:rPr>
          <w:rFonts w:ascii="Times New Roman" w:hAnsi="Times New Roman" w:cs="Times New Roman"/>
          <w:bCs/>
          <w:sz w:val="28"/>
          <w:szCs w:val="28"/>
        </w:rPr>
        <w:t>时，信噪比约为</w:t>
      </w:r>
      <w:r>
        <w:rPr>
          <w:rFonts w:ascii="Times New Roman" w:hAnsi="Times New Roman" w:cs="Times New Roman"/>
          <w:bCs/>
          <w:sz w:val="28"/>
          <w:szCs w:val="28"/>
        </w:rPr>
        <w:t>3</w:t>
      </w:r>
      <w:r>
        <w:rPr>
          <w:rFonts w:ascii="Times New Roman" w:hAnsi="Times New Roman" w:cs="Times New Roman"/>
          <w:bCs/>
          <w:sz w:val="28"/>
          <w:szCs w:val="28"/>
        </w:rPr>
        <w:t>，计算得到该方法的检出限为</w:t>
      </w:r>
      <w:r>
        <w:rPr>
          <w:rFonts w:ascii="Times New Roman" w:hAnsi="Times New Roman" w:cs="Times New Roman"/>
          <w:bCs/>
          <w:sz w:val="28"/>
          <w:szCs w:val="28"/>
        </w:rPr>
        <w:t>0.06 g/kg</w:t>
      </w:r>
      <w:r>
        <w:rPr>
          <w:rFonts w:ascii="Times New Roman" w:hAnsi="Times New Roman" w:cs="Times New Roman"/>
          <w:bCs/>
          <w:sz w:val="28"/>
          <w:szCs w:val="28"/>
        </w:rPr>
        <w:t>。</w:t>
      </w:r>
    </w:p>
    <w:p w14:paraId="3D00D582" w14:textId="77777777" w:rsidR="002D2EF5" w:rsidRDefault="00000000">
      <w:pPr>
        <w:spacing w:line="360" w:lineRule="auto"/>
        <w:jc w:val="center"/>
        <w:rPr>
          <w:rFonts w:ascii="Times New Roman" w:eastAsia="仿宋_GB2312" w:hAnsi="Times New Roman" w:cs="Times New Roman"/>
          <w:szCs w:val="21"/>
        </w:rPr>
      </w:pPr>
      <w:r>
        <w:rPr>
          <w:rFonts w:ascii="Times New Roman" w:hAnsi="Times New Roman" w:cs="Times New Roman"/>
          <w:noProof/>
        </w:rPr>
        <w:lastRenderedPageBreak/>
        <w:drawing>
          <wp:inline distT="0" distB="0" distL="0" distR="0" wp14:anchorId="4CA1626B" wp14:editId="66498F11">
            <wp:extent cx="3557270" cy="794766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557270" cy="7947660"/>
                    </a:xfrm>
                    <a:prstGeom prst="rect">
                      <a:avLst/>
                    </a:prstGeom>
                    <a:noFill/>
                    <a:ln>
                      <a:noFill/>
                    </a:ln>
                  </pic:spPr>
                </pic:pic>
              </a:graphicData>
            </a:graphic>
          </wp:inline>
        </w:drawing>
      </w:r>
    </w:p>
    <w:p w14:paraId="640BBCCF" w14:textId="77777777" w:rsidR="002D2EF5" w:rsidRDefault="00000000">
      <w:pPr>
        <w:pStyle w:val="aa"/>
        <w:rPr>
          <w:rFonts w:ascii="Times New Roman" w:hAnsi="Times New Roman" w:cs="Times New Roman"/>
          <w:szCs w:val="21"/>
        </w:rPr>
      </w:pPr>
      <w:r>
        <w:rPr>
          <w:rFonts w:ascii="Times New Roman" w:hAnsi="Times New Roman" w:cs="Times New Roman"/>
        </w:rPr>
        <w:t>图</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bookmarkStart w:id="28" w:name="_Hlk132542548"/>
      <w:r>
        <w:rPr>
          <w:rFonts w:ascii="Times New Roman" w:hAnsi="Times New Roman" w:cs="Times New Roman"/>
          <w:szCs w:val="21"/>
        </w:rPr>
        <w:t xml:space="preserve">　</w:t>
      </w:r>
      <w:r>
        <w:rPr>
          <w:rFonts w:ascii="Times New Roman" w:hAnsi="Times New Roman" w:cs="Times New Roman"/>
          <w:szCs w:val="21"/>
        </w:rPr>
        <w:t>0.001 mg/mL</w:t>
      </w:r>
      <w:r>
        <w:rPr>
          <w:rFonts w:ascii="Times New Roman" w:hAnsi="Times New Roman" w:cs="Times New Roman"/>
          <w:szCs w:val="21"/>
        </w:rPr>
        <w:t>标准溶液</w:t>
      </w:r>
      <w:r>
        <w:rPr>
          <w:rFonts w:ascii="Times New Roman" w:hAnsi="Times New Roman" w:cs="Times New Roman"/>
          <w:szCs w:val="21"/>
        </w:rPr>
        <w:t>(A)</w:t>
      </w:r>
      <w:r>
        <w:rPr>
          <w:rFonts w:ascii="Times New Roman" w:hAnsi="Times New Roman" w:cs="Times New Roman"/>
          <w:szCs w:val="21"/>
        </w:rPr>
        <w:t>、单一型样品</w:t>
      </w:r>
      <w:r>
        <w:rPr>
          <w:rFonts w:ascii="Times New Roman" w:hAnsi="Times New Roman" w:cs="Times New Roman"/>
          <w:szCs w:val="21"/>
        </w:rPr>
        <w:t>(B)</w:t>
      </w:r>
      <w:r>
        <w:rPr>
          <w:rFonts w:ascii="Times New Roman" w:hAnsi="Times New Roman" w:cs="Times New Roman"/>
          <w:szCs w:val="21"/>
        </w:rPr>
        <w:t>、复配型粉碎物样品</w:t>
      </w:r>
      <w:r>
        <w:rPr>
          <w:rFonts w:ascii="Times New Roman" w:hAnsi="Times New Roman" w:cs="Times New Roman"/>
          <w:szCs w:val="21"/>
        </w:rPr>
        <w:t>(C)</w:t>
      </w:r>
      <w:r>
        <w:rPr>
          <w:rFonts w:ascii="Times New Roman" w:hAnsi="Times New Roman" w:cs="Times New Roman"/>
          <w:szCs w:val="21"/>
        </w:rPr>
        <w:t>、复配型粗提物样品</w:t>
      </w:r>
      <w:r>
        <w:rPr>
          <w:rFonts w:ascii="Times New Roman" w:hAnsi="Times New Roman" w:cs="Times New Roman"/>
          <w:szCs w:val="21"/>
        </w:rPr>
        <w:t>(D)</w:t>
      </w:r>
      <w:r>
        <w:rPr>
          <w:rFonts w:ascii="Times New Roman" w:hAnsi="Times New Roman" w:cs="Times New Roman"/>
          <w:szCs w:val="21"/>
        </w:rPr>
        <w:t>、混合型样品</w:t>
      </w:r>
      <w:r>
        <w:rPr>
          <w:rFonts w:ascii="Times New Roman" w:hAnsi="Times New Roman" w:cs="Times New Roman"/>
          <w:szCs w:val="21"/>
        </w:rPr>
        <w:t>(E)</w:t>
      </w:r>
      <w:r>
        <w:rPr>
          <w:rFonts w:ascii="Times New Roman" w:hAnsi="Times New Roman" w:cs="Times New Roman"/>
          <w:szCs w:val="21"/>
        </w:rPr>
        <w:t>中定量限检测谱图</w:t>
      </w:r>
      <w:bookmarkEnd w:id="28"/>
    </w:p>
    <w:p w14:paraId="31573036" w14:textId="77777777" w:rsidR="002D2EF5"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lastRenderedPageBreak/>
        <w:t>d</w:t>
      </w:r>
      <w:r>
        <w:rPr>
          <w:rFonts w:ascii="Times New Roman" w:hAnsi="Times New Roman" w:cs="Times New Roman"/>
          <w:sz w:val="28"/>
          <w:szCs w:val="28"/>
        </w:rPr>
        <w:t>）精密度和加标回收率</w:t>
      </w:r>
    </w:p>
    <w:p w14:paraId="78E14761" w14:textId="77777777" w:rsidR="002D2EF5" w:rsidRDefault="00000000">
      <w:pPr>
        <w:spacing w:line="360" w:lineRule="auto"/>
        <w:ind w:firstLineChars="200" w:firstLine="560"/>
        <w:jc w:val="both"/>
        <w:rPr>
          <w:rFonts w:ascii="Times New Roman" w:hAnsi="Times New Roman" w:cs="Times New Roman"/>
          <w:bCs/>
          <w:sz w:val="28"/>
          <w:szCs w:val="28"/>
        </w:rPr>
      </w:pPr>
      <w:r>
        <w:rPr>
          <w:rFonts w:ascii="Times New Roman" w:hAnsi="Times New Roman" w:cs="Times New Roman"/>
          <w:bCs/>
          <w:sz w:val="28"/>
          <w:szCs w:val="28"/>
        </w:rPr>
        <w:t>连续三天对</w:t>
      </w:r>
      <w:r>
        <w:rPr>
          <w:rFonts w:ascii="Times New Roman" w:hAnsi="Times New Roman" w:cs="Times New Roman"/>
          <w:bCs/>
          <w:sz w:val="28"/>
          <w:szCs w:val="28"/>
        </w:rPr>
        <w:t>GF9</w:t>
      </w:r>
      <w:r>
        <w:rPr>
          <w:rFonts w:ascii="Times New Roman" w:hAnsi="Times New Roman" w:cs="Times New Roman"/>
          <w:bCs/>
          <w:sz w:val="28"/>
          <w:szCs w:val="28"/>
        </w:rPr>
        <w:t>、</w:t>
      </w:r>
      <w:r>
        <w:rPr>
          <w:rFonts w:ascii="Times New Roman" w:hAnsi="Times New Roman" w:cs="Times New Roman"/>
          <w:bCs/>
          <w:sz w:val="28"/>
          <w:szCs w:val="28"/>
        </w:rPr>
        <w:t>GF10</w:t>
      </w:r>
      <w:r>
        <w:rPr>
          <w:rFonts w:ascii="Times New Roman" w:hAnsi="Times New Roman" w:cs="Times New Roman"/>
          <w:bCs/>
          <w:sz w:val="28"/>
          <w:szCs w:val="28"/>
        </w:rPr>
        <w:t>、</w:t>
      </w:r>
      <w:r>
        <w:rPr>
          <w:rFonts w:ascii="Times New Roman" w:hAnsi="Times New Roman" w:cs="Times New Roman"/>
          <w:bCs/>
          <w:sz w:val="28"/>
          <w:szCs w:val="28"/>
        </w:rPr>
        <w:t>GT8</w:t>
      </w:r>
      <w:r>
        <w:rPr>
          <w:rFonts w:ascii="Times New Roman" w:hAnsi="Times New Roman" w:cs="Times New Roman"/>
          <w:bCs/>
          <w:sz w:val="28"/>
          <w:szCs w:val="28"/>
        </w:rPr>
        <w:t>、</w:t>
      </w:r>
      <w:r>
        <w:rPr>
          <w:rFonts w:ascii="Times New Roman" w:hAnsi="Times New Roman" w:cs="Times New Roman"/>
          <w:bCs/>
          <w:sz w:val="28"/>
          <w:szCs w:val="28"/>
        </w:rPr>
        <w:t>GT9</w:t>
      </w:r>
      <w:r>
        <w:rPr>
          <w:rFonts w:ascii="Times New Roman" w:hAnsi="Times New Roman" w:cs="Times New Roman"/>
          <w:bCs/>
          <w:sz w:val="28"/>
          <w:szCs w:val="28"/>
        </w:rPr>
        <w:t>、</w:t>
      </w:r>
      <w:r>
        <w:rPr>
          <w:rFonts w:ascii="Times New Roman" w:hAnsi="Times New Roman" w:cs="Times New Roman"/>
          <w:bCs/>
          <w:sz w:val="28"/>
          <w:szCs w:val="28"/>
        </w:rPr>
        <w:t>GT10</w:t>
      </w:r>
      <w:r>
        <w:rPr>
          <w:rFonts w:ascii="Times New Roman" w:hAnsi="Times New Roman" w:cs="Times New Roman"/>
          <w:bCs/>
          <w:sz w:val="28"/>
          <w:szCs w:val="28"/>
        </w:rPr>
        <w:t>进行提取和检测，每批平行</w:t>
      </w:r>
      <w:r>
        <w:rPr>
          <w:rFonts w:ascii="Times New Roman" w:hAnsi="Times New Roman" w:cs="Times New Roman"/>
          <w:bCs/>
          <w:sz w:val="28"/>
          <w:szCs w:val="28"/>
        </w:rPr>
        <w:t>3</w:t>
      </w:r>
      <w:r>
        <w:rPr>
          <w:rFonts w:ascii="Times New Roman" w:hAnsi="Times New Roman" w:cs="Times New Roman"/>
          <w:bCs/>
          <w:sz w:val="28"/>
          <w:szCs w:val="28"/>
        </w:rPr>
        <w:t>个样品，计算</w:t>
      </w:r>
      <w:proofErr w:type="gramStart"/>
      <w:r>
        <w:rPr>
          <w:rFonts w:ascii="Times New Roman" w:hAnsi="Times New Roman" w:cs="Times New Roman"/>
          <w:bCs/>
          <w:sz w:val="28"/>
          <w:szCs w:val="28"/>
        </w:rPr>
        <w:t>批内和批间</w:t>
      </w:r>
      <w:proofErr w:type="gramEnd"/>
      <w:r>
        <w:rPr>
          <w:rFonts w:ascii="Times New Roman" w:hAnsi="Times New Roman" w:cs="Times New Roman"/>
          <w:bCs/>
          <w:sz w:val="28"/>
          <w:szCs w:val="28"/>
        </w:rPr>
        <w:t>精密度。</w:t>
      </w:r>
    </w:p>
    <w:p w14:paraId="757C442E" w14:textId="77777777" w:rsidR="002D2EF5" w:rsidRDefault="00000000">
      <w:pPr>
        <w:spacing w:line="360" w:lineRule="auto"/>
        <w:ind w:firstLineChars="200" w:firstLine="560"/>
        <w:jc w:val="both"/>
        <w:rPr>
          <w:rFonts w:ascii="Times New Roman" w:hAnsi="Times New Roman" w:cs="Times New Roman"/>
          <w:bCs/>
          <w:sz w:val="28"/>
          <w:szCs w:val="28"/>
        </w:rPr>
      </w:pPr>
      <w:r>
        <w:rPr>
          <w:rFonts w:ascii="Times New Roman" w:hAnsi="Times New Roman" w:cs="Times New Roman"/>
          <w:bCs/>
          <w:sz w:val="28"/>
          <w:szCs w:val="28"/>
        </w:rPr>
        <w:t>采用三种加标水平，每种水平平行</w:t>
      </w:r>
      <w:r>
        <w:rPr>
          <w:rFonts w:ascii="Times New Roman" w:hAnsi="Times New Roman" w:cs="Times New Roman"/>
          <w:bCs/>
          <w:sz w:val="28"/>
          <w:szCs w:val="28"/>
        </w:rPr>
        <w:t>3</w:t>
      </w:r>
      <w:r>
        <w:rPr>
          <w:rFonts w:ascii="Times New Roman" w:hAnsi="Times New Roman" w:cs="Times New Roman"/>
          <w:bCs/>
          <w:sz w:val="28"/>
          <w:szCs w:val="28"/>
        </w:rPr>
        <w:t>个样品的方法（</w:t>
      </w:r>
      <w:r>
        <w:rPr>
          <w:rFonts w:ascii="Times New Roman" w:hAnsi="Times New Roman" w:cs="Times New Roman"/>
          <w:bCs/>
          <w:sz w:val="28"/>
          <w:szCs w:val="28"/>
        </w:rPr>
        <w:t>3×3</w:t>
      </w:r>
      <w:r>
        <w:rPr>
          <w:rFonts w:ascii="Times New Roman" w:hAnsi="Times New Roman" w:cs="Times New Roman"/>
          <w:bCs/>
          <w:sz w:val="28"/>
          <w:szCs w:val="28"/>
        </w:rPr>
        <w:t>）进行加标回收率实验。三个加标水平分别为</w:t>
      </w:r>
      <w:r>
        <w:rPr>
          <w:rFonts w:ascii="Times New Roman" w:hAnsi="Times New Roman" w:cs="Times New Roman"/>
          <w:bCs/>
          <w:sz w:val="28"/>
          <w:szCs w:val="28"/>
        </w:rPr>
        <w:t>80%</w:t>
      </w:r>
      <w:r>
        <w:rPr>
          <w:rFonts w:ascii="Times New Roman" w:hAnsi="Times New Roman" w:cs="Times New Roman"/>
          <w:bCs/>
          <w:sz w:val="28"/>
          <w:szCs w:val="28"/>
        </w:rPr>
        <w:t>、</w:t>
      </w:r>
      <w:r>
        <w:rPr>
          <w:rFonts w:ascii="Times New Roman" w:hAnsi="Times New Roman" w:cs="Times New Roman"/>
          <w:bCs/>
          <w:sz w:val="28"/>
          <w:szCs w:val="28"/>
        </w:rPr>
        <w:t>100%</w:t>
      </w:r>
      <w:r>
        <w:rPr>
          <w:rFonts w:ascii="Times New Roman" w:hAnsi="Times New Roman" w:cs="Times New Roman"/>
          <w:bCs/>
          <w:sz w:val="28"/>
          <w:szCs w:val="28"/>
        </w:rPr>
        <w:t>、</w:t>
      </w:r>
      <w:r>
        <w:rPr>
          <w:rFonts w:ascii="Times New Roman" w:hAnsi="Times New Roman" w:cs="Times New Roman"/>
          <w:bCs/>
          <w:sz w:val="28"/>
          <w:szCs w:val="28"/>
        </w:rPr>
        <w:t>120%</w:t>
      </w:r>
      <w:r>
        <w:rPr>
          <w:rFonts w:ascii="Times New Roman" w:hAnsi="Times New Roman" w:cs="Times New Roman"/>
          <w:bCs/>
          <w:sz w:val="28"/>
          <w:szCs w:val="28"/>
        </w:rPr>
        <w:t>，方法检测量为</w:t>
      </w:r>
      <w:r>
        <w:rPr>
          <w:rFonts w:ascii="Times New Roman" w:hAnsi="Times New Roman" w:cs="Times New Roman"/>
          <w:bCs/>
          <w:sz w:val="28"/>
          <w:szCs w:val="28"/>
        </w:rPr>
        <w:t>6 mg</w:t>
      </w:r>
      <w:r>
        <w:rPr>
          <w:rFonts w:ascii="Times New Roman" w:hAnsi="Times New Roman" w:cs="Times New Roman"/>
          <w:bCs/>
          <w:sz w:val="28"/>
          <w:szCs w:val="28"/>
        </w:rPr>
        <w:t>，故</w:t>
      </w:r>
      <w:r>
        <w:rPr>
          <w:rFonts w:ascii="Times New Roman" w:hAnsi="Times New Roman" w:cs="Times New Roman"/>
          <w:sz w:val="28"/>
          <w:szCs w:val="28"/>
        </w:rPr>
        <w:t>甘草酸的加标量分别为</w:t>
      </w:r>
      <w:r>
        <w:rPr>
          <w:rFonts w:ascii="Times New Roman" w:hAnsi="Times New Roman" w:cs="Times New Roman"/>
          <w:sz w:val="28"/>
          <w:szCs w:val="28"/>
        </w:rPr>
        <w:t>1.8 mg</w:t>
      </w:r>
      <w:r>
        <w:rPr>
          <w:rFonts w:ascii="Times New Roman" w:hAnsi="Times New Roman" w:cs="Times New Roman"/>
          <w:sz w:val="28"/>
          <w:szCs w:val="28"/>
        </w:rPr>
        <w:t>、</w:t>
      </w:r>
      <w:r>
        <w:rPr>
          <w:rFonts w:ascii="Times New Roman" w:hAnsi="Times New Roman" w:cs="Times New Roman"/>
          <w:sz w:val="28"/>
          <w:szCs w:val="28"/>
        </w:rPr>
        <w:t>3.0 mg</w:t>
      </w:r>
      <w:r>
        <w:rPr>
          <w:rFonts w:ascii="Times New Roman" w:hAnsi="Times New Roman" w:cs="Times New Roman"/>
          <w:sz w:val="28"/>
          <w:szCs w:val="28"/>
        </w:rPr>
        <w:t>、</w:t>
      </w:r>
      <w:r>
        <w:rPr>
          <w:rFonts w:ascii="Times New Roman" w:hAnsi="Times New Roman" w:cs="Times New Roman"/>
          <w:sz w:val="28"/>
          <w:szCs w:val="28"/>
        </w:rPr>
        <w:t>4.2 mg</w:t>
      </w:r>
      <w:r>
        <w:rPr>
          <w:rFonts w:ascii="Times New Roman" w:hAnsi="Times New Roman" w:cs="Times New Roman"/>
          <w:bCs/>
          <w:sz w:val="28"/>
          <w:szCs w:val="28"/>
        </w:rPr>
        <w:t>，储备液浓度为</w:t>
      </w:r>
      <w:r>
        <w:rPr>
          <w:rFonts w:ascii="Times New Roman" w:hAnsi="Times New Roman" w:cs="Times New Roman"/>
          <w:bCs/>
          <w:sz w:val="28"/>
          <w:szCs w:val="28"/>
        </w:rPr>
        <w:t>1 mg/mL</w:t>
      </w:r>
      <w:r>
        <w:rPr>
          <w:rFonts w:ascii="Times New Roman" w:hAnsi="Times New Roman" w:cs="Times New Roman"/>
          <w:bCs/>
          <w:sz w:val="28"/>
          <w:szCs w:val="28"/>
        </w:rPr>
        <w:t>，故分别量取标准品储备液</w:t>
      </w:r>
      <w:r>
        <w:rPr>
          <w:rFonts w:ascii="Times New Roman" w:hAnsi="Times New Roman" w:cs="Times New Roman"/>
          <w:bCs/>
          <w:sz w:val="28"/>
          <w:szCs w:val="28"/>
        </w:rPr>
        <w:t>1.8 mL</w:t>
      </w:r>
      <w:r>
        <w:rPr>
          <w:rFonts w:ascii="Times New Roman" w:hAnsi="Times New Roman" w:cs="Times New Roman"/>
          <w:bCs/>
          <w:sz w:val="28"/>
          <w:szCs w:val="28"/>
        </w:rPr>
        <w:t>、</w:t>
      </w:r>
      <w:r>
        <w:rPr>
          <w:rFonts w:ascii="Times New Roman" w:hAnsi="Times New Roman" w:cs="Times New Roman"/>
          <w:bCs/>
          <w:sz w:val="28"/>
          <w:szCs w:val="28"/>
        </w:rPr>
        <w:t>3.0 mL</w:t>
      </w:r>
      <w:r>
        <w:rPr>
          <w:rFonts w:ascii="Times New Roman" w:hAnsi="Times New Roman" w:cs="Times New Roman"/>
          <w:bCs/>
          <w:sz w:val="28"/>
          <w:szCs w:val="28"/>
        </w:rPr>
        <w:t>和</w:t>
      </w:r>
      <w:r>
        <w:rPr>
          <w:rFonts w:ascii="Times New Roman" w:hAnsi="Times New Roman" w:cs="Times New Roman"/>
          <w:bCs/>
          <w:sz w:val="28"/>
          <w:szCs w:val="28"/>
        </w:rPr>
        <w:t>4.2 mL</w:t>
      </w:r>
      <w:r>
        <w:rPr>
          <w:rFonts w:ascii="Times New Roman" w:hAnsi="Times New Roman" w:cs="Times New Roman"/>
          <w:bCs/>
          <w:sz w:val="28"/>
          <w:szCs w:val="28"/>
        </w:rPr>
        <w:t>，并分别置于</w:t>
      </w:r>
      <w:r>
        <w:rPr>
          <w:rFonts w:ascii="Times New Roman" w:hAnsi="Times New Roman" w:cs="Times New Roman"/>
          <w:bCs/>
          <w:sz w:val="28"/>
          <w:szCs w:val="28"/>
        </w:rPr>
        <w:t>3</w:t>
      </w:r>
      <w:r>
        <w:rPr>
          <w:rFonts w:ascii="Times New Roman" w:hAnsi="Times New Roman" w:cs="Times New Roman"/>
          <w:bCs/>
          <w:sz w:val="28"/>
          <w:szCs w:val="28"/>
        </w:rPr>
        <w:t>个</w:t>
      </w:r>
      <w:r>
        <w:rPr>
          <w:rFonts w:ascii="Times New Roman" w:hAnsi="Times New Roman" w:cs="Times New Roman"/>
          <w:bCs/>
          <w:sz w:val="28"/>
          <w:szCs w:val="28"/>
        </w:rPr>
        <w:t>50 mL</w:t>
      </w:r>
      <w:r>
        <w:rPr>
          <w:rFonts w:ascii="Times New Roman" w:hAnsi="Times New Roman" w:cs="Times New Roman"/>
          <w:bCs/>
          <w:sz w:val="28"/>
          <w:szCs w:val="28"/>
        </w:rPr>
        <w:t>容量瓶中，加入</w:t>
      </w:r>
      <w:r>
        <w:rPr>
          <w:rFonts w:ascii="Times New Roman" w:hAnsi="Times New Roman" w:cs="Times New Roman"/>
          <w:bCs/>
          <w:sz w:val="28"/>
          <w:szCs w:val="28"/>
        </w:rPr>
        <w:t>50%</w:t>
      </w:r>
      <w:r>
        <w:rPr>
          <w:rFonts w:ascii="Times New Roman" w:hAnsi="Times New Roman" w:cs="Times New Roman"/>
          <w:bCs/>
          <w:sz w:val="28"/>
          <w:szCs w:val="28"/>
        </w:rPr>
        <w:t>称</w:t>
      </w:r>
      <w:proofErr w:type="gramStart"/>
      <w:r>
        <w:rPr>
          <w:rFonts w:ascii="Times New Roman" w:hAnsi="Times New Roman" w:cs="Times New Roman"/>
          <w:bCs/>
          <w:sz w:val="28"/>
          <w:szCs w:val="28"/>
        </w:rPr>
        <w:t>样质量</w:t>
      </w:r>
      <w:proofErr w:type="gramEnd"/>
      <w:r>
        <w:rPr>
          <w:rFonts w:ascii="Times New Roman" w:hAnsi="Times New Roman" w:cs="Times New Roman"/>
          <w:bCs/>
          <w:sz w:val="28"/>
          <w:szCs w:val="28"/>
        </w:rPr>
        <w:t>的饲料原料，加入流动相至容量瓶内体积约为</w:t>
      </w:r>
      <w:r>
        <w:rPr>
          <w:rFonts w:ascii="Times New Roman" w:hAnsi="Times New Roman" w:cs="Times New Roman"/>
          <w:bCs/>
          <w:sz w:val="28"/>
          <w:szCs w:val="28"/>
        </w:rPr>
        <w:t>45 mL</w:t>
      </w:r>
      <w:r>
        <w:rPr>
          <w:rFonts w:ascii="Times New Roman" w:hAnsi="Times New Roman" w:cs="Times New Roman"/>
          <w:bCs/>
          <w:sz w:val="28"/>
          <w:szCs w:val="28"/>
        </w:rPr>
        <w:t>，超声</w:t>
      </w:r>
      <w:r>
        <w:rPr>
          <w:rFonts w:ascii="Times New Roman" w:hAnsi="Times New Roman" w:cs="Times New Roman"/>
          <w:bCs/>
          <w:sz w:val="28"/>
          <w:szCs w:val="28"/>
        </w:rPr>
        <w:t>30 min</w:t>
      </w:r>
      <w:r>
        <w:rPr>
          <w:rFonts w:ascii="Times New Roman" w:hAnsi="Times New Roman" w:cs="Times New Roman"/>
          <w:bCs/>
          <w:sz w:val="28"/>
          <w:szCs w:val="28"/>
        </w:rPr>
        <w:t>，放冷，用流动相</w:t>
      </w:r>
      <w:proofErr w:type="gramStart"/>
      <w:r>
        <w:rPr>
          <w:rFonts w:ascii="Times New Roman" w:hAnsi="Times New Roman" w:cs="Times New Roman"/>
          <w:bCs/>
          <w:sz w:val="28"/>
          <w:szCs w:val="28"/>
        </w:rPr>
        <w:t>定容至刻度</w:t>
      </w:r>
      <w:proofErr w:type="gramEnd"/>
      <w:r>
        <w:rPr>
          <w:rFonts w:ascii="Times New Roman" w:hAnsi="Times New Roman" w:cs="Times New Roman"/>
          <w:bCs/>
          <w:sz w:val="28"/>
          <w:szCs w:val="28"/>
        </w:rPr>
        <w:t>，每种添加浓度水平平行制备</w:t>
      </w:r>
      <w:r>
        <w:rPr>
          <w:rFonts w:ascii="Times New Roman" w:hAnsi="Times New Roman" w:cs="Times New Roman"/>
          <w:bCs/>
          <w:sz w:val="28"/>
          <w:szCs w:val="28"/>
        </w:rPr>
        <w:t>3</w:t>
      </w:r>
      <w:r>
        <w:rPr>
          <w:rFonts w:ascii="Times New Roman" w:hAnsi="Times New Roman" w:cs="Times New Roman"/>
          <w:bCs/>
          <w:sz w:val="28"/>
          <w:szCs w:val="28"/>
        </w:rPr>
        <w:t>份，即得加标回收率考察溶液。</w:t>
      </w:r>
    </w:p>
    <w:p w14:paraId="3B5080F0" w14:textId="77477950" w:rsidR="002D2EF5" w:rsidRDefault="00000000">
      <w:pPr>
        <w:pStyle w:val="aff"/>
        <w:spacing w:line="360" w:lineRule="auto"/>
        <w:ind w:firstLine="560"/>
        <w:rPr>
          <w:rFonts w:ascii="Times New Roman"/>
          <w:kern w:val="2"/>
          <w:sz w:val="28"/>
          <w:szCs w:val="28"/>
        </w:rPr>
      </w:pPr>
      <w:r>
        <w:rPr>
          <w:rFonts w:ascii="Times New Roman"/>
          <w:sz w:val="28"/>
          <w:szCs w:val="24"/>
        </w:rPr>
        <w:t>本</w:t>
      </w:r>
      <w:proofErr w:type="gramStart"/>
      <w:r>
        <w:rPr>
          <w:rFonts w:ascii="Times New Roman"/>
          <w:sz w:val="28"/>
          <w:szCs w:val="24"/>
        </w:rPr>
        <w:t>方法批内精密度</w:t>
      </w:r>
      <w:proofErr w:type="gramEnd"/>
      <w:r>
        <w:rPr>
          <w:rFonts w:ascii="Times New Roman"/>
          <w:sz w:val="28"/>
          <w:szCs w:val="24"/>
        </w:rPr>
        <w:t>在</w:t>
      </w:r>
      <w:r>
        <w:rPr>
          <w:rFonts w:ascii="Times New Roman"/>
          <w:sz w:val="28"/>
          <w:szCs w:val="24"/>
        </w:rPr>
        <w:t>0.15%</w:t>
      </w:r>
      <w:r>
        <w:rPr>
          <w:rFonts w:ascii="Times New Roman"/>
          <w:sz w:val="28"/>
          <w:szCs w:val="24"/>
        </w:rPr>
        <w:t>～</w:t>
      </w:r>
      <w:r>
        <w:rPr>
          <w:rFonts w:ascii="Times New Roman"/>
          <w:sz w:val="28"/>
          <w:szCs w:val="24"/>
        </w:rPr>
        <w:t>1.35%</w:t>
      </w:r>
      <w:r>
        <w:rPr>
          <w:rFonts w:ascii="Times New Roman"/>
          <w:sz w:val="28"/>
          <w:szCs w:val="24"/>
        </w:rPr>
        <w:t>之间，</w:t>
      </w:r>
      <w:proofErr w:type="gramStart"/>
      <w:r>
        <w:rPr>
          <w:rFonts w:ascii="Times New Roman"/>
          <w:sz w:val="28"/>
          <w:szCs w:val="24"/>
        </w:rPr>
        <w:t>批间精密度</w:t>
      </w:r>
      <w:proofErr w:type="gramEnd"/>
      <w:r>
        <w:rPr>
          <w:rFonts w:ascii="Times New Roman"/>
          <w:sz w:val="28"/>
          <w:szCs w:val="24"/>
        </w:rPr>
        <w:t>0.12%</w:t>
      </w:r>
      <w:r>
        <w:rPr>
          <w:rFonts w:ascii="Times New Roman"/>
          <w:kern w:val="2"/>
          <w:sz w:val="28"/>
          <w:szCs w:val="28"/>
        </w:rPr>
        <w:t>～</w:t>
      </w:r>
      <w:r>
        <w:rPr>
          <w:rFonts w:ascii="Times New Roman"/>
          <w:sz w:val="28"/>
          <w:szCs w:val="24"/>
        </w:rPr>
        <w:t>1.23%</w:t>
      </w:r>
      <w:r>
        <w:rPr>
          <w:rFonts w:ascii="Times New Roman"/>
          <w:kern w:val="2"/>
          <w:sz w:val="28"/>
          <w:szCs w:val="28"/>
        </w:rPr>
        <w:t>（见表</w:t>
      </w:r>
      <w:r>
        <w:rPr>
          <w:rFonts w:ascii="Times New Roman"/>
          <w:kern w:val="2"/>
          <w:sz w:val="28"/>
          <w:szCs w:val="28"/>
        </w:rPr>
        <w:t>10</w:t>
      </w:r>
      <w:r>
        <w:rPr>
          <w:rFonts w:ascii="Times New Roman"/>
          <w:kern w:val="2"/>
          <w:sz w:val="28"/>
          <w:szCs w:val="28"/>
        </w:rPr>
        <w:t>）；</w:t>
      </w:r>
      <w:r>
        <w:rPr>
          <w:rFonts w:ascii="Times New Roman"/>
          <w:sz w:val="28"/>
          <w:szCs w:val="28"/>
        </w:rPr>
        <w:t>甘草酸</w:t>
      </w:r>
      <w:r>
        <w:rPr>
          <w:rFonts w:ascii="Times New Roman"/>
          <w:kern w:val="2"/>
          <w:sz w:val="28"/>
          <w:szCs w:val="28"/>
        </w:rPr>
        <w:t>在</w:t>
      </w:r>
      <w:r>
        <w:rPr>
          <w:rFonts w:ascii="Times New Roman"/>
          <w:kern w:val="2"/>
          <w:sz w:val="28"/>
          <w:szCs w:val="28"/>
        </w:rPr>
        <w:t>1.8 mg</w:t>
      </w:r>
      <w:r>
        <w:rPr>
          <w:rFonts w:ascii="Times New Roman"/>
          <w:kern w:val="2"/>
          <w:sz w:val="28"/>
          <w:szCs w:val="28"/>
        </w:rPr>
        <w:t>、</w:t>
      </w:r>
      <w:r>
        <w:rPr>
          <w:rFonts w:ascii="Times New Roman"/>
          <w:kern w:val="2"/>
          <w:sz w:val="28"/>
          <w:szCs w:val="28"/>
        </w:rPr>
        <w:t>3.0 mg</w:t>
      </w:r>
      <w:r>
        <w:rPr>
          <w:rFonts w:ascii="Times New Roman"/>
          <w:kern w:val="2"/>
          <w:sz w:val="28"/>
          <w:szCs w:val="28"/>
        </w:rPr>
        <w:t>、</w:t>
      </w:r>
      <w:r>
        <w:rPr>
          <w:rFonts w:ascii="Times New Roman"/>
          <w:kern w:val="2"/>
          <w:sz w:val="28"/>
          <w:szCs w:val="28"/>
        </w:rPr>
        <w:t>4.2 mg</w:t>
      </w:r>
      <w:r>
        <w:rPr>
          <w:rFonts w:ascii="Times New Roman"/>
          <w:kern w:val="2"/>
          <w:sz w:val="28"/>
          <w:szCs w:val="28"/>
        </w:rPr>
        <w:t>添加水平的加标回收率在</w:t>
      </w:r>
      <w:r>
        <w:rPr>
          <w:rFonts w:ascii="Times New Roman"/>
          <w:kern w:val="2"/>
          <w:sz w:val="28"/>
          <w:szCs w:val="28"/>
        </w:rPr>
        <w:t>92%</w:t>
      </w:r>
      <w:r>
        <w:rPr>
          <w:rFonts w:ascii="Times New Roman"/>
          <w:kern w:val="2"/>
          <w:sz w:val="28"/>
          <w:szCs w:val="28"/>
        </w:rPr>
        <w:t>～</w:t>
      </w:r>
      <w:r>
        <w:rPr>
          <w:rFonts w:ascii="Times New Roman"/>
          <w:kern w:val="2"/>
          <w:sz w:val="28"/>
          <w:szCs w:val="28"/>
        </w:rPr>
        <w:t>105%</w:t>
      </w:r>
      <w:r>
        <w:rPr>
          <w:rFonts w:ascii="Times New Roman"/>
          <w:kern w:val="2"/>
          <w:sz w:val="28"/>
          <w:szCs w:val="28"/>
        </w:rPr>
        <w:t>之间。天然植物饲料原料</w:t>
      </w:r>
      <w:r>
        <w:rPr>
          <w:rFonts w:ascii="Times New Roman"/>
          <w:sz w:val="28"/>
          <w:szCs w:val="28"/>
        </w:rPr>
        <w:t>中甘草酸含量</w:t>
      </w:r>
      <w:r>
        <w:rPr>
          <w:rFonts w:ascii="Times New Roman"/>
          <w:kern w:val="2"/>
          <w:sz w:val="28"/>
          <w:szCs w:val="28"/>
        </w:rPr>
        <w:t>检测的精密度和加标回收率见表</w:t>
      </w:r>
      <w:r>
        <w:rPr>
          <w:rFonts w:ascii="Times New Roman"/>
          <w:kern w:val="2"/>
          <w:sz w:val="28"/>
          <w:szCs w:val="28"/>
        </w:rPr>
        <w:t>1</w:t>
      </w:r>
      <w:r w:rsidR="00E643C0">
        <w:rPr>
          <w:rFonts w:ascii="Times New Roman" w:hint="eastAsia"/>
          <w:kern w:val="2"/>
          <w:sz w:val="28"/>
          <w:szCs w:val="28"/>
        </w:rPr>
        <w:t>2</w:t>
      </w:r>
      <w:r>
        <w:rPr>
          <w:rFonts w:ascii="Times New Roman"/>
          <w:kern w:val="2"/>
          <w:sz w:val="28"/>
          <w:szCs w:val="28"/>
        </w:rPr>
        <w:t>～表</w:t>
      </w:r>
      <w:r>
        <w:rPr>
          <w:rFonts w:ascii="Times New Roman"/>
          <w:kern w:val="2"/>
          <w:sz w:val="28"/>
          <w:szCs w:val="28"/>
        </w:rPr>
        <w:t>1</w:t>
      </w:r>
      <w:r w:rsidR="00E643C0">
        <w:rPr>
          <w:rFonts w:ascii="Times New Roman" w:hint="eastAsia"/>
          <w:kern w:val="2"/>
          <w:sz w:val="28"/>
          <w:szCs w:val="28"/>
        </w:rPr>
        <w:t>7</w:t>
      </w:r>
      <w:r>
        <w:rPr>
          <w:rFonts w:ascii="Times New Roman"/>
          <w:kern w:val="2"/>
          <w:sz w:val="28"/>
          <w:szCs w:val="28"/>
        </w:rPr>
        <w:t>。</w:t>
      </w:r>
    </w:p>
    <w:p w14:paraId="1A6F4424" w14:textId="1FCE91C3" w:rsidR="002D2EF5" w:rsidRDefault="00000000">
      <w:pPr>
        <w:pStyle w:val="aa"/>
        <w:rPr>
          <w:rFonts w:ascii="Times New Roman" w:hAnsi="Times New Roman" w:cs="Times New Roman"/>
          <w:szCs w:val="21"/>
        </w:rPr>
      </w:pPr>
      <w:r>
        <w:rPr>
          <w:rFonts w:ascii="Times New Roman" w:hAnsi="Times New Roman" w:cs="Times New Roman"/>
        </w:rPr>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12</w:t>
      </w:r>
      <w:r>
        <w:rPr>
          <w:rFonts w:ascii="Times New Roman" w:hAnsi="Times New Roman" w:cs="Times New Roman"/>
        </w:rPr>
        <w:fldChar w:fldCharType="end"/>
      </w:r>
      <w:r>
        <w:rPr>
          <w:rFonts w:ascii="Times New Roman" w:hAnsi="Times New Roman" w:cs="Times New Roman"/>
          <w:szCs w:val="21"/>
        </w:rPr>
        <w:t xml:space="preserve">　甘草</w:t>
      </w:r>
      <w:proofErr w:type="gramStart"/>
      <w:r>
        <w:rPr>
          <w:rFonts w:ascii="Times New Roman" w:hAnsi="Times New Roman" w:cs="Times New Roman"/>
          <w:szCs w:val="21"/>
        </w:rPr>
        <w:t>酸批内及批间</w:t>
      </w:r>
      <w:proofErr w:type="gramEnd"/>
      <w:r>
        <w:rPr>
          <w:rFonts w:ascii="Times New Roman" w:hAnsi="Times New Roman" w:cs="Times New Roman"/>
          <w:szCs w:val="21"/>
        </w:rPr>
        <w:t>精密度</w:t>
      </w:r>
    </w:p>
    <w:tbl>
      <w:tblPr>
        <w:tblStyle w:val="afa"/>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458"/>
        <w:gridCol w:w="1049"/>
        <w:gridCol w:w="1037"/>
        <w:gridCol w:w="1024"/>
        <w:gridCol w:w="2718"/>
      </w:tblGrid>
      <w:tr w:rsidR="002D2EF5" w:rsidRPr="00055703" w14:paraId="571E92F2" w14:textId="77777777">
        <w:trPr>
          <w:tblHeader/>
          <w:jc w:val="center"/>
        </w:trPr>
        <w:tc>
          <w:tcPr>
            <w:tcW w:w="1483" w:type="pct"/>
            <w:vMerge w:val="restart"/>
            <w:tcBorders>
              <w:top w:val="single" w:sz="8" w:space="0" w:color="auto"/>
              <w:bottom w:val="single" w:sz="8" w:space="0" w:color="auto"/>
            </w:tcBorders>
            <w:vAlign w:val="center"/>
          </w:tcPr>
          <w:p w14:paraId="3995E176"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样品</w:t>
            </w:r>
          </w:p>
        </w:tc>
        <w:tc>
          <w:tcPr>
            <w:tcW w:w="1877" w:type="pct"/>
            <w:gridSpan w:val="3"/>
            <w:tcBorders>
              <w:bottom w:val="single" w:sz="4" w:space="0" w:color="auto"/>
            </w:tcBorders>
            <w:vAlign w:val="center"/>
          </w:tcPr>
          <w:p w14:paraId="45F7312D" w14:textId="77777777" w:rsidR="002D2EF5" w:rsidRPr="00055703" w:rsidRDefault="00000000">
            <w:pPr>
              <w:pStyle w:val="aff"/>
              <w:spacing w:line="360" w:lineRule="auto"/>
              <w:ind w:firstLineChars="0" w:firstLine="0"/>
              <w:jc w:val="center"/>
              <w:rPr>
                <w:rFonts w:ascii="Times New Roman"/>
                <w:kern w:val="2"/>
                <w:sz w:val="22"/>
                <w:szCs w:val="22"/>
              </w:rPr>
            </w:pPr>
            <w:proofErr w:type="gramStart"/>
            <w:r w:rsidRPr="00055703">
              <w:rPr>
                <w:rFonts w:ascii="Times New Roman"/>
                <w:kern w:val="2"/>
                <w:sz w:val="22"/>
                <w:szCs w:val="22"/>
              </w:rPr>
              <w:t>批内精密度</w:t>
            </w:r>
            <w:proofErr w:type="gramEnd"/>
            <w:r w:rsidRPr="00055703">
              <w:rPr>
                <w:rFonts w:ascii="Times New Roman"/>
                <w:kern w:val="2"/>
                <w:sz w:val="22"/>
                <w:szCs w:val="22"/>
              </w:rPr>
              <w:t>/%</w:t>
            </w:r>
          </w:p>
        </w:tc>
        <w:tc>
          <w:tcPr>
            <w:tcW w:w="1641" w:type="pct"/>
            <w:vMerge w:val="restart"/>
            <w:tcBorders>
              <w:top w:val="single" w:sz="8" w:space="0" w:color="auto"/>
              <w:bottom w:val="single" w:sz="8" w:space="0" w:color="auto"/>
            </w:tcBorders>
            <w:vAlign w:val="center"/>
          </w:tcPr>
          <w:p w14:paraId="372665DD" w14:textId="77777777" w:rsidR="002D2EF5" w:rsidRPr="00055703" w:rsidRDefault="00000000">
            <w:pPr>
              <w:pStyle w:val="aff"/>
              <w:spacing w:line="360" w:lineRule="auto"/>
              <w:ind w:firstLineChars="0" w:firstLine="0"/>
              <w:jc w:val="center"/>
              <w:rPr>
                <w:rFonts w:ascii="Times New Roman"/>
                <w:kern w:val="2"/>
                <w:sz w:val="22"/>
                <w:szCs w:val="22"/>
              </w:rPr>
            </w:pPr>
            <w:proofErr w:type="gramStart"/>
            <w:r w:rsidRPr="00055703">
              <w:rPr>
                <w:rFonts w:ascii="Times New Roman"/>
                <w:kern w:val="2"/>
                <w:sz w:val="22"/>
                <w:szCs w:val="22"/>
              </w:rPr>
              <w:t>批间精密度</w:t>
            </w:r>
            <w:proofErr w:type="gramEnd"/>
            <w:r w:rsidRPr="00055703">
              <w:rPr>
                <w:rFonts w:ascii="Times New Roman"/>
                <w:kern w:val="2"/>
                <w:sz w:val="22"/>
                <w:szCs w:val="22"/>
              </w:rPr>
              <w:t>/%</w:t>
            </w:r>
          </w:p>
        </w:tc>
      </w:tr>
      <w:tr w:rsidR="002D2EF5" w:rsidRPr="00055703" w14:paraId="24DD5EA7" w14:textId="77777777">
        <w:trPr>
          <w:tblHeader/>
          <w:jc w:val="center"/>
        </w:trPr>
        <w:tc>
          <w:tcPr>
            <w:tcW w:w="1483" w:type="pct"/>
            <w:vMerge/>
            <w:tcBorders>
              <w:top w:val="single" w:sz="4" w:space="0" w:color="auto"/>
              <w:bottom w:val="single" w:sz="8" w:space="0" w:color="auto"/>
            </w:tcBorders>
            <w:vAlign w:val="center"/>
          </w:tcPr>
          <w:p w14:paraId="4AF82894" w14:textId="77777777" w:rsidR="002D2EF5" w:rsidRPr="00055703" w:rsidRDefault="002D2EF5">
            <w:pPr>
              <w:pStyle w:val="aff"/>
              <w:spacing w:line="360" w:lineRule="auto"/>
              <w:ind w:firstLineChars="0" w:firstLine="0"/>
              <w:jc w:val="center"/>
              <w:rPr>
                <w:rFonts w:ascii="Times New Roman"/>
                <w:kern w:val="2"/>
                <w:sz w:val="22"/>
                <w:szCs w:val="22"/>
              </w:rPr>
            </w:pPr>
          </w:p>
        </w:tc>
        <w:tc>
          <w:tcPr>
            <w:tcW w:w="633" w:type="pct"/>
            <w:tcBorders>
              <w:top w:val="single" w:sz="4" w:space="0" w:color="auto"/>
              <w:bottom w:val="single" w:sz="8" w:space="0" w:color="auto"/>
            </w:tcBorders>
            <w:vAlign w:val="center"/>
          </w:tcPr>
          <w:p w14:paraId="2D39875D"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1</w:t>
            </w:r>
            <w:r w:rsidRPr="00055703">
              <w:rPr>
                <w:rFonts w:ascii="Times New Roman"/>
                <w:kern w:val="2"/>
                <w:sz w:val="22"/>
                <w:szCs w:val="22"/>
              </w:rPr>
              <w:t>批</w:t>
            </w:r>
          </w:p>
        </w:tc>
        <w:tc>
          <w:tcPr>
            <w:tcW w:w="626" w:type="pct"/>
            <w:tcBorders>
              <w:top w:val="single" w:sz="4" w:space="0" w:color="auto"/>
              <w:bottom w:val="single" w:sz="8" w:space="0" w:color="auto"/>
            </w:tcBorders>
            <w:vAlign w:val="center"/>
          </w:tcPr>
          <w:p w14:paraId="130ACD36"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2</w:t>
            </w:r>
            <w:r w:rsidRPr="00055703">
              <w:rPr>
                <w:rFonts w:ascii="Times New Roman"/>
                <w:kern w:val="2"/>
                <w:sz w:val="22"/>
                <w:szCs w:val="22"/>
              </w:rPr>
              <w:t>批</w:t>
            </w:r>
          </w:p>
        </w:tc>
        <w:tc>
          <w:tcPr>
            <w:tcW w:w="617" w:type="pct"/>
            <w:tcBorders>
              <w:top w:val="single" w:sz="4" w:space="0" w:color="auto"/>
              <w:bottom w:val="single" w:sz="8" w:space="0" w:color="auto"/>
            </w:tcBorders>
            <w:vAlign w:val="center"/>
          </w:tcPr>
          <w:p w14:paraId="206F3C9A"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3</w:t>
            </w:r>
            <w:r w:rsidRPr="00055703">
              <w:rPr>
                <w:rFonts w:ascii="Times New Roman"/>
                <w:kern w:val="2"/>
                <w:sz w:val="22"/>
                <w:szCs w:val="22"/>
              </w:rPr>
              <w:t>批</w:t>
            </w:r>
          </w:p>
        </w:tc>
        <w:tc>
          <w:tcPr>
            <w:tcW w:w="1641" w:type="pct"/>
            <w:vMerge/>
            <w:tcBorders>
              <w:top w:val="single" w:sz="4" w:space="0" w:color="auto"/>
              <w:bottom w:val="single" w:sz="8" w:space="0" w:color="auto"/>
            </w:tcBorders>
            <w:vAlign w:val="center"/>
          </w:tcPr>
          <w:p w14:paraId="6674AB52" w14:textId="77777777" w:rsidR="002D2EF5" w:rsidRPr="00055703" w:rsidRDefault="002D2EF5">
            <w:pPr>
              <w:pStyle w:val="aff"/>
              <w:spacing w:line="360" w:lineRule="auto"/>
              <w:ind w:firstLineChars="0" w:firstLine="0"/>
              <w:jc w:val="center"/>
              <w:rPr>
                <w:rFonts w:ascii="Times New Roman"/>
                <w:kern w:val="2"/>
                <w:sz w:val="22"/>
                <w:szCs w:val="22"/>
              </w:rPr>
            </w:pPr>
          </w:p>
        </w:tc>
      </w:tr>
      <w:tr w:rsidR="002D2EF5" w:rsidRPr="00055703" w14:paraId="458713BC" w14:textId="77777777">
        <w:trPr>
          <w:tblHeader/>
          <w:jc w:val="center"/>
        </w:trPr>
        <w:tc>
          <w:tcPr>
            <w:tcW w:w="1483" w:type="pct"/>
            <w:tcBorders>
              <w:top w:val="single" w:sz="8" w:space="0" w:color="auto"/>
            </w:tcBorders>
            <w:vAlign w:val="center"/>
          </w:tcPr>
          <w:p w14:paraId="5B84FBCA"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GF9</w:t>
            </w:r>
          </w:p>
        </w:tc>
        <w:tc>
          <w:tcPr>
            <w:tcW w:w="633" w:type="pct"/>
            <w:tcBorders>
              <w:top w:val="single" w:sz="8" w:space="0" w:color="auto"/>
            </w:tcBorders>
            <w:vAlign w:val="center"/>
          </w:tcPr>
          <w:p w14:paraId="17BC6D65"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0.31</w:t>
            </w:r>
          </w:p>
        </w:tc>
        <w:tc>
          <w:tcPr>
            <w:tcW w:w="626" w:type="pct"/>
            <w:tcBorders>
              <w:top w:val="single" w:sz="8" w:space="0" w:color="auto"/>
            </w:tcBorders>
            <w:vAlign w:val="center"/>
          </w:tcPr>
          <w:p w14:paraId="32BD7C95"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0.79</w:t>
            </w:r>
          </w:p>
        </w:tc>
        <w:tc>
          <w:tcPr>
            <w:tcW w:w="617" w:type="pct"/>
            <w:tcBorders>
              <w:top w:val="single" w:sz="8" w:space="0" w:color="auto"/>
            </w:tcBorders>
            <w:vAlign w:val="center"/>
          </w:tcPr>
          <w:p w14:paraId="2A611F25"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0.29</w:t>
            </w:r>
          </w:p>
        </w:tc>
        <w:tc>
          <w:tcPr>
            <w:tcW w:w="1641" w:type="pct"/>
            <w:tcBorders>
              <w:top w:val="single" w:sz="8" w:space="0" w:color="auto"/>
            </w:tcBorders>
            <w:vAlign w:val="center"/>
          </w:tcPr>
          <w:p w14:paraId="6AF49F10"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0.75</w:t>
            </w:r>
          </w:p>
        </w:tc>
      </w:tr>
      <w:tr w:rsidR="002D2EF5" w:rsidRPr="00055703" w14:paraId="03CE60C1" w14:textId="77777777">
        <w:trPr>
          <w:tblHeader/>
          <w:jc w:val="center"/>
        </w:trPr>
        <w:tc>
          <w:tcPr>
            <w:tcW w:w="1483" w:type="pct"/>
            <w:vAlign w:val="center"/>
          </w:tcPr>
          <w:p w14:paraId="6A0CF4ED"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GF10</w:t>
            </w:r>
          </w:p>
        </w:tc>
        <w:tc>
          <w:tcPr>
            <w:tcW w:w="633" w:type="pct"/>
            <w:vAlign w:val="center"/>
          </w:tcPr>
          <w:p w14:paraId="0E1D1BF1"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0.85</w:t>
            </w:r>
          </w:p>
        </w:tc>
        <w:tc>
          <w:tcPr>
            <w:tcW w:w="626" w:type="pct"/>
            <w:vAlign w:val="center"/>
          </w:tcPr>
          <w:p w14:paraId="0DC598FD"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0.52</w:t>
            </w:r>
          </w:p>
        </w:tc>
        <w:tc>
          <w:tcPr>
            <w:tcW w:w="617" w:type="pct"/>
            <w:vAlign w:val="center"/>
          </w:tcPr>
          <w:p w14:paraId="708ACA5E"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1.35</w:t>
            </w:r>
          </w:p>
        </w:tc>
        <w:tc>
          <w:tcPr>
            <w:tcW w:w="1641" w:type="pct"/>
            <w:vAlign w:val="center"/>
          </w:tcPr>
          <w:p w14:paraId="17827BA6"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1.23</w:t>
            </w:r>
          </w:p>
        </w:tc>
      </w:tr>
      <w:tr w:rsidR="002D2EF5" w:rsidRPr="00055703" w14:paraId="038E4B90" w14:textId="77777777">
        <w:trPr>
          <w:tblHeader/>
          <w:jc w:val="center"/>
        </w:trPr>
        <w:tc>
          <w:tcPr>
            <w:tcW w:w="1483" w:type="pct"/>
            <w:vAlign w:val="center"/>
          </w:tcPr>
          <w:p w14:paraId="1F62909A"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GT8</w:t>
            </w:r>
          </w:p>
        </w:tc>
        <w:tc>
          <w:tcPr>
            <w:tcW w:w="633" w:type="pct"/>
            <w:vAlign w:val="center"/>
          </w:tcPr>
          <w:p w14:paraId="2352182C"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1.34</w:t>
            </w:r>
          </w:p>
        </w:tc>
        <w:tc>
          <w:tcPr>
            <w:tcW w:w="626" w:type="pct"/>
            <w:vAlign w:val="center"/>
          </w:tcPr>
          <w:p w14:paraId="1F761A9E"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1.25</w:t>
            </w:r>
          </w:p>
        </w:tc>
        <w:tc>
          <w:tcPr>
            <w:tcW w:w="617" w:type="pct"/>
            <w:vAlign w:val="center"/>
          </w:tcPr>
          <w:p w14:paraId="10E7CF95"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0.37</w:t>
            </w:r>
          </w:p>
        </w:tc>
        <w:tc>
          <w:tcPr>
            <w:tcW w:w="1641" w:type="pct"/>
            <w:vAlign w:val="center"/>
          </w:tcPr>
          <w:p w14:paraId="281332BD"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0.37</w:t>
            </w:r>
          </w:p>
        </w:tc>
      </w:tr>
      <w:tr w:rsidR="002D2EF5" w:rsidRPr="00055703" w14:paraId="69ABE431" w14:textId="77777777">
        <w:trPr>
          <w:tblHeader/>
          <w:jc w:val="center"/>
        </w:trPr>
        <w:tc>
          <w:tcPr>
            <w:tcW w:w="1483" w:type="pct"/>
            <w:vAlign w:val="center"/>
          </w:tcPr>
          <w:p w14:paraId="04F5910F"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GT9</w:t>
            </w:r>
          </w:p>
        </w:tc>
        <w:tc>
          <w:tcPr>
            <w:tcW w:w="633" w:type="pct"/>
            <w:vAlign w:val="center"/>
          </w:tcPr>
          <w:p w14:paraId="5BCA9356"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0.15</w:t>
            </w:r>
          </w:p>
        </w:tc>
        <w:tc>
          <w:tcPr>
            <w:tcW w:w="626" w:type="pct"/>
            <w:vAlign w:val="center"/>
          </w:tcPr>
          <w:p w14:paraId="05832E80"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0.59</w:t>
            </w:r>
          </w:p>
        </w:tc>
        <w:tc>
          <w:tcPr>
            <w:tcW w:w="617" w:type="pct"/>
            <w:vAlign w:val="center"/>
          </w:tcPr>
          <w:p w14:paraId="149B9954"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0.87</w:t>
            </w:r>
          </w:p>
        </w:tc>
        <w:tc>
          <w:tcPr>
            <w:tcW w:w="1641" w:type="pct"/>
            <w:vAlign w:val="center"/>
          </w:tcPr>
          <w:p w14:paraId="3055E12A"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0.12</w:t>
            </w:r>
          </w:p>
        </w:tc>
      </w:tr>
      <w:tr w:rsidR="002D2EF5" w:rsidRPr="00055703" w14:paraId="2B49D77D" w14:textId="77777777">
        <w:trPr>
          <w:tblHeader/>
          <w:jc w:val="center"/>
        </w:trPr>
        <w:tc>
          <w:tcPr>
            <w:tcW w:w="1483" w:type="pct"/>
            <w:vAlign w:val="center"/>
          </w:tcPr>
          <w:p w14:paraId="025E2723"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GT10</w:t>
            </w:r>
          </w:p>
        </w:tc>
        <w:tc>
          <w:tcPr>
            <w:tcW w:w="633" w:type="pct"/>
            <w:vAlign w:val="center"/>
          </w:tcPr>
          <w:p w14:paraId="71101C70"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0.96</w:t>
            </w:r>
          </w:p>
        </w:tc>
        <w:tc>
          <w:tcPr>
            <w:tcW w:w="626" w:type="pct"/>
            <w:vAlign w:val="center"/>
          </w:tcPr>
          <w:p w14:paraId="121FF3C5"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1.07</w:t>
            </w:r>
          </w:p>
        </w:tc>
        <w:tc>
          <w:tcPr>
            <w:tcW w:w="617" w:type="pct"/>
            <w:vAlign w:val="center"/>
          </w:tcPr>
          <w:p w14:paraId="6ED79984"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0.88</w:t>
            </w:r>
          </w:p>
        </w:tc>
        <w:tc>
          <w:tcPr>
            <w:tcW w:w="1641" w:type="pct"/>
            <w:vAlign w:val="center"/>
          </w:tcPr>
          <w:p w14:paraId="60294BB2"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0.31</w:t>
            </w:r>
          </w:p>
        </w:tc>
      </w:tr>
    </w:tbl>
    <w:p w14:paraId="4ADC987F" w14:textId="77777777" w:rsidR="002D2EF5" w:rsidRDefault="002D2EF5">
      <w:pPr>
        <w:pStyle w:val="aa"/>
        <w:rPr>
          <w:rFonts w:ascii="Times New Roman" w:hAnsi="Times New Roman" w:cs="Times New Roman"/>
        </w:rPr>
      </w:pPr>
    </w:p>
    <w:p w14:paraId="0BD321EC" w14:textId="5207A036" w:rsidR="002D2EF5" w:rsidRDefault="00000000">
      <w:pPr>
        <w:pStyle w:val="aa"/>
        <w:rPr>
          <w:rFonts w:ascii="Times New Roman" w:hAnsi="Times New Roman" w:cs="Times New Roman"/>
          <w:szCs w:val="21"/>
        </w:rPr>
      </w:pPr>
      <w:r>
        <w:rPr>
          <w:rFonts w:ascii="Times New Roman" w:hAnsi="Times New Roman" w:cs="Times New Roman"/>
        </w:rPr>
        <w:lastRenderedPageBreak/>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13</w:t>
      </w:r>
      <w:r>
        <w:rPr>
          <w:rFonts w:ascii="Times New Roman" w:hAnsi="Times New Roman" w:cs="Times New Roman"/>
        </w:rPr>
        <w:fldChar w:fldCharType="end"/>
      </w:r>
      <w:r>
        <w:rPr>
          <w:rFonts w:ascii="Times New Roman" w:hAnsi="Times New Roman" w:cs="Times New Roman"/>
          <w:szCs w:val="21"/>
        </w:rPr>
        <w:t xml:space="preserve">　</w:t>
      </w:r>
      <w:r>
        <w:rPr>
          <w:rFonts w:ascii="Times New Roman" w:hAnsi="Times New Roman" w:cs="Times New Roman"/>
          <w:szCs w:val="21"/>
        </w:rPr>
        <w:t>GF9</w:t>
      </w:r>
      <w:r>
        <w:rPr>
          <w:rFonts w:ascii="Times New Roman" w:hAnsi="Times New Roman" w:cs="Times New Roman"/>
          <w:szCs w:val="21"/>
        </w:rPr>
        <w:t>中甘草酸的加标回收率</w:t>
      </w:r>
    </w:p>
    <w:tbl>
      <w:tblPr>
        <w:tblW w:w="5041"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61"/>
        <w:gridCol w:w="1397"/>
        <w:gridCol w:w="1515"/>
        <w:gridCol w:w="1972"/>
        <w:gridCol w:w="849"/>
        <w:gridCol w:w="852"/>
        <w:gridCol w:w="708"/>
      </w:tblGrid>
      <w:tr w:rsidR="002D2EF5" w:rsidRPr="00055703" w14:paraId="6E7FF582" w14:textId="77777777" w:rsidTr="00055703">
        <w:trPr>
          <w:trHeight w:val="288"/>
          <w:tblHeader/>
        </w:trPr>
        <w:tc>
          <w:tcPr>
            <w:tcW w:w="635" w:type="pct"/>
            <w:tcBorders>
              <w:top w:val="single" w:sz="8" w:space="0" w:color="auto"/>
              <w:bottom w:val="single" w:sz="8" w:space="0" w:color="auto"/>
            </w:tcBorders>
            <w:shd w:val="clear" w:color="auto" w:fill="auto"/>
            <w:noWrap/>
            <w:vAlign w:val="center"/>
          </w:tcPr>
          <w:p w14:paraId="3DC90FC9" w14:textId="77777777" w:rsidR="002D2EF5" w:rsidRPr="00055703" w:rsidRDefault="00000000">
            <w:pPr>
              <w:spacing w:line="360" w:lineRule="auto"/>
              <w:jc w:val="center"/>
              <w:rPr>
                <w:rFonts w:ascii="Times New Roman" w:hAnsi="Times New Roman" w:cs="Times New Roman"/>
                <w:sz w:val="22"/>
                <w:szCs w:val="22"/>
              </w:rPr>
            </w:pPr>
            <w:bookmarkStart w:id="29" w:name="_Hlk132551748"/>
            <w:r w:rsidRPr="00055703">
              <w:rPr>
                <w:rFonts w:ascii="Times New Roman" w:hAnsi="Times New Roman" w:cs="Times New Roman"/>
                <w:sz w:val="22"/>
                <w:szCs w:val="22"/>
              </w:rPr>
              <w:t>添加质量</w:t>
            </w:r>
            <w:r w:rsidRPr="00055703">
              <w:rPr>
                <w:rFonts w:ascii="Times New Roman" w:hAnsi="Times New Roman" w:cs="Times New Roman"/>
                <w:sz w:val="22"/>
                <w:szCs w:val="22"/>
              </w:rPr>
              <w:t>/mg</w:t>
            </w:r>
          </w:p>
        </w:tc>
        <w:tc>
          <w:tcPr>
            <w:tcW w:w="836" w:type="pct"/>
            <w:tcBorders>
              <w:top w:val="single" w:sz="8" w:space="0" w:color="auto"/>
              <w:bottom w:val="single" w:sz="8" w:space="0" w:color="auto"/>
            </w:tcBorders>
            <w:shd w:val="clear" w:color="auto" w:fill="auto"/>
            <w:noWrap/>
            <w:vAlign w:val="center"/>
          </w:tcPr>
          <w:p w14:paraId="656F5C9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称量粉碎物质量</w:t>
            </w:r>
            <w:r w:rsidRPr="00055703">
              <w:rPr>
                <w:rFonts w:ascii="Times New Roman" w:hAnsi="Times New Roman" w:cs="Times New Roman"/>
                <w:sz w:val="22"/>
                <w:szCs w:val="22"/>
              </w:rPr>
              <w:t>/g</w:t>
            </w:r>
          </w:p>
        </w:tc>
        <w:tc>
          <w:tcPr>
            <w:tcW w:w="907" w:type="pct"/>
            <w:tcBorders>
              <w:top w:val="single" w:sz="8" w:space="0" w:color="auto"/>
              <w:bottom w:val="single" w:sz="8" w:space="0" w:color="auto"/>
            </w:tcBorders>
            <w:shd w:val="clear" w:color="auto" w:fill="auto"/>
            <w:noWrap/>
            <w:vAlign w:val="center"/>
          </w:tcPr>
          <w:p w14:paraId="7C3F42F9"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实际检测总质量</w:t>
            </w:r>
            <w:r w:rsidRPr="00055703">
              <w:rPr>
                <w:rFonts w:ascii="Times New Roman" w:hAnsi="Times New Roman" w:cs="Times New Roman"/>
                <w:sz w:val="22"/>
                <w:szCs w:val="22"/>
              </w:rPr>
              <w:t>/mg</w:t>
            </w:r>
          </w:p>
        </w:tc>
        <w:tc>
          <w:tcPr>
            <w:tcW w:w="1180" w:type="pct"/>
            <w:tcBorders>
              <w:top w:val="single" w:sz="8" w:space="0" w:color="auto"/>
              <w:bottom w:val="single" w:sz="8" w:space="0" w:color="auto"/>
            </w:tcBorders>
            <w:shd w:val="clear" w:color="auto" w:fill="auto"/>
            <w:noWrap/>
            <w:vAlign w:val="center"/>
          </w:tcPr>
          <w:p w14:paraId="21F946EA"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实际检测加标准品总质量</w:t>
            </w:r>
            <w:r w:rsidRPr="00055703">
              <w:rPr>
                <w:rFonts w:ascii="Times New Roman" w:hAnsi="Times New Roman" w:cs="Times New Roman"/>
                <w:sz w:val="22"/>
                <w:szCs w:val="22"/>
              </w:rPr>
              <w:t>/mg</w:t>
            </w:r>
          </w:p>
        </w:tc>
        <w:tc>
          <w:tcPr>
            <w:tcW w:w="508" w:type="pct"/>
            <w:tcBorders>
              <w:top w:val="single" w:sz="8" w:space="0" w:color="auto"/>
              <w:bottom w:val="single" w:sz="8" w:space="0" w:color="auto"/>
            </w:tcBorders>
            <w:shd w:val="clear" w:color="auto" w:fill="auto"/>
            <w:noWrap/>
            <w:vAlign w:val="center"/>
          </w:tcPr>
          <w:p w14:paraId="73224D9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回收率</w:t>
            </w:r>
            <w:r w:rsidRPr="00055703">
              <w:rPr>
                <w:rFonts w:ascii="Times New Roman" w:hAnsi="Times New Roman" w:cs="Times New Roman"/>
                <w:sz w:val="22"/>
                <w:szCs w:val="22"/>
              </w:rPr>
              <w:t>/%</w:t>
            </w:r>
          </w:p>
        </w:tc>
        <w:tc>
          <w:tcPr>
            <w:tcW w:w="510" w:type="pct"/>
            <w:tcBorders>
              <w:top w:val="single" w:sz="8" w:space="0" w:color="auto"/>
              <w:bottom w:val="single" w:sz="8" w:space="0" w:color="auto"/>
            </w:tcBorders>
            <w:shd w:val="clear" w:color="auto" w:fill="auto"/>
            <w:noWrap/>
            <w:vAlign w:val="center"/>
          </w:tcPr>
          <w:p w14:paraId="060821E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平均值</w:t>
            </w:r>
            <w:r w:rsidRPr="00055703">
              <w:rPr>
                <w:rFonts w:ascii="Times New Roman" w:hAnsi="Times New Roman" w:cs="Times New Roman"/>
                <w:sz w:val="22"/>
                <w:szCs w:val="22"/>
              </w:rPr>
              <w:t>/%</w:t>
            </w:r>
          </w:p>
        </w:tc>
        <w:tc>
          <w:tcPr>
            <w:tcW w:w="424" w:type="pct"/>
            <w:tcBorders>
              <w:top w:val="single" w:sz="8" w:space="0" w:color="auto"/>
              <w:bottom w:val="single" w:sz="8" w:space="0" w:color="auto"/>
            </w:tcBorders>
            <w:shd w:val="clear" w:color="auto" w:fill="auto"/>
            <w:noWrap/>
            <w:vAlign w:val="center"/>
          </w:tcPr>
          <w:p w14:paraId="010978A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RSD</w:t>
            </w:r>
          </w:p>
          <w:p w14:paraId="6366816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w:t>
            </w:r>
          </w:p>
        </w:tc>
      </w:tr>
      <w:tr w:rsidR="002D2EF5" w:rsidRPr="00055703" w14:paraId="15B5D252" w14:textId="77777777" w:rsidTr="00055703">
        <w:trPr>
          <w:trHeight w:val="288"/>
        </w:trPr>
        <w:tc>
          <w:tcPr>
            <w:tcW w:w="635" w:type="pct"/>
            <w:vMerge w:val="restart"/>
            <w:tcBorders>
              <w:top w:val="single" w:sz="8" w:space="0" w:color="auto"/>
            </w:tcBorders>
            <w:shd w:val="clear" w:color="auto" w:fill="auto"/>
            <w:noWrap/>
            <w:vAlign w:val="center"/>
          </w:tcPr>
          <w:p w14:paraId="3DFA696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4.2</w:t>
            </w:r>
          </w:p>
        </w:tc>
        <w:tc>
          <w:tcPr>
            <w:tcW w:w="836" w:type="pct"/>
            <w:tcBorders>
              <w:top w:val="single" w:sz="8" w:space="0" w:color="auto"/>
            </w:tcBorders>
            <w:shd w:val="clear" w:color="auto" w:fill="auto"/>
            <w:noWrap/>
            <w:vAlign w:val="center"/>
          </w:tcPr>
          <w:p w14:paraId="4AAA3A8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0.11423 </w:t>
            </w:r>
          </w:p>
        </w:tc>
        <w:tc>
          <w:tcPr>
            <w:tcW w:w="907" w:type="pct"/>
            <w:tcBorders>
              <w:top w:val="single" w:sz="8" w:space="0" w:color="auto"/>
            </w:tcBorders>
            <w:shd w:val="clear" w:color="auto" w:fill="auto"/>
            <w:noWrap/>
            <w:vAlign w:val="center"/>
          </w:tcPr>
          <w:p w14:paraId="7F9544E1"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6.596 </w:t>
            </w:r>
          </w:p>
        </w:tc>
        <w:tc>
          <w:tcPr>
            <w:tcW w:w="1180" w:type="pct"/>
            <w:tcBorders>
              <w:top w:val="single" w:sz="8" w:space="0" w:color="auto"/>
            </w:tcBorders>
            <w:shd w:val="clear" w:color="auto" w:fill="auto"/>
            <w:noWrap/>
            <w:vAlign w:val="center"/>
          </w:tcPr>
          <w:p w14:paraId="1C80702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3.955 </w:t>
            </w:r>
          </w:p>
        </w:tc>
        <w:tc>
          <w:tcPr>
            <w:tcW w:w="508" w:type="pct"/>
            <w:tcBorders>
              <w:top w:val="single" w:sz="8" w:space="0" w:color="auto"/>
            </w:tcBorders>
            <w:shd w:val="clear" w:color="auto" w:fill="auto"/>
            <w:noWrap/>
            <w:vAlign w:val="center"/>
          </w:tcPr>
          <w:p w14:paraId="065AC70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94.13</w:t>
            </w:r>
          </w:p>
        </w:tc>
        <w:tc>
          <w:tcPr>
            <w:tcW w:w="510" w:type="pct"/>
            <w:vMerge w:val="restart"/>
            <w:tcBorders>
              <w:top w:val="single" w:sz="8" w:space="0" w:color="auto"/>
            </w:tcBorders>
            <w:shd w:val="clear" w:color="auto" w:fill="auto"/>
            <w:noWrap/>
            <w:vAlign w:val="center"/>
          </w:tcPr>
          <w:p w14:paraId="639343D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94.46</w:t>
            </w:r>
          </w:p>
        </w:tc>
        <w:tc>
          <w:tcPr>
            <w:tcW w:w="424" w:type="pct"/>
            <w:vMerge w:val="restart"/>
            <w:tcBorders>
              <w:top w:val="single" w:sz="8" w:space="0" w:color="auto"/>
            </w:tcBorders>
            <w:shd w:val="clear" w:color="auto" w:fill="auto"/>
            <w:noWrap/>
            <w:vAlign w:val="center"/>
          </w:tcPr>
          <w:p w14:paraId="239E948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1.38</w:t>
            </w:r>
          </w:p>
        </w:tc>
      </w:tr>
      <w:tr w:rsidR="002D2EF5" w:rsidRPr="00055703" w14:paraId="512CA557" w14:textId="77777777" w:rsidTr="00055703">
        <w:trPr>
          <w:trHeight w:val="288"/>
        </w:trPr>
        <w:tc>
          <w:tcPr>
            <w:tcW w:w="635" w:type="pct"/>
            <w:vMerge/>
            <w:vAlign w:val="center"/>
          </w:tcPr>
          <w:p w14:paraId="7B52593F" w14:textId="77777777" w:rsidR="002D2EF5" w:rsidRPr="00055703" w:rsidRDefault="002D2EF5">
            <w:pPr>
              <w:spacing w:line="360" w:lineRule="auto"/>
              <w:rPr>
                <w:rFonts w:ascii="Times New Roman" w:hAnsi="Times New Roman" w:cs="Times New Roman"/>
                <w:sz w:val="22"/>
                <w:szCs w:val="22"/>
              </w:rPr>
            </w:pPr>
          </w:p>
        </w:tc>
        <w:tc>
          <w:tcPr>
            <w:tcW w:w="836" w:type="pct"/>
            <w:shd w:val="clear" w:color="auto" w:fill="auto"/>
            <w:noWrap/>
            <w:vAlign w:val="center"/>
          </w:tcPr>
          <w:p w14:paraId="2136AE5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0.11126 </w:t>
            </w:r>
          </w:p>
        </w:tc>
        <w:tc>
          <w:tcPr>
            <w:tcW w:w="907" w:type="pct"/>
            <w:shd w:val="clear" w:color="auto" w:fill="auto"/>
            <w:noWrap/>
            <w:vAlign w:val="center"/>
          </w:tcPr>
          <w:p w14:paraId="49CAFB2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6.601 </w:t>
            </w:r>
          </w:p>
        </w:tc>
        <w:tc>
          <w:tcPr>
            <w:tcW w:w="1180" w:type="pct"/>
            <w:shd w:val="clear" w:color="auto" w:fill="auto"/>
            <w:noWrap/>
            <w:vAlign w:val="center"/>
          </w:tcPr>
          <w:p w14:paraId="0B12B05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4.029 </w:t>
            </w:r>
          </w:p>
        </w:tc>
        <w:tc>
          <w:tcPr>
            <w:tcW w:w="508" w:type="pct"/>
            <w:shd w:val="clear" w:color="auto" w:fill="auto"/>
            <w:noWrap/>
            <w:vAlign w:val="center"/>
          </w:tcPr>
          <w:p w14:paraId="6703958D"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95.89</w:t>
            </w:r>
          </w:p>
        </w:tc>
        <w:tc>
          <w:tcPr>
            <w:tcW w:w="510" w:type="pct"/>
            <w:vMerge/>
            <w:vAlign w:val="center"/>
          </w:tcPr>
          <w:p w14:paraId="0F8D38EA" w14:textId="77777777" w:rsidR="002D2EF5" w:rsidRPr="00055703" w:rsidRDefault="002D2EF5">
            <w:pPr>
              <w:spacing w:line="360" w:lineRule="auto"/>
              <w:rPr>
                <w:rFonts w:ascii="Times New Roman" w:hAnsi="Times New Roman" w:cs="Times New Roman"/>
                <w:sz w:val="22"/>
                <w:szCs w:val="22"/>
              </w:rPr>
            </w:pPr>
          </w:p>
        </w:tc>
        <w:tc>
          <w:tcPr>
            <w:tcW w:w="424" w:type="pct"/>
            <w:vMerge/>
            <w:vAlign w:val="center"/>
          </w:tcPr>
          <w:p w14:paraId="37CD11B2" w14:textId="77777777" w:rsidR="002D2EF5" w:rsidRPr="00055703" w:rsidRDefault="002D2EF5">
            <w:pPr>
              <w:spacing w:line="360" w:lineRule="auto"/>
              <w:rPr>
                <w:rFonts w:ascii="Times New Roman" w:hAnsi="Times New Roman" w:cs="Times New Roman"/>
                <w:sz w:val="22"/>
                <w:szCs w:val="22"/>
              </w:rPr>
            </w:pPr>
          </w:p>
        </w:tc>
      </w:tr>
      <w:tr w:rsidR="002D2EF5" w:rsidRPr="00055703" w14:paraId="3CDFD8C4" w14:textId="77777777" w:rsidTr="00055703">
        <w:trPr>
          <w:trHeight w:val="288"/>
        </w:trPr>
        <w:tc>
          <w:tcPr>
            <w:tcW w:w="635" w:type="pct"/>
            <w:vMerge/>
            <w:vAlign w:val="center"/>
          </w:tcPr>
          <w:p w14:paraId="38CFE5FA" w14:textId="77777777" w:rsidR="002D2EF5" w:rsidRPr="00055703" w:rsidRDefault="002D2EF5">
            <w:pPr>
              <w:spacing w:line="360" w:lineRule="auto"/>
              <w:rPr>
                <w:rFonts w:ascii="Times New Roman" w:hAnsi="Times New Roman" w:cs="Times New Roman"/>
                <w:sz w:val="22"/>
                <w:szCs w:val="22"/>
              </w:rPr>
            </w:pPr>
          </w:p>
        </w:tc>
        <w:tc>
          <w:tcPr>
            <w:tcW w:w="836" w:type="pct"/>
            <w:shd w:val="clear" w:color="auto" w:fill="auto"/>
            <w:noWrap/>
            <w:vAlign w:val="center"/>
          </w:tcPr>
          <w:p w14:paraId="1AB68CD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0.11537 </w:t>
            </w:r>
          </w:p>
        </w:tc>
        <w:tc>
          <w:tcPr>
            <w:tcW w:w="907" w:type="pct"/>
            <w:shd w:val="clear" w:color="auto" w:fill="auto"/>
            <w:noWrap/>
            <w:vAlign w:val="center"/>
          </w:tcPr>
          <w:p w14:paraId="68454EC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6.589 </w:t>
            </w:r>
          </w:p>
        </w:tc>
        <w:tc>
          <w:tcPr>
            <w:tcW w:w="1180" w:type="pct"/>
            <w:shd w:val="clear" w:color="auto" w:fill="auto"/>
            <w:noWrap/>
            <w:vAlign w:val="center"/>
          </w:tcPr>
          <w:p w14:paraId="45ECC14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3.925 </w:t>
            </w:r>
          </w:p>
        </w:tc>
        <w:tc>
          <w:tcPr>
            <w:tcW w:w="508" w:type="pct"/>
            <w:shd w:val="clear" w:color="auto" w:fill="auto"/>
            <w:noWrap/>
            <w:vAlign w:val="center"/>
          </w:tcPr>
          <w:p w14:paraId="26BF7A1D"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93.34</w:t>
            </w:r>
          </w:p>
        </w:tc>
        <w:tc>
          <w:tcPr>
            <w:tcW w:w="510" w:type="pct"/>
            <w:vMerge/>
            <w:vAlign w:val="center"/>
          </w:tcPr>
          <w:p w14:paraId="1ABC82A7" w14:textId="77777777" w:rsidR="002D2EF5" w:rsidRPr="00055703" w:rsidRDefault="002D2EF5">
            <w:pPr>
              <w:spacing w:line="360" w:lineRule="auto"/>
              <w:rPr>
                <w:rFonts w:ascii="Times New Roman" w:hAnsi="Times New Roman" w:cs="Times New Roman"/>
                <w:sz w:val="22"/>
                <w:szCs w:val="22"/>
              </w:rPr>
            </w:pPr>
          </w:p>
        </w:tc>
        <w:tc>
          <w:tcPr>
            <w:tcW w:w="424" w:type="pct"/>
            <w:vMerge/>
            <w:vAlign w:val="center"/>
          </w:tcPr>
          <w:p w14:paraId="4CED0B85" w14:textId="77777777" w:rsidR="002D2EF5" w:rsidRPr="00055703" w:rsidRDefault="002D2EF5">
            <w:pPr>
              <w:spacing w:line="360" w:lineRule="auto"/>
              <w:rPr>
                <w:rFonts w:ascii="Times New Roman" w:hAnsi="Times New Roman" w:cs="Times New Roman"/>
                <w:sz w:val="22"/>
                <w:szCs w:val="22"/>
              </w:rPr>
            </w:pPr>
          </w:p>
        </w:tc>
      </w:tr>
      <w:tr w:rsidR="002D2EF5" w:rsidRPr="00055703" w14:paraId="7FA08E70" w14:textId="77777777" w:rsidTr="00055703">
        <w:trPr>
          <w:trHeight w:val="288"/>
        </w:trPr>
        <w:tc>
          <w:tcPr>
            <w:tcW w:w="635" w:type="pct"/>
            <w:vMerge w:val="restart"/>
            <w:shd w:val="clear" w:color="auto" w:fill="auto"/>
            <w:noWrap/>
            <w:vAlign w:val="center"/>
          </w:tcPr>
          <w:p w14:paraId="728B9CC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3.0</w:t>
            </w:r>
          </w:p>
        </w:tc>
        <w:tc>
          <w:tcPr>
            <w:tcW w:w="836" w:type="pct"/>
            <w:shd w:val="clear" w:color="auto" w:fill="auto"/>
            <w:noWrap/>
            <w:vAlign w:val="center"/>
          </w:tcPr>
          <w:p w14:paraId="710BA79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0.11135 </w:t>
            </w:r>
          </w:p>
        </w:tc>
        <w:tc>
          <w:tcPr>
            <w:tcW w:w="907" w:type="pct"/>
            <w:shd w:val="clear" w:color="auto" w:fill="auto"/>
            <w:noWrap/>
            <w:vAlign w:val="center"/>
          </w:tcPr>
          <w:p w14:paraId="6728FF0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5.335 </w:t>
            </w:r>
          </w:p>
        </w:tc>
        <w:tc>
          <w:tcPr>
            <w:tcW w:w="1180" w:type="pct"/>
            <w:shd w:val="clear" w:color="auto" w:fill="auto"/>
            <w:noWrap/>
            <w:vAlign w:val="center"/>
          </w:tcPr>
          <w:p w14:paraId="2ACCB22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2.764 </w:t>
            </w:r>
          </w:p>
        </w:tc>
        <w:tc>
          <w:tcPr>
            <w:tcW w:w="508" w:type="pct"/>
            <w:shd w:val="clear" w:color="auto" w:fill="auto"/>
            <w:noWrap/>
            <w:vAlign w:val="center"/>
          </w:tcPr>
          <w:p w14:paraId="09DAFFE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91.99</w:t>
            </w:r>
          </w:p>
        </w:tc>
        <w:tc>
          <w:tcPr>
            <w:tcW w:w="510" w:type="pct"/>
            <w:vMerge w:val="restart"/>
            <w:shd w:val="clear" w:color="auto" w:fill="auto"/>
            <w:noWrap/>
            <w:vAlign w:val="center"/>
          </w:tcPr>
          <w:p w14:paraId="3198C95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95.58</w:t>
            </w:r>
          </w:p>
        </w:tc>
        <w:tc>
          <w:tcPr>
            <w:tcW w:w="424" w:type="pct"/>
            <w:vMerge w:val="restart"/>
            <w:shd w:val="clear" w:color="auto" w:fill="auto"/>
            <w:noWrap/>
            <w:vAlign w:val="center"/>
          </w:tcPr>
          <w:p w14:paraId="4D70E8D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3.28</w:t>
            </w:r>
          </w:p>
        </w:tc>
      </w:tr>
      <w:tr w:rsidR="002D2EF5" w:rsidRPr="00055703" w14:paraId="661E1A04" w14:textId="77777777" w:rsidTr="00055703">
        <w:trPr>
          <w:trHeight w:val="288"/>
        </w:trPr>
        <w:tc>
          <w:tcPr>
            <w:tcW w:w="635" w:type="pct"/>
            <w:vMerge/>
            <w:vAlign w:val="center"/>
          </w:tcPr>
          <w:p w14:paraId="4D8549D6" w14:textId="77777777" w:rsidR="002D2EF5" w:rsidRPr="00055703" w:rsidRDefault="002D2EF5">
            <w:pPr>
              <w:spacing w:line="360" w:lineRule="auto"/>
              <w:rPr>
                <w:rFonts w:ascii="Times New Roman" w:hAnsi="Times New Roman" w:cs="Times New Roman"/>
                <w:sz w:val="22"/>
                <w:szCs w:val="22"/>
              </w:rPr>
            </w:pPr>
          </w:p>
        </w:tc>
        <w:tc>
          <w:tcPr>
            <w:tcW w:w="836" w:type="pct"/>
            <w:shd w:val="clear" w:color="auto" w:fill="auto"/>
            <w:noWrap/>
            <w:vAlign w:val="center"/>
          </w:tcPr>
          <w:p w14:paraId="0D6E66F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0.11341 </w:t>
            </w:r>
          </w:p>
        </w:tc>
        <w:tc>
          <w:tcPr>
            <w:tcW w:w="907" w:type="pct"/>
            <w:shd w:val="clear" w:color="auto" w:fill="auto"/>
            <w:noWrap/>
            <w:vAlign w:val="center"/>
          </w:tcPr>
          <w:p w14:paraId="5F71E65A"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5.557 </w:t>
            </w:r>
          </w:p>
        </w:tc>
        <w:tc>
          <w:tcPr>
            <w:tcW w:w="1180" w:type="pct"/>
            <w:shd w:val="clear" w:color="auto" w:fill="auto"/>
            <w:noWrap/>
            <w:vAlign w:val="center"/>
          </w:tcPr>
          <w:p w14:paraId="2F9F00D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2.939 </w:t>
            </w:r>
          </w:p>
        </w:tc>
        <w:tc>
          <w:tcPr>
            <w:tcW w:w="508" w:type="pct"/>
            <w:shd w:val="clear" w:color="auto" w:fill="auto"/>
            <w:noWrap/>
            <w:vAlign w:val="center"/>
          </w:tcPr>
          <w:p w14:paraId="01F0BC8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97.79</w:t>
            </w:r>
          </w:p>
        </w:tc>
        <w:tc>
          <w:tcPr>
            <w:tcW w:w="510" w:type="pct"/>
            <w:vMerge/>
            <w:vAlign w:val="center"/>
          </w:tcPr>
          <w:p w14:paraId="0B7E7C1D" w14:textId="77777777" w:rsidR="002D2EF5" w:rsidRPr="00055703" w:rsidRDefault="002D2EF5">
            <w:pPr>
              <w:spacing w:line="360" w:lineRule="auto"/>
              <w:rPr>
                <w:rFonts w:ascii="Times New Roman" w:hAnsi="Times New Roman" w:cs="Times New Roman"/>
                <w:sz w:val="22"/>
                <w:szCs w:val="22"/>
              </w:rPr>
            </w:pPr>
          </w:p>
        </w:tc>
        <w:tc>
          <w:tcPr>
            <w:tcW w:w="424" w:type="pct"/>
            <w:vMerge/>
            <w:vAlign w:val="center"/>
          </w:tcPr>
          <w:p w14:paraId="0E6C26ED" w14:textId="77777777" w:rsidR="002D2EF5" w:rsidRPr="00055703" w:rsidRDefault="002D2EF5">
            <w:pPr>
              <w:spacing w:line="360" w:lineRule="auto"/>
              <w:rPr>
                <w:rFonts w:ascii="Times New Roman" w:hAnsi="Times New Roman" w:cs="Times New Roman"/>
                <w:sz w:val="22"/>
                <w:szCs w:val="22"/>
              </w:rPr>
            </w:pPr>
          </w:p>
        </w:tc>
      </w:tr>
      <w:tr w:rsidR="002D2EF5" w:rsidRPr="00055703" w14:paraId="4C98557E" w14:textId="77777777" w:rsidTr="00055703">
        <w:trPr>
          <w:trHeight w:val="288"/>
        </w:trPr>
        <w:tc>
          <w:tcPr>
            <w:tcW w:w="635" w:type="pct"/>
            <w:vMerge/>
            <w:vAlign w:val="center"/>
          </w:tcPr>
          <w:p w14:paraId="2BD90ACC" w14:textId="77777777" w:rsidR="002D2EF5" w:rsidRPr="00055703" w:rsidRDefault="002D2EF5">
            <w:pPr>
              <w:spacing w:line="360" w:lineRule="auto"/>
              <w:rPr>
                <w:rFonts w:ascii="Times New Roman" w:hAnsi="Times New Roman" w:cs="Times New Roman"/>
                <w:sz w:val="22"/>
                <w:szCs w:val="22"/>
              </w:rPr>
            </w:pPr>
          </w:p>
        </w:tc>
        <w:tc>
          <w:tcPr>
            <w:tcW w:w="836" w:type="pct"/>
            <w:shd w:val="clear" w:color="auto" w:fill="auto"/>
            <w:noWrap/>
            <w:vAlign w:val="center"/>
          </w:tcPr>
          <w:p w14:paraId="407FEF2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0.11326 </w:t>
            </w:r>
          </w:p>
        </w:tc>
        <w:tc>
          <w:tcPr>
            <w:tcW w:w="907" w:type="pct"/>
            <w:shd w:val="clear" w:color="auto" w:fill="auto"/>
            <w:noWrap/>
            <w:vAlign w:val="center"/>
          </w:tcPr>
          <w:p w14:paraId="07068A1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5.528 </w:t>
            </w:r>
          </w:p>
        </w:tc>
        <w:tc>
          <w:tcPr>
            <w:tcW w:w="1180" w:type="pct"/>
            <w:shd w:val="clear" w:color="auto" w:fill="auto"/>
            <w:noWrap/>
            <w:vAlign w:val="center"/>
          </w:tcPr>
          <w:p w14:paraId="20ECE69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2.911 </w:t>
            </w:r>
          </w:p>
        </w:tc>
        <w:tc>
          <w:tcPr>
            <w:tcW w:w="508" w:type="pct"/>
            <w:shd w:val="clear" w:color="auto" w:fill="auto"/>
            <w:noWrap/>
            <w:vAlign w:val="center"/>
          </w:tcPr>
          <w:p w14:paraId="3B579603"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96.96</w:t>
            </w:r>
          </w:p>
        </w:tc>
        <w:tc>
          <w:tcPr>
            <w:tcW w:w="510" w:type="pct"/>
            <w:vMerge/>
            <w:vAlign w:val="center"/>
          </w:tcPr>
          <w:p w14:paraId="2A22B26E" w14:textId="77777777" w:rsidR="002D2EF5" w:rsidRPr="00055703" w:rsidRDefault="002D2EF5">
            <w:pPr>
              <w:spacing w:line="360" w:lineRule="auto"/>
              <w:rPr>
                <w:rFonts w:ascii="Times New Roman" w:hAnsi="Times New Roman" w:cs="Times New Roman"/>
                <w:sz w:val="22"/>
                <w:szCs w:val="22"/>
              </w:rPr>
            </w:pPr>
          </w:p>
        </w:tc>
        <w:tc>
          <w:tcPr>
            <w:tcW w:w="424" w:type="pct"/>
            <w:vMerge/>
            <w:vAlign w:val="center"/>
          </w:tcPr>
          <w:p w14:paraId="1023E86D" w14:textId="77777777" w:rsidR="002D2EF5" w:rsidRPr="00055703" w:rsidRDefault="002D2EF5">
            <w:pPr>
              <w:spacing w:line="360" w:lineRule="auto"/>
              <w:rPr>
                <w:rFonts w:ascii="Times New Roman" w:hAnsi="Times New Roman" w:cs="Times New Roman"/>
                <w:sz w:val="22"/>
                <w:szCs w:val="22"/>
              </w:rPr>
            </w:pPr>
          </w:p>
        </w:tc>
      </w:tr>
      <w:tr w:rsidR="002D2EF5" w:rsidRPr="00055703" w14:paraId="26882957" w14:textId="77777777" w:rsidTr="00055703">
        <w:trPr>
          <w:trHeight w:val="288"/>
        </w:trPr>
        <w:tc>
          <w:tcPr>
            <w:tcW w:w="635" w:type="pct"/>
            <w:vMerge w:val="restart"/>
            <w:shd w:val="clear" w:color="auto" w:fill="auto"/>
            <w:noWrap/>
            <w:vAlign w:val="center"/>
          </w:tcPr>
          <w:p w14:paraId="0B14AFF3"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1.8</w:t>
            </w:r>
          </w:p>
        </w:tc>
        <w:tc>
          <w:tcPr>
            <w:tcW w:w="836" w:type="pct"/>
            <w:shd w:val="clear" w:color="auto" w:fill="auto"/>
            <w:noWrap/>
            <w:vAlign w:val="center"/>
          </w:tcPr>
          <w:p w14:paraId="33AEA35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0.12734 </w:t>
            </w:r>
          </w:p>
        </w:tc>
        <w:tc>
          <w:tcPr>
            <w:tcW w:w="907" w:type="pct"/>
            <w:shd w:val="clear" w:color="auto" w:fill="auto"/>
            <w:noWrap/>
            <w:vAlign w:val="center"/>
          </w:tcPr>
          <w:p w14:paraId="4DBD24E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4.632 </w:t>
            </w:r>
          </w:p>
        </w:tc>
        <w:tc>
          <w:tcPr>
            <w:tcW w:w="1180" w:type="pct"/>
            <w:shd w:val="clear" w:color="auto" w:fill="auto"/>
            <w:noWrap/>
            <w:vAlign w:val="center"/>
          </w:tcPr>
          <w:p w14:paraId="6C3EC6FA"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1.690 </w:t>
            </w:r>
          </w:p>
        </w:tc>
        <w:tc>
          <w:tcPr>
            <w:tcW w:w="508" w:type="pct"/>
            <w:shd w:val="clear" w:color="auto" w:fill="auto"/>
            <w:noWrap/>
            <w:vAlign w:val="center"/>
          </w:tcPr>
          <w:p w14:paraId="3F646313"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93.69</w:t>
            </w:r>
          </w:p>
        </w:tc>
        <w:tc>
          <w:tcPr>
            <w:tcW w:w="510" w:type="pct"/>
            <w:vMerge w:val="restart"/>
            <w:shd w:val="clear" w:color="auto" w:fill="auto"/>
            <w:noWrap/>
            <w:vAlign w:val="center"/>
          </w:tcPr>
          <w:p w14:paraId="0939AC4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94.05</w:t>
            </w:r>
          </w:p>
        </w:tc>
        <w:tc>
          <w:tcPr>
            <w:tcW w:w="424" w:type="pct"/>
            <w:vMerge w:val="restart"/>
            <w:shd w:val="clear" w:color="auto" w:fill="auto"/>
            <w:noWrap/>
            <w:vAlign w:val="center"/>
          </w:tcPr>
          <w:p w14:paraId="04936B4D"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1.25</w:t>
            </w:r>
          </w:p>
        </w:tc>
      </w:tr>
      <w:tr w:rsidR="002D2EF5" w:rsidRPr="00055703" w14:paraId="3457662E" w14:textId="77777777" w:rsidTr="00055703">
        <w:trPr>
          <w:trHeight w:val="288"/>
        </w:trPr>
        <w:tc>
          <w:tcPr>
            <w:tcW w:w="635" w:type="pct"/>
            <w:vMerge/>
            <w:vAlign w:val="center"/>
          </w:tcPr>
          <w:p w14:paraId="50A6A334" w14:textId="77777777" w:rsidR="002D2EF5" w:rsidRPr="00055703" w:rsidRDefault="002D2EF5">
            <w:pPr>
              <w:spacing w:line="360" w:lineRule="auto"/>
              <w:rPr>
                <w:rFonts w:ascii="Times New Roman" w:hAnsi="Times New Roman" w:cs="Times New Roman"/>
                <w:sz w:val="22"/>
                <w:szCs w:val="22"/>
              </w:rPr>
            </w:pPr>
          </w:p>
        </w:tc>
        <w:tc>
          <w:tcPr>
            <w:tcW w:w="836" w:type="pct"/>
            <w:shd w:val="clear" w:color="auto" w:fill="auto"/>
            <w:noWrap/>
            <w:vAlign w:val="center"/>
          </w:tcPr>
          <w:p w14:paraId="23CFEF5D"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0.11425 </w:t>
            </w:r>
          </w:p>
        </w:tc>
        <w:tc>
          <w:tcPr>
            <w:tcW w:w="907" w:type="pct"/>
            <w:shd w:val="clear" w:color="auto" w:fill="auto"/>
            <w:noWrap/>
            <w:vAlign w:val="center"/>
          </w:tcPr>
          <w:p w14:paraId="7B1E84B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4.359 </w:t>
            </w:r>
          </w:p>
        </w:tc>
        <w:tc>
          <w:tcPr>
            <w:tcW w:w="1180" w:type="pct"/>
            <w:shd w:val="clear" w:color="auto" w:fill="auto"/>
            <w:noWrap/>
            <w:vAlign w:val="center"/>
          </w:tcPr>
          <w:p w14:paraId="5CD6810D"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1.718 </w:t>
            </w:r>
          </w:p>
        </w:tc>
        <w:tc>
          <w:tcPr>
            <w:tcW w:w="508" w:type="pct"/>
            <w:shd w:val="clear" w:color="auto" w:fill="auto"/>
            <w:noWrap/>
            <w:vAlign w:val="center"/>
          </w:tcPr>
          <w:p w14:paraId="2C21B37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95.36</w:t>
            </w:r>
          </w:p>
        </w:tc>
        <w:tc>
          <w:tcPr>
            <w:tcW w:w="510" w:type="pct"/>
            <w:vMerge/>
            <w:vAlign w:val="center"/>
          </w:tcPr>
          <w:p w14:paraId="23EE39EA" w14:textId="77777777" w:rsidR="002D2EF5" w:rsidRPr="00055703" w:rsidRDefault="002D2EF5">
            <w:pPr>
              <w:spacing w:line="360" w:lineRule="auto"/>
              <w:rPr>
                <w:rFonts w:ascii="Times New Roman" w:hAnsi="Times New Roman" w:cs="Times New Roman"/>
                <w:sz w:val="22"/>
                <w:szCs w:val="22"/>
              </w:rPr>
            </w:pPr>
          </w:p>
        </w:tc>
        <w:tc>
          <w:tcPr>
            <w:tcW w:w="424" w:type="pct"/>
            <w:vMerge/>
            <w:vAlign w:val="center"/>
          </w:tcPr>
          <w:p w14:paraId="05309882" w14:textId="77777777" w:rsidR="002D2EF5" w:rsidRPr="00055703" w:rsidRDefault="002D2EF5">
            <w:pPr>
              <w:spacing w:line="360" w:lineRule="auto"/>
              <w:rPr>
                <w:rFonts w:ascii="Times New Roman" w:hAnsi="Times New Roman" w:cs="Times New Roman"/>
                <w:sz w:val="22"/>
                <w:szCs w:val="22"/>
              </w:rPr>
            </w:pPr>
          </w:p>
        </w:tc>
      </w:tr>
      <w:tr w:rsidR="002D2EF5" w:rsidRPr="00055703" w14:paraId="6DB3F30A" w14:textId="77777777" w:rsidTr="00055703">
        <w:trPr>
          <w:trHeight w:val="288"/>
        </w:trPr>
        <w:tc>
          <w:tcPr>
            <w:tcW w:w="635" w:type="pct"/>
            <w:vMerge/>
            <w:vAlign w:val="center"/>
          </w:tcPr>
          <w:p w14:paraId="17F7B9F8" w14:textId="77777777" w:rsidR="002D2EF5" w:rsidRPr="00055703" w:rsidRDefault="002D2EF5">
            <w:pPr>
              <w:spacing w:line="360" w:lineRule="auto"/>
              <w:rPr>
                <w:rFonts w:ascii="Times New Roman" w:hAnsi="Times New Roman" w:cs="Times New Roman"/>
                <w:sz w:val="22"/>
                <w:szCs w:val="22"/>
              </w:rPr>
            </w:pPr>
          </w:p>
        </w:tc>
        <w:tc>
          <w:tcPr>
            <w:tcW w:w="836" w:type="pct"/>
            <w:shd w:val="clear" w:color="auto" w:fill="auto"/>
            <w:noWrap/>
            <w:vAlign w:val="center"/>
          </w:tcPr>
          <w:p w14:paraId="15A62EF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0.11828 </w:t>
            </w:r>
          </w:p>
        </w:tc>
        <w:tc>
          <w:tcPr>
            <w:tcW w:w="907" w:type="pct"/>
            <w:shd w:val="clear" w:color="auto" w:fill="auto"/>
            <w:noWrap/>
            <w:vAlign w:val="center"/>
          </w:tcPr>
          <w:p w14:paraId="2364ABB3"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4.411 </w:t>
            </w:r>
          </w:p>
        </w:tc>
        <w:tc>
          <w:tcPr>
            <w:tcW w:w="1180" w:type="pct"/>
            <w:shd w:val="clear" w:color="auto" w:fill="auto"/>
            <w:noWrap/>
            <w:vAlign w:val="center"/>
          </w:tcPr>
          <w:p w14:paraId="681BB011"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1.678 </w:t>
            </w:r>
          </w:p>
        </w:tc>
        <w:tc>
          <w:tcPr>
            <w:tcW w:w="508" w:type="pct"/>
            <w:shd w:val="clear" w:color="auto" w:fill="auto"/>
            <w:noWrap/>
            <w:vAlign w:val="center"/>
          </w:tcPr>
          <w:p w14:paraId="093E654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93.10</w:t>
            </w:r>
          </w:p>
        </w:tc>
        <w:tc>
          <w:tcPr>
            <w:tcW w:w="510" w:type="pct"/>
            <w:vMerge/>
            <w:vAlign w:val="center"/>
          </w:tcPr>
          <w:p w14:paraId="39C10EBE" w14:textId="77777777" w:rsidR="002D2EF5" w:rsidRPr="00055703" w:rsidRDefault="002D2EF5">
            <w:pPr>
              <w:spacing w:line="360" w:lineRule="auto"/>
              <w:rPr>
                <w:rFonts w:ascii="Times New Roman" w:hAnsi="Times New Roman" w:cs="Times New Roman"/>
                <w:sz w:val="22"/>
                <w:szCs w:val="22"/>
              </w:rPr>
            </w:pPr>
          </w:p>
        </w:tc>
        <w:tc>
          <w:tcPr>
            <w:tcW w:w="424" w:type="pct"/>
            <w:vMerge/>
            <w:vAlign w:val="center"/>
          </w:tcPr>
          <w:p w14:paraId="3E5F6BB6" w14:textId="77777777" w:rsidR="002D2EF5" w:rsidRPr="00055703" w:rsidRDefault="002D2EF5">
            <w:pPr>
              <w:spacing w:line="360" w:lineRule="auto"/>
              <w:rPr>
                <w:rFonts w:ascii="Times New Roman" w:hAnsi="Times New Roman" w:cs="Times New Roman"/>
                <w:sz w:val="22"/>
                <w:szCs w:val="22"/>
              </w:rPr>
            </w:pPr>
          </w:p>
        </w:tc>
      </w:tr>
      <w:bookmarkEnd w:id="29"/>
    </w:tbl>
    <w:p w14:paraId="2B7FC33D" w14:textId="77777777" w:rsidR="002D2EF5" w:rsidRDefault="002D2EF5">
      <w:pPr>
        <w:pStyle w:val="aa"/>
        <w:rPr>
          <w:rFonts w:cs="Times New Roman"/>
        </w:rPr>
      </w:pPr>
    </w:p>
    <w:p w14:paraId="060FA7DD" w14:textId="77777777" w:rsidR="00055703" w:rsidRDefault="00055703" w:rsidP="00055703"/>
    <w:p w14:paraId="330803E4" w14:textId="77777777" w:rsidR="00055703" w:rsidRPr="00055703" w:rsidRDefault="00055703" w:rsidP="00055703"/>
    <w:p w14:paraId="5F71D7B2" w14:textId="77777777" w:rsidR="002D2EF5" w:rsidRDefault="002D2EF5"/>
    <w:p w14:paraId="2D6CAE04" w14:textId="68F51598" w:rsidR="002D2EF5" w:rsidRDefault="00000000">
      <w:pPr>
        <w:pStyle w:val="aa"/>
        <w:rPr>
          <w:rFonts w:ascii="Times New Roman" w:hAnsi="Times New Roman" w:cs="Times New Roman"/>
          <w:szCs w:val="21"/>
        </w:rPr>
      </w:pPr>
      <w:r>
        <w:rPr>
          <w:rFonts w:ascii="Times New Roman" w:hAnsi="Times New Roman" w:cs="Times New Roman"/>
        </w:rPr>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14</w:t>
      </w:r>
      <w:r>
        <w:rPr>
          <w:rFonts w:ascii="Times New Roman" w:hAnsi="Times New Roman" w:cs="Times New Roman"/>
        </w:rPr>
        <w:fldChar w:fldCharType="end"/>
      </w:r>
      <w:r>
        <w:rPr>
          <w:rFonts w:ascii="Times New Roman" w:hAnsi="Times New Roman" w:cs="Times New Roman"/>
          <w:szCs w:val="21"/>
        </w:rPr>
        <w:t xml:space="preserve">　</w:t>
      </w:r>
      <w:r>
        <w:rPr>
          <w:rFonts w:ascii="Times New Roman" w:hAnsi="Times New Roman" w:cs="Times New Roman"/>
          <w:szCs w:val="21"/>
        </w:rPr>
        <w:t>GF10</w:t>
      </w:r>
      <w:r>
        <w:rPr>
          <w:rFonts w:ascii="Times New Roman" w:hAnsi="Times New Roman" w:cs="Times New Roman"/>
          <w:szCs w:val="21"/>
        </w:rPr>
        <w:t>中甘草酸的加标回收率</w:t>
      </w:r>
    </w:p>
    <w:tbl>
      <w:tblPr>
        <w:tblW w:w="5041"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64"/>
        <w:gridCol w:w="1397"/>
        <w:gridCol w:w="1500"/>
        <w:gridCol w:w="1983"/>
        <w:gridCol w:w="850"/>
        <w:gridCol w:w="852"/>
        <w:gridCol w:w="708"/>
      </w:tblGrid>
      <w:tr w:rsidR="002D2EF5" w:rsidRPr="00055703" w14:paraId="0ABB2C36" w14:textId="77777777" w:rsidTr="00055703">
        <w:trPr>
          <w:trHeight w:val="288"/>
          <w:tblHeader/>
        </w:trPr>
        <w:tc>
          <w:tcPr>
            <w:tcW w:w="636" w:type="pct"/>
            <w:tcBorders>
              <w:top w:val="single" w:sz="8" w:space="0" w:color="auto"/>
              <w:bottom w:val="single" w:sz="8" w:space="0" w:color="auto"/>
            </w:tcBorders>
            <w:shd w:val="clear" w:color="auto" w:fill="auto"/>
            <w:noWrap/>
            <w:vAlign w:val="center"/>
          </w:tcPr>
          <w:p w14:paraId="3D5CADF0"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添加质量</w:t>
            </w:r>
            <w:r w:rsidRPr="00055703">
              <w:rPr>
                <w:rFonts w:ascii="Times New Roman" w:hAnsi="Times New Roman" w:cs="Times New Roman"/>
                <w:sz w:val="22"/>
                <w:szCs w:val="22"/>
              </w:rPr>
              <w:t>/mg</w:t>
            </w:r>
          </w:p>
        </w:tc>
        <w:tc>
          <w:tcPr>
            <w:tcW w:w="836" w:type="pct"/>
            <w:tcBorders>
              <w:top w:val="single" w:sz="8" w:space="0" w:color="auto"/>
              <w:bottom w:val="single" w:sz="8" w:space="0" w:color="auto"/>
            </w:tcBorders>
            <w:shd w:val="clear" w:color="auto" w:fill="auto"/>
            <w:noWrap/>
            <w:vAlign w:val="center"/>
          </w:tcPr>
          <w:p w14:paraId="2789ABE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称量粉碎物质量</w:t>
            </w:r>
            <w:r w:rsidRPr="00055703">
              <w:rPr>
                <w:rFonts w:ascii="Times New Roman" w:hAnsi="Times New Roman" w:cs="Times New Roman"/>
                <w:sz w:val="22"/>
                <w:szCs w:val="22"/>
              </w:rPr>
              <w:t>/g</w:t>
            </w:r>
          </w:p>
        </w:tc>
        <w:tc>
          <w:tcPr>
            <w:tcW w:w="898" w:type="pct"/>
            <w:tcBorders>
              <w:top w:val="single" w:sz="8" w:space="0" w:color="auto"/>
              <w:bottom w:val="single" w:sz="8" w:space="0" w:color="auto"/>
            </w:tcBorders>
            <w:shd w:val="clear" w:color="auto" w:fill="auto"/>
            <w:noWrap/>
            <w:vAlign w:val="center"/>
          </w:tcPr>
          <w:p w14:paraId="67947CF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实际检测总质量</w:t>
            </w:r>
            <w:r w:rsidRPr="00055703">
              <w:rPr>
                <w:rFonts w:ascii="Times New Roman" w:hAnsi="Times New Roman" w:cs="Times New Roman"/>
                <w:sz w:val="22"/>
                <w:szCs w:val="22"/>
              </w:rPr>
              <w:t>/mg</w:t>
            </w:r>
          </w:p>
        </w:tc>
        <w:tc>
          <w:tcPr>
            <w:tcW w:w="1187" w:type="pct"/>
            <w:tcBorders>
              <w:top w:val="single" w:sz="8" w:space="0" w:color="auto"/>
              <w:bottom w:val="single" w:sz="8" w:space="0" w:color="auto"/>
            </w:tcBorders>
            <w:shd w:val="clear" w:color="auto" w:fill="auto"/>
            <w:noWrap/>
            <w:vAlign w:val="center"/>
          </w:tcPr>
          <w:p w14:paraId="468B8EA3"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实际检测加标准品总质量</w:t>
            </w:r>
            <w:r w:rsidRPr="00055703">
              <w:rPr>
                <w:rFonts w:ascii="Times New Roman" w:hAnsi="Times New Roman" w:cs="Times New Roman"/>
                <w:sz w:val="22"/>
                <w:szCs w:val="22"/>
              </w:rPr>
              <w:t>/mg</w:t>
            </w:r>
          </w:p>
        </w:tc>
        <w:tc>
          <w:tcPr>
            <w:tcW w:w="509" w:type="pct"/>
            <w:tcBorders>
              <w:top w:val="single" w:sz="8" w:space="0" w:color="auto"/>
              <w:bottom w:val="single" w:sz="8" w:space="0" w:color="auto"/>
            </w:tcBorders>
            <w:shd w:val="clear" w:color="auto" w:fill="auto"/>
            <w:noWrap/>
            <w:vAlign w:val="center"/>
          </w:tcPr>
          <w:p w14:paraId="72EBDAC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回收率</w:t>
            </w:r>
            <w:r w:rsidRPr="00055703">
              <w:rPr>
                <w:rFonts w:ascii="Times New Roman" w:hAnsi="Times New Roman" w:cs="Times New Roman"/>
                <w:sz w:val="22"/>
                <w:szCs w:val="22"/>
              </w:rPr>
              <w:t>/%</w:t>
            </w:r>
          </w:p>
        </w:tc>
        <w:tc>
          <w:tcPr>
            <w:tcW w:w="510" w:type="pct"/>
            <w:tcBorders>
              <w:top w:val="single" w:sz="8" w:space="0" w:color="auto"/>
              <w:bottom w:val="single" w:sz="8" w:space="0" w:color="auto"/>
            </w:tcBorders>
            <w:shd w:val="clear" w:color="auto" w:fill="auto"/>
            <w:noWrap/>
            <w:vAlign w:val="center"/>
          </w:tcPr>
          <w:p w14:paraId="5D35F7A3"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平均值</w:t>
            </w:r>
            <w:r w:rsidRPr="00055703">
              <w:rPr>
                <w:rFonts w:ascii="Times New Roman" w:hAnsi="Times New Roman" w:cs="Times New Roman"/>
                <w:sz w:val="22"/>
                <w:szCs w:val="22"/>
              </w:rPr>
              <w:t>/%</w:t>
            </w:r>
          </w:p>
        </w:tc>
        <w:tc>
          <w:tcPr>
            <w:tcW w:w="424" w:type="pct"/>
            <w:tcBorders>
              <w:top w:val="single" w:sz="8" w:space="0" w:color="auto"/>
              <w:bottom w:val="single" w:sz="8" w:space="0" w:color="auto"/>
            </w:tcBorders>
            <w:shd w:val="clear" w:color="auto" w:fill="auto"/>
            <w:noWrap/>
            <w:vAlign w:val="center"/>
          </w:tcPr>
          <w:p w14:paraId="7A6A0A2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RSD</w:t>
            </w:r>
          </w:p>
          <w:p w14:paraId="511416CA"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w:t>
            </w:r>
          </w:p>
        </w:tc>
      </w:tr>
      <w:tr w:rsidR="002D2EF5" w:rsidRPr="00055703" w14:paraId="035198A0" w14:textId="77777777" w:rsidTr="00055703">
        <w:trPr>
          <w:trHeight w:val="288"/>
        </w:trPr>
        <w:tc>
          <w:tcPr>
            <w:tcW w:w="636" w:type="pct"/>
            <w:vMerge w:val="restart"/>
            <w:tcBorders>
              <w:top w:val="single" w:sz="8" w:space="0" w:color="auto"/>
            </w:tcBorders>
            <w:shd w:val="clear" w:color="auto" w:fill="auto"/>
            <w:noWrap/>
            <w:vAlign w:val="center"/>
          </w:tcPr>
          <w:p w14:paraId="499BCB83"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4.2</w:t>
            </w:r>
          </w:p>
        </w:tc>
        <w:tc>
          <w:tcPr>
            <w:tcW w:w="836" w:type="pct"/>
            <w:tcBorders>
              <w:top w:val="single" w:sz="8" w:space="0" w:color="auto"/>
            </w:tcBorders>
            <w:shd w:val="clear" w:color="auto" w:fill="auto"/>
            <w:noWrap/>
            <w:vAlign w:val="center"/>
          </w:tcPr>
          <w:p w14:paraId="78DB4DC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0.16432 </w:t>
            </w:r>
          </w:p>
        </w:tc>
        <w:tc>
          <w:tcPr>
            <w:tcW w:w="898" w:type="pct"/>
            <w:tcBorders>
              <w:top w:val="single" w:sz="8" w:space="0" w:color="auto"/>
            </w:tcBorders>
            <w:shd w:val="clear" w:color="auto" w:fill="auto"/>
            <w:noWrap/>
            <w:vAlign w:val="center"/>
          </w:tcPr>
          <w:p w14:paraId="1042FE4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7.251 </w:t>
            </w:r>
          </w:p>
        </w:tc>
        <w:tc>
          <w:tcPr>
            <w:tcW w:w="1187" w:type="pct"/>
            <w:tcBorders>
              <w:top w:val="single" w:sz="8" w:space="0" w:color="auto"/>
            </w:tcBorders>
            <w:shd w:val="clear" w:color="auto" w:fill="auto"/>
            <w:noWrap/>
            <w:vAlign w:val="center"/>
          </w:tcPr>
          <w:p w14:paraId="75215B0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3.916 </w:t>
            </w:r>
          </w:p>
        </w:tc>
        <w:tc>
          <w:tcPr>
            <w:tcW w:w="509" w:type="pct"/>
            <w:tcBorders>
              <w:top w:val="single" w:sz="8" w:space="0" w:color="auto"/>
            </w:tcBorders>
            <w:shd w:val="clear" w:color="auto" w:fill="auto"/>
            <w:noWrap/>
            <w:vAlign w:val="center"/>
          </w:tcPr>
          <w:p w14:paraId="1BAE2411"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93.22</w:t>
            </w:r>
          </w:p>
        </w:tc>
        <w:tc>
          <w:tcPr>
            <w:tcW w:w="510" w:type="pct"/>
            <w:vMerge w:val="restart"/>
            <w:tcBorders>
              <w:top w:val="single" w:sz="8" w:space="0" w:color="auto"/>
            </w:tcBorders>
            <w:shd w:val="clear" w:color="auto" w:fill="auto"/>
            <w:noWrap/>
            <w:vAlign w:val="center"/>
          </w:tcPr>
          <w:p w14:paraId="02AA51D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93.63</w:t>
            </w:r>
          </w:p>
        </w:tc>
        <w:tc>
          <w:tcPr>
            <w:tcW w:w="424" w:type="pct"/>
            <w:vMerge w:val="restart"/>
            <w:tcBorders>
              <w:top w:val="single" w:sz="8" w:space="0" w:color="auto"/>
            </w:tcBorders>
            <w:shd w:val="clear" w:color="auto" w:fill="auto"/>
            <w:noWrap/>
            <w:vAlign w:val="center"/>
          </w:tcPr>
          <w:p w14:paraId="5B130271"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1.24</w:t>
            </w:r>
          </w:p>
        </w:tc>
      </w:tr>
      <w:tr w:rsidR="002D2EF5" w:rsidRPr="00055703" w14:paraId="2013A5C4" w14:textId="77777777" w:rsidTr="00055703">
        <w:trPr>
          <w:trHeight w:val="288"/>
        </w:trPr>
        <w:tc>
          <w:tcPr>
            <w:tcW w:w="636" w:type="pct"/>
            <w:vMerge/>
            <w:vAlign w:val="center"/>
          </w:tcPr>
          <w:p w14:paraId="6C58E7FF" w14:textId="77777777" w:rsidR="002D2EF5" w:rsidRPr="00055703" w:rsidRDefault="002D2EF5">
            <w:pPr>
              <w:spacing w:line="360" w:lineRule="auto"/>
              <w:jc w:val="center"/>
              <w:rPr>
                <w:rFonts w:ascii="Times New Roman" w:hAnsi="Times New Roman" w:cs="Times New Roman"/>
                <w:sz w:val="22"/>
                <w:szCs w:val="22"/>
              </w:rPr>
            </w:pPr>
          </w:p>
        </w:tc>
        <w:tc>
          <w:tcPr>
            <w:tcW w:w="836" w:type="pct"/>
            <w:shd w:val="clear" w:color="auto" w:fill="auto"/>
            <w:noWrap/>
            <w:vAlign w:val="center"/>
          </w:tcPr>
          <w:p w14:paraId="29C9127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0.15529 </w:t>
            </w:r>
          </w:p>
        </w:tc>
        <w:tc>
          <w:tcPr>
            <w:tcW w:w="898" w:type="pct"/>
            <w:shd w:val="clear" w:color="auto" w:fill="auto"/>
            <w:noWrap/>
            <w:vAlign w:val="center"/>
          </w:tcPr>
          <w:p w14:paraId="21D6D85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7.140 </w:t>
            </w:r>
          </w:p>
        </w:tc>
        <w:tc>
          <w:tcPr>
            <w:tcW w:w="1187" w:type="pct"/>
            <w:shd w:val="clear" w:color="auto" w:fill="auto"/>
            <w:noWrap/>
            <w:vAlign w:val="center"/>
          </w:tcPr>
          <w:p w14:paraId="4A37664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3.988 </w:t>
            </w:r>
          </w:p>
        </w:tc>
        <w:tc>
          <w:tcPr>
            <w:tcW w:w="509" w:type="pct"/>
            <w:shd w:val="clear" w:color="auto" w:fill="auto"/>
            <w:noWrap/>
            <w:vAlign w:val="center"/>
          </w:tcPr>
          <w:p w14:paraId="4A5B098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94.94</w:t>
            </w:r>
          </w:p>
        </w:tc>
        <w:tc>
          <w:tcPr>
            <w:tcW w:w="510" w:type="pct"/>
            <w:vMerge/>
            <w:vAlign w:val="center"/>
          </w:tcPr>
          <w:p w14:paraId="218A7809"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582BB6E0"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068C7B2C" w14:textId="77777777" w:rsidTr="00055703">
        <w:trPr>
          <w:trHeight w:val="288"/>
        </w:trPr>
        <w:tc>
          <w:tcPr>
            <w:tcW w:w="636" w:type="pct"/>
            <w:vMerge/>
            <w:vAlign w:val="center"/>
          </w:tcPr>
          <w:p w14:paraId="2CCB0361" w14:textId="77777777" w:rsidR="002D2EF5" w:rsidRPr="00055703" w:rsidRDefault="002D2EF5">
            <w:pPr>
              <w:spacing w:line="360" w:lineRule="auto"/>
              <w:jc w:val="center"/>
              <w:rPr>
                <w:rFonts w:ascii="Times New Roman" w:hAnsi="Times New Roman" w:cs="Times New Roman"/>
                <w:sz w:val="22"/>
                <w:szCs w:val="22"/>
              </w:rPr>
            </w:pPr>
          </w:p>
        </w:tc>
        <w:tc>
          <w:tcPr>
            <w:tcW w:w="836" w:type="pct"/>
            <w:shd w:val="clear" w:color="auto" w:fill="auto"/>
            <w:noWrap/>
            <w:vAlign w:val="center"/>
          </w:tcPr>
          <w:p w14:paraId="034D7C6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0.16533 </w:t>
            </w:r>
          </w:p>
        </w:tc>
        <w:tc>
          <w:tcPr>
            <w:tcW w:w="898" w:type="pct"/>
            <w:shd w:val="clear" w:color="auto" w:fill="auto"/>
            <w:noWrap/>
            <w:vAlign w:val="center"/>
          </w:tcPr>
          <w:p w14:paraId="4EAA3EE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7.251 </w:t>
            </w:r>
          </w:p>
        </w:tc>
        <w:tc>
          <w:tcPr>
            <w:tcW w:w="1187" w:type="pct"/>
            <w:shd w:val="clear" w:color="auto" w:fill="auto"/>
            <w:noWrap/>
            <w:vAlign w:val="center"/>
          </w:tcPr>
          <w:p w14:paraId="743CFD30"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3.896 </w:t>
            </w:r>
          </w:p>
        </w:tc>
        <w:tc>
          <w:tcPr>
            <w:tcW w:w="509" w:type="pct"/>
            <w:shd w:val="clear" w:color="auto" w:fill="auto"/>
            <w:noWrap/>
            <w:vAlign w:val="center"/>
          </w:tcPr>
          <w:p w14:paraId="62CA0B4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92.74</w:t>
            </w:r>
          </w:p>
        </w:tc>
        <w:tc>
          <w:tcPr>
            <w:tcW w:w="510" w:type="pct"/>
            <w:vMerge/>
            <w:vAlign w:val="center"/>
          </w:tcPr>
          <w:p w14:paraId="7C1F91E9"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622D7FCB"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24BBB8A0" w14:textId="77777777" w:rsidTr="00055703">
        <w:trPr>
          <w:trHeight w:val="264"/>
        </w:trPr>
        <w:tc>
          <w:tcPr>
            <w:tcW w:w="636" w:type="pct"/>
            <w:vMerge w:val="restart"/>
            <w:shd w:val="clear" w:color="auto" w:fill="auto"/>
            <w:noWrap/>
            <w:vAlign w:val="center"/>
          </w:tcPr>
          <w:p w14:paraId="565DF41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3.0</w:t>
            </w:r>
          </w:p>
        </w:tc>
        <w:tc>
          <w:tcPr>
            <w:tcW w:w="836" w:type="pct"/>
            <w:shd w:val="clear" w:color="auto" w:fill="auto"/>
            <w:noWrap/>
            <w:vAlign w:val="center"/>
          </w:tcPr>
          <w:p w14:paraId="6D69FD8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0.13821 </w:t>
            </w:r>
          </w:p>
        </w:tc>
        <w:tc>
          <w:tcPr>
            <w:tcW w:w="898" w:type="pct"/>
            <w:shd w:val="clear" w:color="auto" w:fill="auto"/>
            <w:noWrap/>
            <w:vAlign w:val="center"/>
          </w:tcPr>
          <w:p w14:paraId="163028D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5.670 </w:t>
            </w:r>
          </w:p>
        </w:tc>
        <w:tc>
          <w:tcPr>
            <w:tcW w:w="1187" w:type="pct"/>
            <w:shd w:val="clear" w:color="auto" w:fill="auto"/>
            <w:noWrap/>
            <w:vAlign w:val="center"/>
          </w:tcPr>
          <w:p w14:paraId="509AAEA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2.864 </w:t>
            </w:r>
          </w:p>
        </w:tc>
        <w:tc>
          <w:tcPr>
            <w:tcW w:w="509" w:type="pct"/>
            <w:shd w:val="clear" w:color="auto" w:fill="auto"/>
            <w:noWrap/>
            <w:vAlign w:val="center"/>
          </w:tcPr>
          <w:p w14:paraId="592BC0A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95.47</w:t>
            </w:r>
          </w:p>
        </w:tc>
        <w:tc>
          <w:tcPr>
            <w:tcW w:w="510" w:type="pct"/>
            <w:vMerge w:val="restart"/>
            <w:shd w:val="clear" w:color="auto" w:fill="auto"/>
            <w:noWrap/>
            <w:vAlign w:val="center"/>
          </w:tcPr>
          <w:p w14:paraId="7E8B453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94.33</w:t>
            </w:r>
          </w:p>
        </w:tc>
        <w:tc>
          <w:tcPr>
            <w:tcW w:w="424" w:type="pct"/>
            <w:vMerge w:val="restart"/>
            <w:shd w:val="clear" w:color="auto" w:fill="auto"/>
            <w:noWrap/>
            <w:vAlign w:val="center"/>
          </w:tcPr>
          <w:p w14:paraId="3FEA90A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1.05</w:t>
            </w:r>
          </w:p>
        </w:tc>
      </w:tr>
      <w:tr w:rsidR="002D2EF5" w:rsidRPr="00055703" w14:paraId="27E8B9A8" w14:textId="77777777" w:rsidTr="00055703">
        <w:trPr>
          <w:trHeight w:val="264"/>
        </w:trPr>
        <w:tc>
          <w:tcPr>
            <w:tcW w:w="636" w:type="pct"/>
            <w:vMerge/>
            <w:vAlign w:val="center"/>
          </w:tcPr>
          <w:p w14:paraId="50A68BD2" w14:textId="77777777" w:rsidR="002D2EF5" w:rsidRPr="00055703" w:rsidRDefault="002D2EF5">
            <w:pPr>
              <w:spacing w:line="360" w:lineRule="auto"/>
              <w:jc w:val="center"/>
              <w:rPr>
                <w:rFonts w:ascii="Times New Roman" w:hAnsi="Times New Roman" w:cs="Times New Roman"/>
                <w:sz w:val="22"/>
                <w:szCs w:val="22"/>
              </w:rPr>
            </w:pPr>
          </w:p>
        </w:tc>
        <w:tc>
          <w:tcPr>
            <w:tcW w:w="836" w:type="pct"/>
            <w:shd w:val="clear" w:color="auto" w:fill="auto"/>
            <w:noWrap/>
            <w:vAlign w:val="center"/>
          </w:tcPr>
          <w:p w14:paraId="204ECBE3"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0.16326 </w:t>
            </w:r>
          </w:p>
        </w:tc>
        <w:tc>
          <w:tcPr>
            <w:tcW w:w="898" w:type="pct"/>
            <w:shd w:val="clear" w:color="auto" w:fill="auto"/>
            <w:noWrap/>
            <w:vAlign w:val="center"/>
          </w:tcPr>
          <w:p w14:paraId="09F079B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6.131 </w:t>
            </w:r>
          </w:p>
        </w:tc>
        <w:tc>
          <w:tcPr>
            <w:tcW w:w="1187" w:type="pct"/>
            <w:shd w:val="clear" w:color="auto" w:fill="auto"/>
            <w:noWrap/>
            <w:vAlign w:val="center"/>
          </w:tcPr>
          <w:p w14:paraId="697A286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2.817 </w:t>
            </w:r>
          </w:p>
        </w:tc>
        <w:tc>
          <w:tcPr>
            <w:tcW w:w="509" w:type="pct"/>
            <w:shd w:val="clear" w:color="auto" w:fill="auto"/>
            <w:noWrap/>
            <w:vAlign w:val="center"/>
          </w:tcPr>
          <w:p w14:paraId="0E6E2B0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93.89</w:t>
            </w:r>
          </w:p>
        </w:tc>
        <w:tc>
          <w:tcPr>
            <w:tcW w:w="510" w:type="pct"/>
            <w:vMerge/>
            <w:vAlign w:val="center"/>
          </w:tcPr>
          <w:p w14:paraId="33766DD0"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615F811A"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22605ADE" w14:textId="77777777" w:rsidTr="00055703">
        <w:trPr>
          <w:trHeight w:val="264"/>
        </w:trPr>
        <w:tc>
          <w:tcPr>
            <w:tcW w:w="636" w:type="pct"/>
            <w:vMerge/>
            <w:vAlign w:val="center"/>
          </w:tcPr>
          <w:p w14:paraId="26273B7F" w14:textId="77777777" w:rsidR="002D2EF5" w:rsidRPr="00055703" w:rsidRDefault="002D2EF5">
            <w:pPr>
              <w:spacing w:line="360" w:lineRule="auto"/>
              <w:jc w:val="center"/>
              <w:rPr>
                <w:rFonts w:ascii="Times New Roman" w:hAnsi="Times New Roman" w:cs="Times New Roman"/>
                <w:sz w:val="22"/>
                <w:szCs w:val="22"/>
              </w:rPr>
            </w:pPr>
          </w:p>
        </w:tc>
        <w:tc>
          <w:tcPr>
            <w:tcW w:w="836" w:type="pct"/>
            <w:shd w:val="clear" w:color="auto" w:fill="auto"/>
            <w:noWrap/>
            <w:vAlign w:val="center"/>
          </w:tcPr>
          <w:p w14:paraId="4A224C5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0.16424 </w:t>
            </w:r>
          </w:p>
        </w:tc>
        <w:tc>
          <w:tcPr>
            <w:tcW w:w="898" w:type="pct"/>
            <w:shd w:val="clear" w:color="auto" w:fill="auto"/>
            <w:noWrap/>
            <w:vAlign w:val="center"/>
          </w:tcPr>
          <w:p w14:paraId="20D72083"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6.143 </w:t>
            </w:r>
          </w:p>
        </w:tc>
        <w:tc>
          <w:tcPr>
            <w:tcW w:w="1187" w:type="pct"/>
            <w:shd w:val="clear" w:color="auto" w:fill="auto"/>
            <w:noWrap/>
            <w:vAlign w:val="center"/>
          </w:tcPr>
          <w:p w14:paraId="78070DF0"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2.808 </w:t>
            </w:r>
          </w:p>
        </w:tc>
        <w:tc>
          <w:tcPr>
            <w:tcW w:w="509" w:type="pct"/>
            <w:shd w:val="clear" w:color="auto" w:fill="auto"/>
            <w:noWrap/>
            <w:vAlign w:val="center"/>
          </w:tcPr>
          <w:p w14:paraId="41AEB3E9"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93.63</w:t>
            </w:r>
          </w:p>
        </w:tc>
        <w:tc>
          <w:tcPr>
            <w:tcW w:w="510" w:type="pct"/>
            <w:vMerge/>
            <w:vAlign w:val="center"/>
          </w:tcPr>
          <w:p w14:paraId="6638D812"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2DC60FFE"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20D8DA2A" w14:textId="77777777" w:rsidTr="00055703">
        <w:trPr>
          <w:trHeight w:val="264"/>
        </w:trPr>
        <w:tc>
          <w:tcPr>
            <w:tcW w:w="636" w:type="pct"/>
            <w:vMerge w:val="restart"/>
            <w:shd w:val="clear" w:color="auto" w:fill="auto"/>
            <w:noWrap/>
            <w:vAlign w:val="center"/>
          </w:tcPr>
          <w:p w14:paraId="658AB71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1.8</w:t>
            </w:r>
          </w:p>
        </w:tc>
        <w:tc>
          <w:tcPr>
            <w:tcW w:w="836" w:type="pct"/>
            <w:shd w:val="clear" w:color="auto" w:fill="auto"/>
            <w:noWrap/>
            <w:vAlign w:val="center"/>
          </w:tcPr>
          <w:p w14:paraId="159EA8ED"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0.14526 </w:t>
            </w:r>
          </w:p>
        </w:tc>
        <w:tc>
          <w:tcPr>
            <w:tcW w:w="898" w:type="pct"/>
            <w:shd w:val="clear" w:color="auto" w:fill="auto"/>
            <w:noWrap/>
            <w:vAlign w:val="center"/>
          </w:tcPr>
          <w:p w14:paraId="02C34F1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4.633 </w:t>
            </w:r>
          </w:p>
        </w:tc>
        <w:tc>
          <w:tcPr>
            <w:tcW w:w="1187" w:type="pct"/>
            <w:shd w:val="clear" w:color="auto" w:fill="auto"/>
            <w:noWrap/>
            <w:vAlign w:val="center"/>
          </w:tcPr>
          <w:p w14:paraId="19BDC14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1.660 </w:t>
            </w:r>
          </w:p>
        </w:tc>
        <w:tc>
          <w:tcPr>
            <w:tcW w:w="509" w:type="pct"/>
            <w:shd w:val="clear" w:color="auto" w:fill="auto"/>
            <w:noWrap/>
            <w:vAlign w:val="center"/>
          </w:tcPr>
          <w:p w14:paraId="1FAD9DAA"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91.95</w:t>
            </w:r>
          </w:p>
        </w:tc>
        <w:tc>
          <w:tcPr>
            <w:tcW w:w="510" w:type="pct"/>
            <w:vMerge w:val="restart"/>
            <w:shd w:val="clear" w:color="auto" w:fill="auto"/>
            <w:noWrap/>
            <w:vAlign w:val="center"/>
          </w:tcPr>
          <w:p w14:paraId="6286427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93.92</w:t>
            </w:r>
          </w:p>
        </w:tc>
        <w:tc>
          <w:tcPr>
            <w:tcW w:w="424" w:type="pct"/>
            <w:vMerge w:val="restart"/>
            <w:shd w:val="clear" w:color="auto" w:fill="auto"/>
            <w:noWrap/>
            <w:vAlign w:val="center"/>
          </w:tcPr>
          <w:p w14:paraId="53AFF863"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2.06</w:t>
            </w:r>
          </w:p>
        </w:tc>
      </w:tr>
      <w:tr w:rsidR="002D2EF5" w:rsidRPr="00055703" w14:paraId="387C2973" w14:textId="77777777" w:rsidTr="00055703">
        <w:trPr>
          <w:trHeight w:val="264"/>
        </w:trPr>
        <w:tc>
          <w:tcPr>
            <w:tcW w:w="636" w:type="pct"/>
            <w:vMerge/>
            <w:vAlign w:val="center"/>
          </w:tcPr>
          <w:p w14:paraId="3A363BD3" w14:textId="77777777" w:rsidR="002D2EF5" w:rsidRPr="00055703" w:rsidRDefault="002D2EF5">
            <w:pPr>
              <w:spacing w:line="360" w:lineRule="auto"/>
              <w:jc w:val="center"/>
              <w:rPr>
                <w:rFonts w:ascii="Times New Roman" w:hAnsi="Times New Roman" w:cs="Times New Roman"/>
                <w:sz w:val="22"/>
                <w:szCs w:val="22"/>
              </w:rPr>
            </w:pPr>
          </w:p>
        </w:tc>
        <w:tc>
          <w:tcPr>
            <w:tcW w:w="836" w:type="pct"/>
            <w:shd w:val="clear" w:color="auto" w:fill="auto"/>
            <w:noWrap/>
            <w:vAlign w:val="center"/>
          </w:tcPr>
          <w:p w14:paraId="4DA1DAD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0.15231 </w:t>
            </w:r>
          </w:p>
        </w:tc>
        <w:tc>
          <w:tcPr>
            <w:tcW w:w="898" w:type="pct"/>
            <w:shd w:val="clear" w:color="auto" w:fill="auto"/>
            <w:noWrap/>
            <w:vAlign w:val="center"/>
          </w:tcPr>
          <w:p w14:paraId="5554D44D"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4.815 </w:t>
            </w:r>
          </w:p>
        </w:tc>
        <w:tc>
          <w:tcPr>
            <w:tcW w:w="1187" w:type="pct"/>
            <w:shd w:val="clear" w:color="auto" w:fill="auto"/>
            <w:noWrap/>
            <w:vAlign w:val="center"/>
          </w:tcPr>
          <w:p w14:paraId="32616D4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1.699 </w:t>
            </w:r>
          </w:p>
        </w:tc>
        <w:tc>
          <w:tcPr>
            <w:tcW w:w="509" w:type="pct"/>
            <w:shd w:val="clear" w:color="auto" w:fill="auto"/>
            <w:noWrap/>
            <w:vAlign w:val="center"/>
          </w:tcPr>
          <w:p w14:paraId="5EAA3EC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94.01</w:t>
            </w:r>
          </w:p>
        </w:tc>
        <w:tc>
          <w:tcPr>
            <w:tcW w:w="510" w:type="pct"/>
            <w:vMerge/>
            <w:vAlign w:val="center"/>
          </w:tcPr>
          <w:p w14:paraId="4437D134"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2C61A177"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64E600A3" w14:textId="77777777" w:rsidTr="00055703">
        <w:trPr>
          <w:trHeight w:val="264"/>
        </w:trPr>
        <w:tc>
          <w:tcPr>
            <w:tcW w:w="636" w:type="pct"/>
            <w:vMerge/>
            <w:vAlign w:val="center"/>
          </w:tcPr>
          <w:p w14:paraId="0E4EE4BE" w14:textId="77777777" w:rsidR="002D2EF5" w:rsidRPr="00055703" w:rsidRDefault="002D2EF5">
            <w:pPr>
              <w:spacing w:line="360" w:lineRule="auto"/>
              <w:jc w:val="center"/>
              <w:rPr>
                <w:rFonts w:ascii="Times New Roman" w:hAnsi="Times New Roman" w:cs="Times New Roman"/>
                <w:sz w:val="22"/>
                <w:szCs w:val="22"/>
              </w:rPr>
            </w:pPr>
          </w:p>
        </w:tc>
        <w:tc>
          <w:tcPr>
            <w:tcW w:w="836" w:type="pct"/>
            <w:shd w:val="clear" w:color="auto" w:fill="auto"/>
            <w:noWrap/>
            <w:vAlign w:val="center"/>
          </w:tcPr>
          <w:p w14:paraId="03A9F6D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0.14428 </w:t>
            </w:r>
          </w:p>
        </w:tc>
        <w:tc>
          <w:tcPr>
            <w:tcW w:w="898" w:type="pct"/>
            <w:shd w:val="clear" w:color="auto" w:fill="auto"/>
            <w:noWrap/>
            <w:vAlign w:val="center"/>
          </w:tcPr>
          <w:p w14:paraId="2A6F30D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4.682 </w:t>
            </w:r>
          </w:p>
        </w:tc>
        <w:tc>
          <w:tcPr>
            <w:tcW w:w="1187" w:type="pct"/>
            <w:shd w:val="clear" w:color="auto" w:fill="auto"/>
            <w:noWrap/>
            <w:vAlign w:val="center"/>
          </w:tcPr>
          <w:p w14:paraId="06B2157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1.730 </w:t>
            </w:r>
          </w:p>
        </w:tc>
        <w:tc>
          <w:tcPr>
            <w:tcW w:w="509" w:type="pct"/>
            <w:shd w:val="clear" w:color="auto" w:fill="auto"/>
            <w:noWrap/>
            <w:vAlign w:val="center"/>
          </w:tcPr>
          <w:p w14:paraId="78EED3F1"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95.82</w:t>
            </w:r>
          </w:p>
        </w:tc>
        <w:tc>
          <w:tcPr>
            <w:tcW w:w="510" w:type="pct"/>
            <w:vMerge/>
            <w:vAlign w:val="center"/>
          </w:tcPr>
          <w:p w14:paraId="7D45B098"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7594B4B8" w14:textId="77777777" w:rsidR="002D2EF5" w:rsidRPr="00055703" w:rsidRDefault="002D2EF5">
            <w:pPr>
              <w:spacing w:line="360" w:lineRule="auto"/>
              <w:jc w:val="center"/>
              <w:rPr>
                <w:rFonts w:ascii="Times New Roman" w:hAnsi="Times New Roman" w:cs="Times New Roman"/>
                <w:sz w:val="22"/>
                <w:szCs w:val="22"/>
              </w:rPr>
            </w:pPr>
          </w:p>
        </w:tc>
      </w:tr>
    </w:tbl>
    <w:p w14:paraId="66B3488D" w14:textId="77777777" w:rsidR="002D2EF5" w:rsidRDefault="002D2EF5">
      <w:pPr>
        <w:pStyle w:val="aa"/>
        <w:rPr>
          <w:rFonts w:cs="Times New Roman"/>
        </w:rPr>
      </w:pPr>
    </w:p>
    <w:p w14:paraId="1AB828A4" w14:textId="77777777" w:rsidR="00055703" w:rsidRPr="00055703" w:rsidRDefault="00055703" w:rsidP="00055703"/>
    <w:p w14:paraId="06F3332D" w14:textId="5D08CA14" w:rsidR="002D2EF5" w:rsidRDefault="00000000">
      <w:pPr>
        <w:pStyle w:val="aa"/>
        <w:rPr>
          <w:rFonts w:ascii="Times New Roman" w:hAnsi="Times New Roman" w:cs="Times New Roman"/>
          <w:szCs w:val="21"/>
        </w:rPr>
      </w:pPr>
      <w:r>
        <w:rPr>
          <w:rFonts w:ascii="Times New Roman" w:hAnsi="Times New Roman" w:cs="Times New Roman"/>
        </w:rPr>
        <w:lastRenderedPageBreak/>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15</w:t>
      </w:r>
      <w:r>
        <w:rPr>
          <w:rFonts w:ascii="Times New Roman" w:hAnsi="Times New Roman" w:cs="Times New Roman"/>
        </w:rPr>
        <w:fldChar w:fldCharType="end"/>
      </w:r>
      <w:r>
        <w:rPr>
          <w:rFonts w:ascii="Times New Roman" w:hAnsi="Times New Roman" w:cs="Times New Roman"/>
          <w:szCs w:val="21"/>
        </w:rPr>
        <w:t xml:space="preserve">　</w:t>
      </w:r>
      <w:r>
        <w:rPr>
          <w:rFonts w:ascii="Times New Roman" w:hAnsi="Times New Roman" w:cs="Times New Roman"/>
          <w:szCs w:val="21"/>
        </w:rPr>
        <w:t>GT8</w:t>
      </w:r>
      <w:r>
        <w:rPr>
          <w:rFonts w:ascii="Times New Roman" w:hAnsi="Times New Roman" w:cs="Times New Roman"/>
          <w:szCs w:val="21"/>
        </w:rPr>
        <w:t>中甘草酸的加标回收率</w:t>
      </w:r>
    </w:p>
    <w:tbl>
      <w:tblPr>
        <w:tblW w:w="5041"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64"/>
        <w:gridCol w:w="1398"/>
        <w:gridCol w:w="1515"/>
        <w:gridCol w:w="1826"/>
        <w:gridCol w:w="991"/>
        <w:gridCol w:w="852"/>
        <w:gridCol w:w="708"/>
      </w:tblGrid>
      <w:tr w:rsidR="002D2EF5" w:rsidRPr="00055703" w14:paraId="6AF0ADB3" w14:textId="77777777" w:rsidTr="00055703">
        <w:trPr>
          <w:trHeight w:val="288"/>
          <w:tblHeader/>
        </w:trPr>
        <w:tc>
          <w:tcPr>
            <w:tcW w:w="636" w:type="pct"/>
            <w:tcBorders>
              <w:top w:val="single" w:sz="8" w:space="0" w:color="auto"/>
              <w:bottom w:val="single" w:sz="8" w:space="0" w:color="auto"/>
            </w:tcBorders>
            <w:shd w:val="clear" w:color="auto" w:fill="auto"/>
            <w:noWrap/>
            <w:vAlign w:val="center"/>
          </w:tcPr>
          <w:p w14:paraId="3AFEF2A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添加质量</w:t>
            </w:r>
            <w:r w:rsidRPr="00055703">
              <w:rPr>
                <w:rFonts w:ascii="Times New Roman" w:hAnsi="Times New Roman" w:cs="Times New Roman"/>
                <w:sz w:val="22"/>
                <w:szCs w:val="22"/>
              </w:rPr>
              <w:t>/mg</w:t>
            </w:r>
          </w:p>
        </w:tc>
        <w:tc>
          <w:tcPr>
            <w:tcW w:w="837" w:type="pct"/>
            <w:tcBorders>
              <w:top w:val="single" w:sz="8" w:space="0" w:color="auto"/>
              <w:bottom w:val="single" w:sz="8" w:space="0" w:color="auto"/>
            </w:tcBorders>
            <w:shd w:val="clear" w:color="auto" w:fill="auto"/>
            <w:noWrap/>
            <w:vAlign w:val="center"/>
          </w:tcPr>
          <w:p w14:paraId="61B0D2ED"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称量粗提物质量</w:t>
            </w:r>
            <w:r w:rsidRPr="00055703">
              <w:rPr>
                <w:rFonts w:ascii="Times New Roman" w:hAnsi="Times New Roman" w:cs="Times New Roman"/>
                <w:sz w:val="22"/>
                <w:szCs w:val="22"/>
              </w:rPr>
              <w:t>/g</w:t>
            </w:r>
          </w:p>
        </w:tc>
        <w:tc>
          <w:tcPr>
            <w:tcW w:w="907" w:type="pct"/>
            <w:tcBorders>
              <w:top w:val="single" w:sz="8" w:space="0" w:color="auto"/>
              <w:bottom w:val="single" w:sz="8" w:space="0" w:color="auto"/>
            </w:tcBorders>
            <w:shd w:val="clear" w:color="auto" w:fill="auto"/>
            <w:noWrap/>
            <w:vAlign w:val="center"/>
          </w:tcPr>
          <w:p w14:paraId="5798C68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实际检测总质量</w:t>
            </w:r>
            <w:r w:rsidRPr="00055703">
              <w:rPr>
                <w:rFonts w:ascii="Times New Roman" w:hAnsi="Times New Roman" w:cs="Times New Roman"/>
                <w:sz w:val="22"/>
                <w:szCs w:val="22"/>
              </w:rPr>
              <w:t>/mg</w:t>
            </w:r>
          </w:p>
        </w:tc>
        <w:tc>
          <w:tcPr>
            <w:tcW w:w="1093" w:type="pct"/>
            <w:tcBorders>
              <w:top w:val="single" w:sz="8" w:space="0" w:color="auto"/>
              <w:bottom w:val="single" w:sz="8" w:space="0" w:color="auto"/>
            </w:tcBorders>
            <w:shd w:val="clear" w:color="auto" w:fill="auto"/>
            <w:noWrap/>
            <w:vAlign w:val="center"/>
          </w:tcPr>
          <w:p w14:paraId="1B043F19"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实际检测加标准品总质量</w:t>
            </w:r>
            <w:r w:rsidRPr="00055703">
              <w:rPr>
                <w:rFonts w:ascii="Times New Roman" w:hAnsi="Times New Roman" w:cs="Times New Roman"/>
                <w:sz w:val="22"/>
                <w:szCs w:val="22"/>
              </w:rPr>
              <w:t>/mg</w:t>
            </w:r>
          </w:p>
        </w:tc>
        <w:tc>
          <w:tcPr>
            <w:tcW w:w="593" w:type="pct"/>
            <w:tcBorders>
              <w:top w:val="single" w:sz="8" w:space="0" w:color="auto"/>
              <w:bottom w:val="single" w:sz="8" w:space="0" w:color="auto"/>
            </w:tcBorders>
            <w:shd w:val="clear" w:color="auto" w:fill="auto"/>
            <w:noWrap/>
            <w:vAlign w:val="center"/>
          </w:tcPr>
          <w:p w14:paraId="0CF55BB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回收率</w:t>
            </w:r>
            <w:r w:rsidRPr="00055703">
              <w:rPr>
                <w:rFonts w:ascii="Times New Roman" w:hAnsi="Times New Roman" w:cs="Times New Roman"/>
                <w:sz w:val="22"/>
                <w:szCs w:val="22"/>
              </w:rPr>
              <w:t>/%</w:t>
            </w:r>
          </w:p>
        </w:tc>
        <w:tc>
          <w:tcPr>
            <w:tcW w:w="510" w:type="pct"/>
            <w:tcBorders>
              <w:top w:val="single" w:sz="8" w:space="0" w:color="auto"/>
              <w:bottom w:val="single" w:sz="8" w:space="0" w:color="auto"/>
            </w:tcBorders>
            <w:shd w:val="clear" w:color="auto" w:fill="auto"/>
            <w:noWrap/>
            <w:vAlign w:val="center"/>
          </w:tcPr>
          <w:p w14:paraId="3BCBD60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平均值</w:t>
            </w:r>
            <w:r w:rsidRPr="00055703">
              <w:rPr>
                <w:rFonts w:ascii="Times New Roman" w:hAnsi="Times New Roman" w:cs="Times New Roman"/>
                <w:sz w:val="22"/>
                <w:szCs w:val="22"/>
              </w:rPr>
              <w:t>/%</w:t>
            </w:r>
          </w:p>
        </w:tc>
        <w:tc>
          <w:tcPr>
            <w:tcW w:w="424" w:type="pct"/>
            <w:tcBorders>
              <w:top w:val="single" w:sz="8" w:space="0" w:color="auto"/>
              <w:bottom w:val="single" w:sz="8" w:space="0" w:color="auto"/>
            </w:tcBorders>
            <w:shd w:val="clear" w:color="auto" w:fill="auto"/>
            <w:noWrap/>
            <w:vAlign w:val="center"/>
          </w:tcPr>
          <w:p w14:paraId="15DE3830"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RSD</w:t>
            </w:r>
          </w:p>
          <w:p w14:paraId="091E500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w:t>
            </w:r>
          </w:p>
        </w:tc>
      </w:tr>
      <w:tr w:rsidR="002D2EF5" w:rsidRPr="00055703" w14:paraId="358BB02A" w14:textId="77777777" w:rsidTr="00055703">
        <w:trPr>
          <w:trHeight w:val="288"/>
        </w:trPr>
        <w:tc>
          <w:tcPr>
            <w:tcW w:w="636" w:type="pct"/>
            <w:vMerge w:val="restart"/>
            <w:tcBorders>
              <w:top w:val="single" w:sz="8" w:space="0" w:color="auto"/>
            </w:tcBorders>
            <w:shd w:val="clear" w:color="auto" w:fill="auto"/>
            <w:noWrap/>
            <w:vAlign w:val="center"/>
          </w:tcPr>
          <w:p w14:paraId="2E449CB9"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4.2</w:t>
            </w:r>
          </w:p>
        </w:tc>
        <w:tc>
          <w:tcPr>
            <w:tcW w:w="837" w:type="pct"/>
            <w:tcBorders>
              <w:top w:val="single" w:sz="8" w:space="0" w:color="auto"/>
            </w:tcBorders>
            <w:shd w:val="clear" w:color="auto" w:fill="auto"/>
            <w:noWrap/>
            <w:vAlign w:val="center"/>
          </w:tcPr>
          <w:p w14:paraId="193D1FE1"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0.03932 </w:t>
            </w:r>
          </w:p>
        </w:tc>
        <w:tc>
          <w:tcPr>
            <w:tcW w:w="907" w:type="pct"/>
            <w:tcBorders>
              <w:top w:val="single" w:sz="8" w:space="0" w:color="auto"/>
            </w:tcBorders>
            <w:shd w:val="clear" w:color="auto" w:fill="auto"/>
            <w:noWrap/>
            <w:vAlign w:val="center"/>
          </w:tcPr>
          <w:p w14:paraId="58FCB6D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6.991 </w:t>
            </w:r>
          </w:p>
        </w:tc>
        <w:tc>
          <w:tcPr>
            <w:tcW w:w="1093" w:type="pct"/>
            <w:tcBorders>
              <w:top w:val="single" w:sz="8" w:space="0" w:color="auto"/>
            </w:tcBorders>
            <w:shd w:val="clear" w:color="auto" w:fill="auto"/>
            <w:noWrap/>
            <w:vAlign w:val="center"/>
          </w:tcPr>
          <w:p w14:paraId="71FED6C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4.001 </w:t>
            </w:r>
          </w:p>
        </w:tc>
        <w:tc>
          <w:tcPr>
            <w:tcW w:w="593" w:type="pct"/>
            <w:tcBorders>
              <w:top w:val="single" w:sz="8" w:space="0" w:color="auto"/>
            </w:tcBorders>
            <w:shd w:val="clear" w:color="auto" w:fill="auto"/>
            <w:noWrap/>
            <w:vAlign w:val="center"/>
          </w:tcPr>
          <w:p w14:paraId="5882827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94.98</w:t>
            </w:r>
          </w:p>
        </w:tc>
        <w:tc>
          <w:tcPr>
            <w:tcW w:w="510" w:type="pct"/>
            <w:vMerge w:val="restart"/>
            <w:tcBorders>
              <w:top w:val="single" w:sz="8" w:space="0" w:color="auto"/>
            </w:tcBorders>
            <w:shd w:val="clear" w:color="auto" w:fill="auto"/>
            <w:noWrap/>
            <w:vAlign w:val="center"/>
          </w:tcPr>
          <w:p w14:paraId="21D4A1F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97.04</w:t>
            </w:r>
          </w:p>
        </w:tc>
        <w:tc>
          <w:tcPr>
            <w:tcW w:w="424" w:type="pct"/>
            <w:vMerge w:val="restart"/>
            <w:tcBorders>
              <w:top w:val="single" w:sz="8" w:space="0" w:color="auto"/>
            </w:tcBorders>
            <w:shd w:val="clear" w:color="auto" w:fill="auto"/>
            <w:noWrap/>
            <w:vAlign w:val="center"/>
          </w:tcPr>
          <w:p w14:paraId="75576A0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5.01</w:t>
            </w:r>
          </w:p>
        </w:tc>
      </w:tr>
      <w:tr w:rsidR="002D2EF5" w:rsidRPr="00055703" w14:paraId="598FB94D" w14:textId="77777777" w:rsidTr="00055703">
        <w:trPr>
          <w:trHeight w:val="288"/>
        </w:trPr>
        <w:tc>
          <w:tcPr>
            <w:tcW w:w="636" w:type="pct"/>
            <w:vMerge/>
            <w:vAlign w:val="center"/>
          </w:tcPr>
          <w:p w14:paraId="4AF20D74" w14:textId="77777777" w:rsidR="002D2EF5" w:rsidRPr="00055703" w:rsidRDefault="002D2EF5">
            <w:pPr>
              <w:spacing w:line="360" w:lineRule="auto"/>
              <w:jc w:val="center"/>
              <w:rPr>
                <w:rFonts w:ascii="Times New Roman" w:hAnsi="Times New Roman" w:cs="Times New Roman"/>
                <w:sz w:val="22"/>
                <w:szCs w:val="22"/>
              </w:rPr>
            </w:pPr>
          </w:p>
        </w:tc>
        <w:tc>
          <w:tcPr>
            <w:tcW w:w="837" w:type="pct"/>
            <w:shd w:val="clear" w:color="auto" w:fill="auto"/>
            <w:noWrap/>
            <w:vAlign w:val="center"/>
          </w:tcPr>
          <w:p w14:paraId="42FAFEF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0.04022 </w:t>
            </w:r>
          </w:p>
        </w:tc>
        <w:tc>
          <w:tcPr>
            <w:tcW w:w="907" w:type="pct"/>
            <w:shd w:val="clear" w:color="auto" w:fill="auto"/>
            <w:noWrap/>
            <w:vAlign w:val="center"/>
          </w:tcPr>
          <w:p w14:paraId="321361A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7.000 </w:t>
            </w:r>
          </w:p>
        </w:tc>
        <w:tc>
          <w:tcPr>
            <w:tcW w:w="1093" w:type="pct"/>
            <w:shd w:val="clear" w:color="auto" w:fill="auto"/>
            <w:noWrap/>
            <w:vAlign w:val="center"/>
          </w:tcPr>
          <w:p w14:paraId="2C96386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3.933 </w:t>
            </w:r>
          </w:p>
        </w:tc>
        <w:tc>
          <w:tcPr>
            <w:tcW w:w="593" w:type="pct"/>
            <w:shd w:val="clear" w:color="auto" w:fill="auto"/>
            <w:noWrap/>
            <w:vAlign w:val="center"/>
          </w:tcPr>
          <w:p w14:paraId="19FEC779"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93.55</w:t>
            </w:r>
          </w:p>
        </w:tc>
        <w:tc>
          <w:tcPr>
            <w:tcW w:w="510" w:type="pct"/>
            <w:vMerge/>
            <w:vAlign w:val="center"/>
          </w:tcPr>
          <w:p w14:paraId="5E3730B1"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0653D7F0"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2A7767B3" w14:textId="77777777" w:rsidTr="00055703">
        <w:trPr>
          <w:trHeight w:val="288"/>
        </w:trPr>
        <w:tc>
          <w:tcPr>
            <w:tcW w:w="636" w:type="pct"/>
            <w:vMerge/>
            <w:vAlign w:val="center"/>
          </w:tcPr>
          <w:p w14:paraId="79C491C4" w14:textId="77777777" w:rsidR="002D2EF5" w:rsidRPr="00055703" w:rsidRDefault="002D2EF5">
            <w:pPr>
              <w:spacing w:line="360" w:lineRule="auto"/>
              <w:jc w:val="center"/>
              <w:rPr>
                <w:rFonts w:ascii="Times New Roman" w:hAnsi="Times New Roman" w:cs="Times New Roman"/>
                <w:sz w:val="22"/>
                <w:szCs w:val="22"/>
              </w:rPr>
            </w:pPr>
          </w:p>
        </w:tc>
        <w:tc>
          <w:tcPr>
            <w:tcW w:w="837" w:type="pct"/>
            <w:shd w:val="clear" w:color="auto" w:fill="auto"/>
            <w:noWrap/>
            <w:vAlign w:val="center"/>
          </w:tcPr>
          <w:p w14:paraId="0519016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0.05144 </w:t>
            </w:r>
          </w:p>
        </w:tc>
        <w:tc>
          <w:tcPr>
            <w:tcW w:w="907" w:type="pct"/>
            <w:shd w:val="clear" w:color="auto" w:fill="auto"/>
            <w:noWrap/>
            <w:vAlign w:val="center"/>
          </w:tcPr>
          <w:p w14:paraId="2B57367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8.237 </w:t>
            </w:r>
          </w:p>
        </w:tc>
        <w:tc>
          <w:tcPr>
            <w:tcW w:w="1093" w:type="pct"/>
            <w:shd w:val="clear" w:color="auto" w:fill="auto"/>
            <w:noWrap/>
            <w:vAlign w:val="center"/>
          </w:tcPr>
          <w:p w14:paraId="4BD1449A"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4.403 </w:t>
            </w:r>
          </w:p>
        </w:tc>
        <w:tc>
          <w:tcPr>
            <w:tcW w:w="593" w:type="pct"/>
            <w:shd w:val="clear" w:color="auto" w:fill="auto"/>
            <w:noWrap/>
            <w:vAlign w:val="center"/>
          </w:tcPr>
          <w:p w14:paraId="3641ABD3"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102.60</w:t>
            </w:r>
          </w:p>
        </w:tc>
        <w:tc>
          <w:tcPr>
            <w:tcW w:w="510" w:type="pct"/>
            <w:vMerge/>
            <w:vAlign w:val="center"/>
          </w:tcPr>
          <w:p w14:paraId="10699C5D"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3EA0660A"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4077AB5D" w14:textId="77777777" w:rsidTr="00055703">
        <w:trPr>
          <w:trHeight w:val="288"/>
        </w:trPr>
        <w:tc>
          <w:tcPr>
            <w:tcW w:w="636" w:type="pct"/>
            <w:vMerge w:val="restart"/>
            <w:shd w:val="clear" w:color="auto" w:fill="auto"/>
            <w:noWrap/>
            <w:vAlign w:val="center"/>
          </w:tcPr>
          <w:p w14:paraId="41D1FE3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3.0</w:t>
            </w:r>
          </w:p>
        </w:tc>
        <w:tc>
          <w:tcPr>
            <w:tcW w:w="837" w:type="pct"/>
            <w:shd w:val="clear" w:color="auto" w:fill="auto"/>
            <w:noWrap/>
            <w:vAlign w:val="center"/>
          </w:tcPr>
          <w:p w14:paraId="30135D8D"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0.04526 </w:t>
            </w:r>
          </w:p>
        </w:tc>
        <w:tc>
          <w:tcPr>
            <w:tcW w:w="907" w:type="pct"/>
            <w:shd w:val="clear" w:color="auto" w:fill="auto"/>
            <w:noWrap/>
            <w:vAlign w:val="center"/>
          </w:tcPr>
          <w:p w14:paraId="71F8B99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6.271 </w:t>
            </w:r>
          </w:p>
        </w:tc>
        <w:tc>
          <w:tcPr>
            <w:tcW w:w="1093" w:type="pct"/>
            <w:shd w:val="clear" w:color="auto" w:fill="auto"/>
            <w:noWrap/>
            <w:vAlign w:val="center"/>
          </w:tcPr>
          <w:p w14:paraId="6DF3FD9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2.821 </w:t>
            </w:r>
          </w:p>
        </w:tc>
        <w:tc>
          <w:tcPr>
            <w:tcW w:w="593" w:type="pct"/>
            <w:shd w:val="clear" w:color="auto" w:fill="auto"/>
            <w:noWrap/>
            <w:vAlign w:val="center"/>
          </w:tcPr>
          <w:p w14:paraId="445464E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93.84</w:t>
            </w:r>
          </w:p>
        </w:tc>
        <w:tc>
          <w:tcPr>
            <w:tcW w:w="510" w:type="pct"/>
            <w:vMerge w:val="restart"/>
            <w:shd w:val="clear" w:color="auto" w:fill="auto"/>
            <w:noWrap/>
            <w:vAlign w:val="center"/>
          </w:tcPr>
          <w:p w14:paraId="74AF735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94.18</w:t>
            </w:r>
          </w:p>
        </w:tc>
        <w:tc>
          <w:tcPr>
            <w:tcW w:w="424" w:type="pct"/>
            <w:vMerge w:val="restart"/>
            <w:shd w:val="clear" w:color="auto" w:fill="auto"/>
            <w:noWrap/>
            <w:vAlign w:val="center"/>
          </w:tcPr>
          <w:p w14:paraId="09E8BBC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1.18</w:t>
            </w:r>
          </w:p>
        </w:tc>
      </w:tr>
      <w:tr w:rsidR="002D2EF5" w:rsidRPr="00055703" w14:paraId="40628BC1" w14:textId="77777777" w:rsidTr="00055703">
        <w:trPr>
          <w:trHeight w:val="288"/>
        </w:trPr>
        <w:tc>
          <w:tcPr>
            <w:tcW w:w="636" w:type="pct"/>
            <w:vMerge/>
            <w:vAlign w:val="center"/>
          </w:tcPr>
          <w:p w14:paraId="49F5D6DE" w14:textId="77777777" w:rsidR="002D2EF5" w:rsidRPr="00055703" w:rsidRDefault="002D2EF5">
            <w:pPr>
              <w:spacing w:line="360" w:lineRule="auto"/>
              <w:jc w:val="center"/>
              <w:rPr>
                <w:rFonts w:ascii="Times New Roman" w:hAnsi="Times New Roman" w:cs="Times New Roman"/>
                <w:sz w:val="22"/>
                <w:szCs w:val="22"/>
              </w:rPr>
            </w:pPr>
          </w:p>
        </w:tc>
        <w:tc>
          <w:tcPr>
            <w:tcW w:w="837" w:type="pct"/>
            <w:shd w:val="clear" w:color="auto" w:fill="auto"/>
            <w:noWrap/>
            <w:vAlign w:val="center"/>
          </w:tcPr>
          <w:p w14:paraId="7740D27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0.03225 </w:t>
            </w:r>
          </w:p>
        </w:tc>
        <w:tc>
          <w:tcPr>
            <w:tcW w:w="907" w:type="pct"/>
            <w:shd w:val="clear" w:color="auto" w:fill="auto"/>
            <w:noWrap/>
            <w:vAlign w:val="center"/>
          </w:tcPr>
          <w:p w14:paraId="0CD64A6A"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5.261 </w:t>
            </w:r>
          </w:p>
        </w:tc>
        <w:tc>
          <w:tcPr>
            <w:tcW w:w="1093" w:type="pct"/>
            <w:shd w:val="clear" w:color="auto" w:fill="auto"/>
            <w:noWrap/>
            <w:vAlign w:val="center"/>
          </w:tcPr>
          <w:p w14:paraId="13F186A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2.807 </w:t>
            </w:r>
          </w:p>
        </w:tc>
        <w:tc>
          <w:tcPr>
            <w:tcW w:w="593" w:type="pct"/>
            <w:shd w:val="clear" w:color="auto" w:fill="auto"/>
            <w:noWrap/>
            <w:vAlign w:val="center"/>
          </w:tcPr>
          <w:p w14:paraId="33C836D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93.28</w:t>
            </w:r>
          </w:p>
        </w:tc>
        <w:tc>
          <w:tcPr>
            <w:tcW w:w="510" w:type="pct"/>
            <w:vMerge/>
            <w:vAlign w:val="center"/>
          </w:tcPr>
          <w:p w14:paraId="22EDE04E"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1AC2DB44"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512B51E9" w14:textId="77777777" w:rsidTr="00055703">
        <w:trPr>
          <w:trHeight w:val="288"/>
        </w:trPr>
        <w:tc>
          <w:tcPr>
            <w:tcW w:w="636" w:type="pct"/>
            <w:vMerge/>
            <w:vAlign w:val="center"/>
          </w:tcPr>
          <w:p w14:paraId="1F9852F7" w14:textId="77777777" w:rsidR="002D2EF5" w:rsidRPr="00055703" w:rsidRDefault="002D2EF5">
            <w:pPr>
              <w:spacing w:line="360" w:lineRule="auto"/>
              <w:jc w:val="center"/>
              <w:rPr>
                <w:rFonts w:ascii="Times New Roman" w:hAnsi="Times New Roman" w:cs="Times New Roman"/>
                <w:sz w:val="22"/>
                <w:szCs w:val="22"/>
              </w:rPr>
            </w:pPr>
          </w:p>
        </w:tc>
        <w:tc>
          <w:tcPr>
            <w:tcW w:w="837" w:type="pct"/>
            <w:shd w:val="clear" w:color="auto" w:fill="auto"/>
            <w:noWrap/>
            <w:vAlign w:val="center"/>
          </w:tcPr>
          <w:p w14:paraId="31B39E21"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0.03143 </w:t>
            </w:r>
          </w:p>
        </w:tc>
        <w:tc>
          <w:tcPr>
            <w:tcW w:w="907" w:type="pct"/>
            <w:shd w:val="clear" w:color="auto" w:fill="auto"/>
            <w:noWrap/>
            <w:vAlign w:val="center"/>
          </w:tcPr>
          <w:p w14:paraId="52C62E01"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5.263 </w:t>
            </w:r>
          </w:p>
        </w:tc>
        <w:tc>
          <w:tcPr>
            <w:tcW w:w="1093" w:type="pct"/>
            <w:shd w:val="clear" w:color="auto" w:fill="auto"/>
            <w:noWrap/>
            <w:vAlign w:val="center"/>
          </w:tcPr>
          <w:p w14:paraId="17DFCA49"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2.886 </w:t>
            </w:r>
          </w:p>
        </w:tc>
        <w:tc>
          <w:tcPr>
            <w:tcW w:w="593" w:type="pct"/>
            <w:shd w:val="clear" w:color="auto" w:fill="auto"/>
            <w:noWrap/>
            <w:vAlign w:val="center"/>
          </w:tcPr>
          <w:p w14:paraId="7F6017E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95.42</w:t>
            </w:r>
          </w:p>
        </w:tc>
        <w:tc>
          <w:tcPr>
            <w:tcW w:w="510" w:type="pct"/>
            <w:vMerge/>
            <w:vAlign w:val="center"/>
          </w:tcPr>
          <w:p w14:paraId="2481DA67"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24A46109"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24722583" w14:textId="77777777" w:rsidTr="00055703">
        <w:trPr>
          <w:trHeight w:val="288"/>
        </w:trPr>
        <w:tc>
          <w:tcPr>
            <w:tcW w:w="636" w:type="pct"/>
            <w:vMerge w:val="restart"/>
            <w:shd w:val="clear" w:color="auto" w:fill="auto"/>
            <w:noWrap/>
            <w:vAlign w:val="center"/>
          </w:tcPr>
          <w:p w14:paraId="05F247F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1.8</w:t>
            </w:r>
          </w:p>
        </w:tc>
        <w:tc>
          <w:tcPr>
            <w:tcW w:w="837" w:type="pct"/>
            <w:shd w:val="clear" w:color="auto" w:fill="auto"/>
            <w:noWrap/>
            <w:vAlign w:val="center"/>
          </w:tcPr>
          <w:p w14:paraId="3ABF8CE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0.04601 </w:t>
            </w:r>
          </w:p>
        </w:tc>
        <w:tc>
          <w:tcPr>
            <w:tcW w:w="907" w:type="pct"/>
            <w:shd w:val="clear" w:color="auto" w:fill="auto"/>
            <w:noWrap/>
            <w:vAlign w:val="center"/>
          </w:tcPr>
          <w:p w14:paraId="618E0A6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5.244 </w:t>
            </w:r>
          </w:p>
        </w:tc>
        <w:tc>
          <w:tcPr>
            <w:tcW w:w="1093" w:type="pct"/>
            <w:shd w:val="clear" w:color="auto" w:fill="auto"/>
            <w:noWrap/>
            <w:vAlign w:val="center"/>
          </w:tcPr>
          <w:p w14:paraId="21330FD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1.716 </w:t>
            </w:r>
          </w:p>
        </w:tc>
        <w:tc>
          <w:tcPr>
            <w:tcW w:w="593" w:type="pct"/>
            <w:shd w:val="clear" w:color="auto" w:fill="auto"/>
            <w:noWrap/>
            <w:vAlign w:val="center"/>
          </w:tcPr>
          <w:p w14:paraId="3EF3FBA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95.29</w:t>
            </w:r>
          </w:p>
        </w:tc>
        <w:tc>
          <w:tcPr>
            <w:tcW w:w="510" w:type="pct"/>
            <w:vMerge w:val="restart"/>
            <w:shd w:val="clear" w:color="auto" w:fill="auto"/>
            <w:noWrap/>
            <w:vAlign w:val="center"/>
          </w:tcPr>
          <w:p w14:paraId="31093CB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96.67</w:t>
            </w:r>
          </w:p>
        </w:tc>
        <w:tc>
          <w:tcPr>
            <w:tcW w:w="424" w:type="pct"/>
            <w:vMerge w:val="restart"/>
            <w:shd w:val="clear" w:color="auto" w:fill="auto"/>
            <w:noWrap/>
            <w:vAlign w:val="center"/>
          </w:tcPr>
          <w:p w14:paraId="4A6BCBB1"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1.85</w:t>
            </w:r>
          </w:p>
        </w:tc>
      </w:tr>
      <w:tr w:rsidR="002D2EF5" w:rsidRPr="00055703" w14:paraId="6A7306E1" w14:textId="77777777" w:rsidTr="00055703">
        <w:trPr>
          <w:trHeight w:val="288"/>
        </w:trPr>
        <w:tc>
          <w:tcPr>
            <w:tcW w:w="636" w:type="pct"/>
            <w:vMerge/>
            <w:vAlign w:val="center"/>
          </w:tcPr>
          <w:p w14:paraId="4A15CEC2" w14:textId="77777777" w:rsidR="002D2EF5" w:rsidRPr="00055703" w:rsidRDefault="002D2EF5">
            <w:pPr>
              <w:spacing w:line="360" w:lineRule="auto"/>
              <w:jc w:val="center"/>
              <w:rPr>
                <w:rFonts w:ascii="Times New Roman" w:hAnsi="Times New Roman" w:cs="Times New Roman"/>
                <w:sz w:val="22"/>
                <w:szCs w:val="22"/>
              </w:rPr>
            </w:pPr>
          </w:p>
        </w:tc>
        <w:tc>
          <w:tcPr>
            <w:tcW w:w="837" w:type="pct"/>
            <w:shd w:val="clear" w:color="auto" w:fill="auto"/>
            <w:noWrap/>
            <w:vAlign w:val="center"/>
          </w:tcPr>
          <w:p w14:paraId="41A9BCD9"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0.03628 </w:t>
            </w:r>
          </w:p>
        </w:tc>
        <w:tc>
          <w:tcPr>
            <w:tcW w:w="907" w:type="pct"/>
            <w:shd w:val="clear" w:color="auto" w:fill="auto"/>
            <w:noWrap/>
            <w:vAlign w:val="center"/>
          </w:tcPr>
          <w:p w14:paraId="27BE988A"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4.559 </w:t>
            </w:r>
          </w:p>
        </w:tc>
        <w:tc>
          <w:tcPr>
            <w:tcW w:w="1093" w:type="pct"/>
            <w:shd w:val="clear" w:color="auto" w:fill="auto"/>
            <w:noWrap/>
            <w:vAlign w:val="center"/>
          </w:tcPr>
          <w:p w14:paraId="55EEB97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1.798 </w:t>
            </w:r>
          </w:p>
        </w:tc>
        <w:tc>
          <w:tcPr>
            <w:tcW w:w="593" w:type="pct"/>
            <w:shd w:val="clear" w:color="auto" w:fill="auto"/>
            <w:noWrap/>
            <w:vAlign w:val="center"/>
          </w:tcPr>
          <w:p w14:paraId="424D7061"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98.69</w:t>
            </w:r>
          </w:p>
        </w:tc>
        <w:tc>
          <w:tcPr>
            <w:tcW w:w="510" w:type="pct"/>
            <w:vMerge/>
            <w:vAlign w:val="center"/>
          </w:tcPr>
          <w:p w14:paraId="2FDD1FE4"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511D41D2"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26988E17" w14:textId="77777777" w:rsidTr="00055703">
        <w:trPr>
          <w:trHeight w:val="288"/>
        </w:trPr>
        <w:tc>
          <w:tcPr>
            <w:tcW w:w="636" w:type="pct"/>
            <w:vMerge/>
            <w:vAlign w:val="center"/>
          </w:tcPr>
          <w:p w14:paraId="59DBCDAA" w14:textId="77777777" w:rsidR="002D2EF5" w:rsidRPr="00055703" w:rsidRDefault="002D2EF5">
            <w:pPr>
              <w:spacing w:line="360" w:lineRule="auto"/>
              <w:jc w:val="center"/>
              <w:rPr>
                <w:rFonts w:ascii="Times New Roman" w:hAnsi="Times New Roman" w:cs="Times New Roman"/>
                <w:sz w:val="22"/>
                <w:szCs w:val="22"/>
              </w:rPr>
            </w:pPr>
          </w:p>
        </w:tc>
        <w:tc>
          <w:tcPr>
            <w:tcW w:w="837" w:type="pct"/>
            <w:shd w:val="clear" w:color="auto" w:fill="auto"/>
            <w:noWrap/>
            <w:vAlign w:val="center"/>
          </w:tcPr>
          <w:p w14:paraId="606DCA1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0.04616 </w:t>
            </w:r>
          </w:p>
        </w:tc>
        <w:tc>
          <w:tcPr>
            <w:tcW w:w="907" w:type="pct"/>
            <w:shd w:val="clear" w:color="auto" w:fill="auto"/>
            <w:noWrap/>
            <w:vAlign w:val="center"/>
          </w:tcPr>
          <w:p w14:paraId="6EEFFF8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5.269 </w:t>
            </w:r>
          </w:p>
        </w:tc>
        <w:tc>
          <w:tcPr>
            <w:tcW w:w="1093" w:type="pct"/>
            <w:shd w:val="clear" w:color="auto" w:fill="auto"/>
            <w:noWrap/>
            <w:vAlign w:val="center"/>
          </w:tcPr>
          <w:p w14:paraId="082A7F9D"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1.741 </w:t>
            </w:r>
          </w:p>
        </w:tc>
        <w:tc>
          <w:tcPr>
            <w:tcW w:w="593" w:type="pct"/>
            <w:shd w:val="clear" w:color="auto" w:fill="auto"/>
            <w:noWrap/>
            <w:vAlign w:val="center"/>
          </w:tcPr>
          <w:p w14:paraId="616E6BE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96.02</w:t>
            </w:r>
          </w:p>
        </w:tc>
        <w:tc>
          <w:tcPr>
            <w:tcW w:w="510" w:type="pct"/>
            <w:vMerge/>
            <w:vAlign w:val="center"/>
          </w:tcPr>
          <w:p w14:paraId="642E236E"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59121ABC" w14:textId="77777777" w:rsidR="002D2EF5" w:rsidRPr="00055703" w:rsidRDefault="002D2EF5">
            <w:pPr>
              <w:spacing w:line="360" w:lineRule="auto"/>
              <w:jc w:val="center"/>
              <w:rPr>
                <w:rFonts w:ascii="Times New Roman" w:hAnsi="Times New Roman" w:cs="Times New Roman"/>
                <w:sz w:val="22"/>
                <w:szCs w:val="22"/>
              </w:rPr>
            </w:pPr>
          </w:p>
        </w:tc>
      </w:tr>
    </w:tbl>
    <w:p w14:paraId="458FE27F" w14:textId="77777777" w:rsidR="002D2EF5" w:rsidRDefault="002D2EF5">
      <w:pPr>
        <w:pStyle w:val="aa"/>
        <w:rPr>
          <w:rFonts w:cs="Times New Roman"/>
        </w:rPr>
      </w:pPr>
    </w:p>
    <w:p w14:paraId="0E194C10" w14:textId="77777777" w:rsidR="00055703" w:rsidRPr="00055703" w:rsidRDefault="00055703" w:rsidP="00055703"/>
    <w:p w14:paraId="2B91209C" w14:textId="77777777" w:rsidR="00055703" w:rsidRPr="00055703" w:rsidRDefault="00055703" w:rsidP="00055703"/>
    <w:p w14:paraId="3BF0E952" w14:textId="77777777" w:rsidR="002D2EF5" w:rsidRDefault="002D2EF5"/>
    <w:p w14:paraId="2433B7B2" w14:textId="5B6D1DF2" w:rsidR="002D2EF5" w:rsidRDefault="00000000">
      <w:pPr>
        <w:pStyle w:val="aa"/>
        <w:rPr>
          <w:rFonts w:ascii="Times New Roman" w:hAnsi="Times New Roman" w:cs="Times New Roman"/>
          <w:szCs w:val="21"/>
        </w:rPr>
      </w:pPr>
      <w:r>
        <w:rPr>
          <w:rFonts w:ascii="Times New Roman" w:hAnsi="Times New Roman" w:cs="Times New Roman"/>
        </w:rPr>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16</w:t>
      </w:r>
      <w:r>
        <w:rPr>
          <w:rFonts w:ascii="Times New Roman" w:hAnsi="Times New Roman" w:cs="Times New Roman"/>
        </w:rPr>
        <w:fldChar w:fldCharType="end"/>
      </w:r>
      <w:r>
        <w:rPr>
          <w:rFonts w:ascii="Times New Roman" w:hAnsi="Times New Roman" w:cs="Times New Roman"/>
          <w:szCs w:val="21"/>
        </w:rPr>
        <w:t xml:space="preserve">　</w:t>
      </w:r>
      <w:r>
        <w:rPr>
          <w:rFonts w:ascii="Times New Roman" w:hAnsi="Times New Roman" w:cs="Times New Roman"/>
          <w:szCs w:val="21"/>
        </w:rPr>
        <w:t>GT9</w:t>
      </w:r>
      <w:r>
        <w:rPr>
          <w:rFonts w:ascii="Times New Roman" w:hAnsi="Times New Roman" w:cs="Times New Roman"/>
          <w:szCs w:val="21"/>
        </w:rPr>
        <w:t>中甘草酸的加标回收率</w:t>
      </w:r>
    </w:p>
    <w:tbl>
      <w:tblPr>
        <w:tblW w:w="5041"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85"/>
        <w:gridCol w:w="1418"/>
        <w:gridCol w:w="1417"/>
        <w:gridCol w:w="1983"/>
        <w:gridCol w:w="991"/>
        <w:gridCol w:w="852"/>
        <w:gridCol w:w="708"/>
      </w:tblGrid>
      <w:tr w:rsidR="002D2EF5" w:rsidRPr="00055703" w14:paraId="2D433A47" w14:textId="77777777" w:rsidTr="00055703">
        <w:trPr>
          <w:trHeight w:val="288"/>
          <w:tblHeader/>
        </w:trPr>
        <w:tc>
          <w:tcPr>
            <w:tcW w:w="589" w:type="pct"/>
            <w:tcBorders>
              <w:top w:val="single" w:sz="8" w:space="0" w:color="auto"/>
              <w:bottom w:val="single" w:sz="8" w:space="0" w:color="auto"/>
            </w:tcBorders>
            <w:shd w:val="clear" w:color="auto" w:fill="auto"/>
            <w:noWrap/>
            <w:vAlign w:val="center"/>
          </w:tcPr>
          <w:p w14:paraId="6F1AF763"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添加质量</w:t>
            </w:r>
            <w:r w:rsidRPr="00055703">
              <w:rPr>
                <w:rFonts w:ascii="Times New Roman" w:hAnsi="Times New Roman" w:cs="Times New Roman"/>
                <w:sz w:val="22"/>
                <w:szCs w:val="22"/>
              </w:rPr>
              <w:t>/mg</w:t>
            </w:r>
          </w:p>
        </w:tc>
        <w:tc>
          <w:tcPr>
            <w:tcW w:w="848" w:type="pct"/>
            <w:tcBorders>
              <w:top w:val="single" w:sz="8" w:space="0" w:color="auto"/>
              <w:bottom w:val="single" w:sz="8" w:space="0" w:color="auto"/>
            </w:tcBorders>
            <w:shd w:val="clear" w:color="auto" w:fill="auto"/>
            <w:noWrap/>
            <w:vAlign w:val="center"/>
          </w:tcPr>
          <w:p w14:paraId="789174F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称量粗提物质量</w:t>
            </w:r>
            <w:r w:rsidRPr="00055703">
              <w:rPr>
                <w:rFonts w:ascii="Times New Roman" w:hAnsi="Times New Roman" w:cs="Times New Roman"/>
                <w:sz w:val="22"/>
                <w:szCs w:val="22"/>
              </w:rPr>
              <w:t>/g</w:t>
            </w:r>
          </w:p>
        </w:tc>
        <w:tc>
          <w:tcPr>
            <w:tcW w:w="848" w:type="pct"/>
            <w:tcBorders>
              <w:top w:val="single" w:sz="8" w:space="0" w:color="auto"/>
              <w:bottom w:val="single" w:sz="8" w:space="0" w:color="auto"/>
            </w:tcBorders>
            <w:shd w:val="clear" w:color="auto" w:fill="auto"/>
            <w:noWrap/>
            <w:vAlign w:val="center"/>
          </w:tcPr>
          <w:p w14:paraId="7F4220F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实际检测总质量</w:t>
            </w:r>
            <w:r w:rsidRPr="00055703">
              <w:rPr>
                <w:rFonts w:ascii="Times New Roman" w:hAnsi="Times New Roman" w:cs="Times New Roman"/>
                <w:sz w:val="22"/>
                <w:szCs w:val="22"/>
              </w:rPr>
              <w:t>/mg</w:t>
            </w:r>
          </w:p>
        </w:tc>
        <w:tc>
          <w:tcPr>
            <w:tcW w:w="1187" w:type="pct"/>
            <w:tcBorders>
              <w:top w:val="single" w:sz="8" w:space="0" w:color="auto"/>
              <w:bottom w:val="single" w:sz="8" w:space="0" w:color="auto"/>
            </w:tcBorders>
            <w:shd w:val="clear" w:color="auto" w:fill="auto"/>
            <w:noWrap/>
            <w:vAlign w:val="center"/>
          </w:tcPr>
          <w:p w14:paraId="26F89FB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实际检测加标准品总质量</w:t>
            </w:r>
            <w:r w:rsidRPr="00055703">
              <w:rPr>
                <w:rFonts w:ascii="Times New Roman" w:hAnsi="Times New Roman" w:cs="Times New Roman"/>
                <w:sz w:val="22"/>
                <w:szCs w:val="22"/>
              </w:rPr>
              <w:t>/mg</w:t>
            </w:r>
          </w:p>
        </w:tc>
        <w:tc>
          <w:tcPr>
            <w:tcW w:w="593" w:type="pct"/>
            <w:tcBorders>
              <w:top w:val="single" w:sz="8" w:space="0" w:color="auto"/>
              <w:bottom w:val="single" w:sz="8" w:space="0" w:color="auto"/>
            </w:tcBorders>
            <w:shd w:val="clear" w:color="auto" w:fill="auto"/>
            <w:noWrap/>
            <w:vAlign w:val="center"/>
          </w:tcPr>
          <w:p w14:paraId="2B13270A"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回收率</w:t>
            </w:r>
            <w:r w:rsidRPr="00055703">
              <w:rPr>
                <w:rFonts w:ascii="Times New Roman" w:hAnsi="Times New Roman" w:cs="Times New Roman"/>
                <w:sz w:val="22"/>
                <w:szCs w:val="22"/>
              </w:rPr>
              <w:t>/%</w:t>
            </w:r>
          </w:p>
        </w:tc>
        <w:tc>
          <w:tcPr>
            <w:tcW w:w="510" w:type="pct"/>
            <w:tcBorders>
              <w:top w:val="single" w:sz="8" w:space="0" w:color="auto"/>
              <w:bottom w:val="single" w:sz="8" w:space="0" w:color="auto"/>
            </w:tcBorders>
            <w:shd w:val="clear" w:color="auto" w:fill="auto"/>
            <w:noWrap/>
            <w:vAlign w:val="center"/>
          </w:tcPr>
          <w:p w14:paraId="18CD670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平均值</w:t>
            </w:r>
            <w:r w:rsidRPr="00055703">
              <w:rPr>
                <w:rFonts w:ascii="Times New Roman" w:hAnsi="Times New Roman" w:cs="Times New Roman"/>
                <w:sz w:val="22"/>
                <w:szCs w:val="22"/>
              </w:rPr>
              <w:t>/%</w:t>
            </w:r>
          </w:p>
        </w:tc>
        <w:tc>
          <w:tcPr>
            <w:tcW w:w="424" w:type="pct"/>
            <w:tcBorders>
              <w:top w:val="single" w:sz="8" w:space="0" w:color="auto"/>
              <w:bottom w:val="single" w:sz="8" w:space="0" w:color="auto"/>
            </w:tcBorders>
            <w:shd w:val="clear" w:color="auto" w:fill="auto"/>
            <w:noWrap/>
            <w:vAlign w:val="center"/>
          </w:tcPr>
          <w:p w14:paraId="1AF63A7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RSD</w:t>
            </w:r>
          </w:p>
          <w:p w14:paraId="732D55D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w:t>
            </w:r>
          </w:p>
        </w:tc>
      </w:tr>
      <w:tr w:rsidR="002D2EF5" w:rsidRPr="00055703" w14:paraId="0AC9FB14" w14:textId="77777777" w:rsidTr="00055703">
        <w:trPr>
          <w:trHeight w:val="288"/>
        </w:trPr>
        <w:tc>
          <w:tcPr>
            <w:tcW w:w="589" w:type="pct"/>
            <w:vMerge w:val="restart"/>
            <w:tcBorders>
              <w:top w:val="single" w:sz="8" w:space="0" w:color="auto"/>
            </w:tcBorders>
            <w:shd w:val="clear" w:color="auto" w:fill="auto"/>
            <w:noWrap/>
            <w:vAlign w:val="center"/>
          </w:tcPr>
          <w:p w14:paraId="071F848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4.2</w:t>
            </w:r>
          </w:p>
        </w:tc>
        <w:tc>
          <w:tcPr>
            <w:tcW w:w="848" w:type="pct"/>
            <w:tcBorders>
              <w:top w:val="single" w:sz="8" w:space="0" w:color="auto"/>
            </w:tcBorders>
            <w:shd w:val="clear" w:color="auto" w:fill="auto"/>
            <w:noWrap/>
            <w:vAlign w:val="center"/>
          </w:tcPr>
          <w:p w14:paraId="5F2C9EA9"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0.04621 </w:t>
            </w:r>
          </w:p>
        </w:tc>
        <w:tc>
          <w:tcPr>
            <w:tcW w:w="848" w:type="pct"/>
            <w:tcBorders>
              <w:top w:val="single" w:sz="8" w:space="0" w:color="auto"/>
            </w:tcBorders>
            <w:shd w:val="clear" w:color="auto" w:fill="auto"/>
            <w:noWrap/>
            <w:vAlign w:val="center"/>
          </w:tcPr>
          <w:p w14:paraId="4DCFB540"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7.189 </w:t>
            </w:r>
          </w:p>
        </w:tc>
        <w:tc>
          <w:tcPr>
            <w:tcW w:w="1187" w:type="pct"/>
            <w:tcBorders>
              <w:top w:val="single" w:sz="8" w:space="0" w:color="auto"/>
            </w:tcBorders>
            <w:shd w:val="clear" w:color="auto" w:fill="auto"/>
            <w:noWrap/>
            <w:vAlign w:val="center"/>
          </w:tcPr>
          <w:p w14:paraId="34693BC1"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3.912 </w:t>
            </w:r>
          </w:p>
        </w:tc>
        <w:tc>
          <w:tcPr>
            <w:tcW w:w="593" w:type="pct"/>
            <w:tcBorders>
              <w:top w:val="single" w:sz="8" w:space="0" w:color="auto"/>
            </w:tcBorders>
            <w:shd w:val="clear" w:color="auto" w:fill="auto"/>
            <w:noWrap/>
            <w:vAlign w:val="center"/>
          </w:tcPr>
          <w:p w14:paraId="44263D5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92.91</w:t>
            </w:r>
          </w:p>
        </w:tc>
        <w:tc>
          <w:tcPr>
            <w:tcW w:w="510" w:type="pct"/>
            <w:vMerge w:val="restart"/>
            <w:tcBorders>
              <w:top w:val="single" w:sz="8" w:space="0" w:color="auto"/>
            </w:tcBorders>
            <w:shd w:val="clear" w:color="auto" w:fill="auto"/>
            <w:noWrap/>
            <w:vAlign w:val="center"/>
          </w:tcPr>
          <w:p w14:paraId="0A0C37D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92.72</w:t>
            </w:r>
          </w:p>
        </w:tc>
        <w:tc>
          <w:tcPr>
            <w:tcW w:w="424" w:type="pct"/>
            <w:vMerge w:val="restart"/>
            <w:tcBorders>
              <w:top w:val="single" w:sz="8" w:space="0" w:color="auto"/>
            </w:tcBorders>
            <w:shd w:val="clear" w:color="auto" w:fill="auto"/>
            <w:noWrap/>
            <w:vAlign w:val="center"/>
          </w:tcPr>
          <w:p w14:paraId="11C6983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0.74</w:t>
            </w:r>
          </w:p>
        </w:tc>
      </w:tr>
      <w:tr w:rsidR="002D2EF5" w:rsidRPr="00055703" w14:paraId="6919306E" w14:textId="77777777" w:rsidTr="00055703">
        <w:trPr>
          <w:trHeight w:val="288"/>
        </w:trPr>
        <w:tc>
          <w:tcPr>
            <w:tcW w:w="589" w:type="pct"/>
            <w:vMerge/>
            <w:vAlign w:val="center"/>
          </w:tcPr>
          <w:p w14:paraId="01B1EF3C" w14:textId="77777777" w:rsidR="002D2EF5" w:rsidRPr="00055703" w:rsidRDefault="002D2EF5">
            <w:pPr>
              <w:spacing w:line="360" w:lineRule="auto"/>
              <w:jc w:val="center"/>
              <w:rPr>
                <w:rFonts w:ascii="Times New Roman" w:hAnsi="Times New Roman" w:cs="Times New Roman"/>
                <w:sz w:val="22"/>
                <w:szCs w:val="22"/>
              </w:rPr>
            </w:pPr>
          </w:p>
        </w:tc>
        <w:tc>
          <w:tcPr>
            <w:tcW w:w="848" w:type="pct"/>
            <w:shd w:val="clear" w:color="auto" w:fill="auto"/>
            <w:noWrap/>
            <w:vAlign w:val="center"/>
          </w:tcPr>
          <w:p w14:paraId="2233706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0.04626 </w:t>
            </w:r>
          </w:p>
        </w:tc>
        <w:tc>
          <w:tcPr>
            <w:tcW w:w="848" w:type="pct"/>
            <w:shd w:val="clear" w:color="auto" w:fill="auto"/>
            <w:noWrap/>
            <w:vAlign w:val="center"/>
          </w:tcPr>
          <w:p w14:paraId="2A6C8560"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7.208 </w:t>
            </w:r>
          </w:p>
        </w:tc>
        <w:tc>
          <w:tcPr>
            <w:tcW w:w="1187" w:type="pct"/>
            <w:shd w:val="clear" w:color="auto" w:fill="auto"/>
            <w:noWrap/>
            <w:vAlign w:val="center"/>
          </w:tcPr>
          <w:p w14:paraId="20458FD0"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3.931 </w:t>
            </w:r>
          </w:p>
        </w:tc>
        <w:tc>
          <w:tcPr>
            <w:tcW w:w="593" w:type="pct"/>
            <w:shd w:val="clear" w:color="auto" w:fill="auto"/>
            <w:noWrap/>
            <w:vAlign w:val="center"/>
          </w:tcPr>
          <w:p w14:paraId="27AAF38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93.28</w:t>
            </w:r>
          </w:p>
        </w:tc>
        <w:tc>
          <w:tcPr>
            <w:tcW w:w="510" w:type="pct"/>
            <w:vMerge/>
            <w:vAlign w:val="center"/>
          </w:tcPr>
          <w:p w14:paraId="644D817E"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0C6DBDDB"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6B2DD5D3" w14:textId="77777777" w:rsidTr="00055703">
        <w:trPr>
          <w:trHeight w:val="288"/>
        </w:trPr>
        <w:tc>
          <w:tcPr>
            <w:tcW w:w="589" w:type="pct"/>
            <w:vMerge/>
            <w:vAlign w:val="center"/>
          </w:tcPr>
          <w:p w14:paraId="0663DCCF" w14:textId="77777777" w:rsidR="002D2EF5" w:rsidRPr="00055703" w:rsidRDefault="002D2EF5">
            <w:pPr>
              <w:spacing w:line="360" w:lineRule="auto"/>
              <w:jc w:val="center"/>
              <w:rPr>
                <w:rFonts w:ascii="Times New Roman" w:hAnsi="Times New Roman" w:cs="Times New Roman"/>
                <w:sz w:val="22"/>
                <w:szCs w:val="22"/>
              </w:rPr>
            </w:pPr>
          </w:p>
        </w:tc>
        <w:tc>
          <w:tcPr>
            <w:tcW w:w="848" w:type="pct"/>
            <w:shd w:val="clear" w:color="auto" w:fill="auto"/>
            <w:noWrap/>
            <w:vAlign w:val="center"/>
          </w:tcPr>
          <w:p w14:paraId="401A9371"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0.04731 </w:t>
            </w:r>
          </w:p>
        </w:tc>
        <w:tc>
          <w:tcPr>
            <w:tcW w:w="848" w:type="pct"/>
            <w:shd w:val="clear" w:color="auto" w:fill="auto"/>
            <w:noWrap/>
            <w:vAlign w:val="center"/>
          </w:tcPr>
          <w:p w14:paraId="56973043"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7.227 </w:t>
            </w:r>
          </w:p>
        </w:tc>
        <w:tc>
          <w:tcPr>
            <w:tcW w:w="1187" w:type="pct"/>
            <w:shd w:val="clear" w:color="auto" w:fill="auto"/>
            <w:noWrap/>
            <w:vAlign w:val="center"/>
          </w:tcPr>
          <w:p w14:paraId="01236ED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3.879 </w:t>
            </w:r>
          </w:p>
        </w:tc>
        <w:tc>
          <w:tcPr>
            <w:tcW w:w="593" w:type="pct"/>
            <w:shd w:val="clear" w:color="auto" w:fill="auto"/>
            <w:noWrap/>
            <w:vAlign w:val="center"/>
          </w:tcPr>
          <w:p w14:paraId="47608C5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91.96</w:t>
            </w:r>
          </w:p>
        </w:tc>
        <w:tc>
          <w:tcPr>
            <w:tcW w:w="510" w:type="pct"/>
            <w:vMerge/>
            <w:vAlign w:val="center"/>
          </w:tcPr>
          <w:p w14:paraId="5DF4DC11"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15AB6426"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3E03FA15" w14:textId="77777777" w:rsidTr="00055703">
        <w:trPr>
          <w:trHeight w:val="288"/>
        </w:trPr>
        <w:tc>
          <w:tcPr>
            <w:tcW w:w="589" w:type="pct"/>
            <w:vMerge w:val="restart"/>
            <w:shd w:val="clear" w:color="auto" w:fill="auto"/>
            <w:noWrap/>
            <w:vAlign w:val="center"/>
          </w:tcPr>
          <w:p w14:paraId="5870FF8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3.0</w:t>
            </w:r>
          </w:p>
        </w:tc>
        <w:tc>
          <w:tcPr>
            <w:tcW w:w="848" w:type="pct"/>
            <w:shd w:val="clear" w:color="auto" w:fill="auto"/>
            <w:noWrap/>
            <w:vAlign w:val="center"/>
          </w:tcPr>
          <w:p w14:paraId="0208C6D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0.03424 </w:t>
            </w:r>
          </w:p>
        </w:tc>
        <w:tc>
          <w:tcPr>
            <w:tcW w:w="848" w:type="pct"/>
            <w:shd w:val="clear" w:color="auto" w:fill="auto"/>
            <w:noWrap/>
            <w:vAlign w:val="center"/>
          </w:tcPr>
          <w:p w14:paraId="25C0572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5.246 </w:t>
            </w:r>
          </w:p>
        </w:tc>
        <w:tc>
          <w:tcPr>
            <w:tcW w:w="1187" w:type="pct"/>
            <w:shd w:val="clear" w:color="auto" w:fill="auto"/>
            <w:noWrap/>
            <w:vAlign w:val="center"/>
          </w:tcPr>
          <w:p w14:paraId="5EDB7BF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2.824 </w:t>
            </w:r>
          </w:p>
        </w:tc>
        <w:tc>
          <w:tcPr>
            <w:tcW w:w="593" w:type="pct"/>
            <w:shd w:val="clear" w:color="auto" w:fill="auto"/>
            <w:noWrap/>
            <w:vAlign w:val="center"/>
          </w:tcPr>
          <w:p w14:paraId="252F5739"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93.70</w:t>
            </w:r>
          </w:p>
        </w:tc>
        <w:tc>
          <w:tcPr>
            <w:tcW w:w="510" w:type="pct"/>
            <w:vMerge w:val="restart"/>
            <w:shd w:val="clear" w:color="auto" w:fill="auto"/>
            <w:noWrap/>
            <w:vAlign w:val="center"/>
          </w:tcPr>
          <w:p w14:paraId="2431EAC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93.93</w:t>
            </w:r>
          </w:p>
        </w:tc>
        <w:tc>
          <w:tcPr>
            <w:tcW w:w="424" w:type="pct"/>
            <w:vMerge w:val="restart"/>
            <w:shd w:val="clear" w:color="auto" w:fill="auto"/>
            <w:noWrap/>
            <w:vAlign w:val="center"/>
          </w:tcPr>
          <w:p w14:paraId="2A09335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1.91</w:t>
            </w:r>
          </w:p>
        </w:tc>
      </w:tr>
      <w:tr w:rsidR="002D2EF5" w:rsidRPr="00055703" w14:paraId="077B4206" w14:textId="77777777" w:rsidTr="00055703">
        <w:trPr>
          <w:trHeight w:val="288"/>
        </w:trPr>
        <w:tc>
          <w:tcPr>
            <w:tcW w:w="589" w:type="pct"/>
            <w:vMerge/>
            <w:vAlign w:val="center"/>
          </w:tcPr>
          <w:p w14:paraId="399DD12B" w14:textId="77777777" w:rsidR="002D2EF5" w:rsidRPr="00055703" w:rsidRDefault="002D2EF5">
            <w:pPr>
              <w:spacing w:line="360" w:lineRule="auto"/>
              <w:jc w:val="center"/>
              <w:rPr>
                <w:rFonts w:ascii="Times New Roman" w:hAnsi="Times New Roman" w:cs="Times New Roman"/>
                <w:sz w:val="22"/>
                <w:szCs w:val="22"/>
              </w:rPr>
            </w:pPr>
          </w:p>
        </w:tc>
        <w:tc>
          <w:tcPr>
            <w:tcW w:w="848" w:type="pct"/>
            <w:shd w:val="clear" w:color="auto" w:fill="auto"/>
            <w:noWrap/>
            <w:vAlign w:val="center"/>
          </w:tcPr>
          <w:p w14:paraId="766E3AC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0.03340 </w:t>
            </w:r>
          </w:p>
        </w:tc>
        <w:tc>
          <w:tcPr>
            <w:tcW w:w="848" w:type="pct"/>
            <w:shd w:val="clear" w:color="auto" w:fill="auto"/>
            <w:noWrap/>
            <w:vAlign w:val="center"/>
          </w:tcPr>
          <w:p w14:paraId="7DD1F48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5.250 </w:t>
            </w:r>
          </w:p>
        </w:tc>
        <w:tc>
          <w:tcPr>
            <w:tcW w:w="1187" w:type="pct"/>
            <w:shd w:val="clear" w:color="auto" w:fill="auto"/>
            <w:noWrap/>
            <w:vAlign w:val="center"/>
          </w:tcPr>
          <w:p w14:paraId="7A9ED23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2.900 </w:t>
            </w:r>
          </w:p>
        </w:tc>
        <w:tc>
          <w:tcPr>
            <w:tcW w:w="593" w:type="pct"/>
            <w:shd w:val="clear" w:color="auto" w:fill="auto"/>
            <w:noWrap/>
            <w:vAlign w:val="center"/>
          </w:tcPr>
          <w:p w14:paraId="39F31C23"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95.83</w:t>
            </w:r>
          </w:p>
        </w:tc>
        <w:tc>
          <w:tcPr>
            <w:tcW w:w="510" w:type="pct"/>
            <w:vMerge/>
            <w:vAlign w:val="center"/>
          </w:tcPr>
          <w:p w14:paraId="3E8B3F4F"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7F08964F"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7F304962" w14:textId="77777777" w:rsidTr="00055703">
        <w:trPr>
          <w:trHeight w:val="288"/>
        </w:trPr>
        <w:tc>
          <w:tcPr>
            <w:tcW w:w="589" w:type="pct"/>
            <w:vMerge/>
            <w:vAlign w:val="center"/>
          </w:tcPr>
          <w:p w14:paraId="1EA09442" w14:textId="77777777" w:rsidR="002D2EF5" w:rsidRPr="00055703" w:rsidRDefault="002D2EF5">
            <w:pPr>
              <w:spacing w:line="360" w:lineRule="auto"/>
              <w:jc w:val="center"/>
              <w:rPr>
                <w:rFonts w:ascii="Times New Roman" w:hAnsi="Times New Roman" w:cs="Times New Roman"/>
                <w:sz w:val="22"/>
                <w:szCs w:val="22"/>
              </w:rPr>
            </w:pPr>
          </w:p>
        </w:tc>
        <w:tc>
          <w:tcPr>
            <w:tcW w:w="848" w:type="pct"/>
            <w:shd w:val="clear" w:color="auto" w:fill="auto"/>
            <w:noWrap/>
            <w:vAlign w:val="center"/>
          </w:tcPr>
          <w:p w14:paraId="116464A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0.03707 </w:t>
            </w:r>
          </w:p>
        </w:tc>
        <w:tc>
          <w:tcPr>
            <w:tcW w:w="848" w:type="pct"/>
            <w:shd w:val="clear" w:color="auto" w:fill="auto"/>
            <w:noWrap/>
            <w:vAlign w:val="center"/>
          </w:tcPr>
          <w:p w14:paraId="5376D2E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5.404 </w:t>
            </w:r>
          </w:p>
        </w:tc>
        <w:tc>
          <w:tcPr>
            <w:tcW w:w="1187" w:type="pct"/>
            <w:shd w:val="clear" w:color="auto" w:fill="auto"/>
            <w:noWrap/>
            <w:vAlign w:val="center"/>
          </w:tcPr>
          <w:p w14:paraId="1085DF8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2.769 </w:t>
            </w:r>
          </w:p>
        </w:tc>
        <w:tc>
          <w:tcPr>
            <w:tcW w:w="593" w:type="pct"/>
            <w:shd w:val="clear" w:color="auto" w:fill="auto"/>
            <w:noWrap/>
            <w:vAlign w:val="center"/>
          </w:tcPr>
          <w:p w14:paraId="7ADC2DC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92.26</w:t>
            </w:r>
          </w:p>
        </w:tc>
        <w:tc>
          <w:tcPr>
            <w:tcW w:w="510" w:type="pct"/>
            <w:vMerge/>
            <w:vAlign w:val="center"/>
          </w:tcPr>
          <w:p w14:paraId="6BD61EC9"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1067F50A"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5EADDBD5" w14:textId="77777777" w:rsidTr="00055703">
        <w:trPr>
          <w:trHeight w:val="288"/>
        </w:trPr>
        <w:tc>
          <w:tcPr>
            <w:tcW w:w="589" w:type="pct"/>
            <w:vMerge w:val="restart"/>
            <w:shd w:val="clear" w:color="auto" w:fill="auto"/>
            <w:noWrap/>
            <w:vAlign w:val="center"/>
          </w:tcPr>
          <w:p w14:paraId="7A7C431D"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1.8</w:t>
            </w:r>
          </w:p>
        </w:tc>
        <w:tc>
          <w:tcPr>
            <w:tcW w:w="848" w:type="pct"/>
            <w:shd w:val="clear" w:color="auto" w:fill="auto"/>
            <w:noWrap/>
            <w:vAlign w:val="center"/>
          </w:tcPr>
          <w:p w14:paraId="0C279BF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0.03816 </w:t>
            </w:r>
          </w:p>
        </w:tc>
        <w:tc>
          <w:tcPr>
            <w:tcW w:w="848" w:type="pct"/>
            <w:shd w:val="clear" w:color="auto" w:fill="auto"/>
            <w:noWrap/>
            <w:vAlign w:val="center"/>
          </w:tcPr>
          <w:p w14:paraId="6696D98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4.417 </w:t>
            </w:r>
          </w:p>
        </w:tc>
        <w:tc>
          <w:tcPr>
            <w:tcW w:w="1187" w:type="pct"/>
            <w:shd w:val="clear" w:color="auto" w:fill="auto"/>
            <w:noWrap/>
            <w:vAlign w:val="center"/>
          </w:tcPr>
          <w:p w14:paraId="4424BE01"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1.710 </w:t>
            </w:r>
          </w:p>
        </w:tc>
        <w:tc>
          <w:tcPr>
            <w:tcW w:w="593" w:type="pct"/>
            <w:shd w:val="clear" w:color="auto" w:fill="auto"/>
            <w:noWrap/>
            <w:vAlign w:val="center"/>
          </w:tcPr>
          <w:p w14:paraId="509A06A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94.62</w:t>
            </w:r>
          </w:p>
        </w:tc>
        <w:tc>
          <w:tcPr>
            <w:tcW w:w="510" w:type="pct"/>
            <w:vMerge w:val="restart"/>
            <w:shd w:val="clear" w:color="auto" w:fill="auto"/>
            <w:noWrap/>
            <w:vAlign w:val="center"/>
          </w:tcPr>
          <w:p w14:paraId="3FFE09C9"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97.10</w:t>
            </w:r>
          </w:p>
        </w:tc>
        <w:tc>
          <w:tcPr>
            <w:tcW w:w="424" w:type="pct"/>
            <w:vMerge w:val="restart"/>
            <w:shd w:val="clear" w:color="auto" w:fill="auto"/>
            <w:noWrap/>
            <w:vAlign w:val="center"/>
          </w:tcPr>
          <w:p w14:paraId="0FCA4B0D"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4.31</w:t>
            </w:r>
          </w:p>
        </w:tc>
      </w:tr>
      <w:tr w:rsidR="002D2EF5" w:rsidRPr="00055703" w14:paraId="2929BCC6" w14:textId="77777777" w:rsidTr="00055703">
        <w:trPr>
          <w:trHeight w:val="288"/>
        </w:trPr>
        <w:tc>
          <w:tcPr>
            <w:tcW w:w="589" w:type="pct"/>
            <w:vMerge/>
            <w:vAlign w:val="center"/>
          </w:tcPr>
          <w:p w14:paraId="4ED7575D" w14:textId="77777777" w:rsidR="002D2EF5" w:rsidRPr="00055703" w:rsidRDefault="002D2EF5">
            <w:pPr>
              <w:spacing w:line="360" w:lineRule="auto"/>
              <w:jc w:val="center"/>
              <w:rPr>
                <w:rFonts w:ascii="Times New Roman" w:hAnsi="Times New Roman" w:cs="Times New Roman"/>
                <w:sz w:val="22"/>
                <w:szCs w:val="22"/>
              </w:rPr>
            </w:pPr>
          </w:p>
        </w:tc>
        <w:tc>
          <w:tcPr>
            <w:tcW w:w="848" w:type="pct"/>
            <w:shd w:val="clear" w:color="auto" w:fill="auto"/>
            <w:noWrap/>
            <w:vAlign w:val="center"/>
          </w:tcPr>
          <w:p w14:paraId="363F749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0.03506 </w:t>
            </w:r>
          </w:p>
        </w:tc>
        <w:tc>
          <w:tcPr>
            <w:tcW w:w="848" w:type="pct"/>
            <w:shd w:val="clear" w:color="auto" w:fill="auto"/>
            <w:noWrap/>
            <w:vAlign w:val="center"/>
          </w:tcPr>
          <w:p w14:paraId="3B686440"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4.199 </w:t>
            </w:r>
          </w:p>
        </w:tc>
        <w:tc>
          <w:tcPr>
            <w:tcW w:w="1187" w:type="pct"/>
            <w:shd w:val="clear" w:color="auto" w:fill="auto"/>
            <w:noWrap/>
            <w:vAlign w:val="center"/>
          </w:tcPr>
          <w:p w14:paraId="2EDAC93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1.706 </w:t>
            </w:r>
          </w:p>
        </w:tc>
        <w:tc>
          <w:tcPr>
            <w:tcW w:w="593" w:type="pct"/>
            <w:shd w:val="clear" w:color="auto" w:fill="auto"/>
            <w:noWrap/>
            <w:vAlign w:val="center"/>
          </w:tcPr>
          <w:p w14:paraId="1A65EDE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94.76</w:t>
            </w:r>
          </w:p>
        </w:tc>
        <w:tc>
          <w:tcPr>
            <w:tcW w:w="510" w:type="pct"/>
            <w:vMerge/>
            <w:vAlign w:val="center"/>
          </w:tcPr>
          <w:p w14:paraId="536506EB"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65C74833"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22CA1B18" w14:textId="77777777" w:rsidTr="00055703">
        <w:trPr>
          <w:trHeight w:val="288"/>
        </w:trPr>
        <w:tc>
          <w:tcPr>
            <w:tcW w:w="589" w:type="pct"/>
            <w:vMerge/>
            <w:vAlign w:val="center"/>
          </w:tcPr>
          <w:p w14:paraId="413BAF27" w14:textId="77777777" w:rsidR="002D2EF5" w:rsidRPr="00055703" w:rsidRDefault="002D2EF5">
            <w:pPr>
              <w:spacing w:line="360" w:lineRule="auto"/>
              <w:jc w:val="center"/>
              <w:rPr>
                <w:rFonts w:ascii="Times New Roman" w:hAnsi="Times New Roman" w:cs="Times New Roman"/>
                <w:sz w:val="22"/>
                <w:szCs w:val="22"/>
              </w:rPr>
            </w:pPr>
          </w:p>
        </w:tc>
        <w:tc>
          <w:tcPr>
            <w:tcW w:w="848" w:type="pct"/>
            <w:shd w:val="clear" w:color="auto" w:fill="auto"/>
            <w:noWrap/>
            <w:vAlign w:val="center"/>
          </w:tcPr>
          <w:p w14:paraId="29BB3FFD"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0.03643 </w:t>
            </w:r>
          </w:p>
        </w:tc>
        <w:tc>
          <w:tcPr>
            <w:tcW w:w="848" w:type="pct"/>
            <w:shd w:val="clear" w:color="auto" w:fill="auto"/>
            <w:noWrap/>
            <w:vAlign w:val="center"/>
          </w:tcPr>
          <w:p w14:paraId="0F929811"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4.426 </w:t>
            </w:r>
          </w:p>
        </w:tc>
        <w:tc>
          <w:tcPr>
            <w:tcW w:w="1187" w:type="pct"/>
            <w:shd w:val="clear" w:color="auto" w:fill="auto"/>
            <w:noWrap/>
            <w:vAlign w:val="center"/>
          </w:tcPr>
          <w:p w14:paraId="05E07EC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1.861 </w:t>
            </w:r>
          </w:p>
        </w:tc>
        <w:tc>
          <w:tcPr>
            <w:tcW w:w="593" w:type="pct"/>
            <w:shd w:val="clear" w:color="auto" w:fill="auto"/>
            <w:noWrap/>
            <w:vAlign w:val="center"/>
          </w:tcPr>
          <w:p w14:paraId="106C270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101.93</w:t>
            </w:r>
          </w:p>
        </w:tc>
        <w:tc>
          <w:tcPr>
            <w:tcW w:w="510" w:type="pct"/>
            <w:vMerge/>
            <w:vAlign w:val="center"/>
          </w:tcPr>
          <w:p w14:paraId="2023159C"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7D00CD1F" w14:textId="77777777" w:rsidR="002D2EF5" w:rsidRPr="00055703" w:rsidRDefault="002D2EF5">
            <w:pPr>
              <w:spacing w:line="360" w:lineRule="auto"/>
              <w:jc w:val="center"/>
              <w:rPr>
                <w:rFonts w:ascii="Times New Roman" w:hAnsi="Times New Roman" w:cs="Times New Roman"/>
                <w:sz w:val="22"/>
                <w:szCs w:val="22"/>
              </w:rPr>
            </w:pPr>
          </w:p>
        </w:tc>
      </w:tr>
    </w:tbl>
    <w:p w14:paraId="3E7E32DF" w14:textId="77777777" w:rsidR="002D2EF5" w:rsidRDefault="002D2EF5">
      <w:pPr>
        <w:pStyle w:val="aa"/>
        <w:rPr>
          <w:rFonts w:cs="Times New Roman"/>
        </w:rPr>
      </w:pPr>
    </w:p>
    <w:p w14:paraId="21849B13" w14:textId="77777777" w:rsidR="00055703" w:rsidRPr="00055703" w:rsidRDefault="00055703" w:rsidP="00055703"/>
    <w:p w14:paraId="0A7275F9" w14:textId="7204C3D2" w:rsidR="002D2EF5" w:rsidRDefault="00000000">
      <w:pPr>
        <w:pStyle w:val="aa"/>
        <w:rPr>
          <w:rFonts w:ascii="Times New Roman" w:hAnsi="Times New Roman" w:cs="Times New Roman"/>
          <w:szCs w:val="21"/>
        </w:rPr>
      </w:pPr>
      <w:r>
        <w:rPr>
          <w:rFonts w:ascii="Times New Roman" w:hAnsi="Times New Roman" w:cs="Times New Roman"/>
        </w:rPr>
        <w:lastRenderedPageBreak/>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17</w:t>
      </w:r>
      <w:r>
        <w:rPr>
          <w:rFonts w:ascii="Times New Roman" w:hAnsi="Times New Roman" w:cs="Times New Roman"/>
        </w:rPr>
        <w:fldChar w:fldCharType="end"/>
      </w:r>
      <w:r>
        <w:rPr>
          <w:rFonts w:ascii="Times New Roman" w:hAnsi="Times New Roman" w:cs="Times New Roman"/>
          <w:szCs w:val="21"/>
        </w:rPr>
        <w:t xml:space="preserve">　</w:t>
      </w:r>
      <w:r>
        <w:rPr>
          <w:rFonts w:ascii="Times New Roman" w:hAnsi="Times New Roman" w:cs="Times New Roman"/>
          <w:szCs w:val="21"/>
        </w:rPr>
        <w:t>GT10</w:t>
      </w:r>
      <w:r>
        <w:rPr>
          <w:rFonts w:ascii="Times New Roman" w:hAnsi="Times New Roman" w:cs="Times New Roman"/>
          <w:szCs w:val="21"/>
        </w:rPr>
        <w:t>中甘草酸的加标回收率</w:t>
      </w:r>
    </w:p>
    <w:tbl>
      <w:tblPr>
        <w:tblW w:w="5041"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63"/>
        <w:gridCol w:w="1398"/>
        <w:gridCol w:w="1515"/>
        <w:gridCol w:w="1970"/>
        <w:gridCol w:w="849"/>
        <w:gridCol w:w="852"/>
        <w:gridCol w:w="707"/>
      </w:tblGrid>
      <w:tr w:rsidR="002D2EF5" w:rsidRPr="00055703" w14:paraId="793EC648" w14:textId="77777777" w:rsidTr="00055703">
        <w:trPr>
          <w:trHeight w:val="288"/>
          <w:tblHeader/>
        </w:trPr>
        <w:tc>
          <w:tcPr>
            <w:tcW w:w="636" w:type="pct"/>
            <w:tcBorders>
              <w:top w:val="single" w:sz="8" w:space="0" w:color="auto"/>
              <w:bottom w:val="single" w:sz="8" w:space="0" w:color="auto"/>
            </w:tcBorders>
            <w:shd w:val="clear" w:color="auto" w:fill="auto"/>
            <w:noWrap/>
            <w:vAlign w:val="center"/>
          </w:tcPr>
          <w:p w14:paraId="6424869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添加质量</w:t>
            </w:r>
            <w:r w:rsidRPr="00055703">
              <w:rPr>
                <w:rFonts w:ascii="Times New Roman" w:hAnsi="Times New Roman" w:cs="Times New Roman"/>
                <w:sz w:val="22"/>
                <w:szCs w:val="22"/>
              </w:rPr>
              <w:t>/mg</w:t>
            </w:r>
          </w:p>
        </w:tc>
        <w:tc>
          <w:tcPr>
            <w:tcW w:w="837" w:type="pct"/>
            <w:tcBorders>
              <w:top w:val="single" w:sz="8" w:space="0" w:color="auto"/>
              <w:bottom w:val="single" w:sz="8" w:space="0" w:color="auto"/>
            </w:tcBorders>
            <w:shd w:val="clear" w:color="auto" w:fill="auto"/>
            <w:noWrap/>
            <w:vAlign w:val="center"/>
          </w:tcPr>
          <w:p w14:paraId="684BD3A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称量粗提物质量</w:t>
            </w:r>
            <w:r w:rsidRPr="00055703">
              <w:rPr>
                <w:rFonts w:ascii="Times New Roman" w:hAnsi="Times New Roman" w:cs="Times New Roman"/>
                <w:sz w:val="22"/>
                <w:szCs w:val="22"/>
              </w:rPr>
              <w:t>/g</w:t>
            </w:r>
          </w:p>
        </w:tc>
        <w:tc>
          <w:tcPr>
            <w:tcW w:w="907" w:type="pct"/>
            <w:tcBorders>
              <w:top w:val="single" w:sz="8" w:space="0" w:color="auto"/>
              <w:bottom w:val="single" w:sz="8" w:space="0" w:color="auto"/>
            </w:tcBorders>
            <w:shd w:val="clear" w:color="auto" w:fill="auto"/>
            <w:noWrap/>
            <w:vAlign w:val="center"/>
          </w:tcPr>
          <w:p w14:paraId="4003791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实际检测总质量</w:t>
            </w:r>
            <w:r w:rsidRPr="00055703">
              <w:rPr>
                <w:rFonts w:ascii="Times New Roman" w:hAnsi="Times New Roman" w:cs="Times New Roman"/>
                <w:sz w:val="22"/>
                <w:szCs w:val="22"/>
              </w:rPr>
              <w:t>/mg</w:t>
            </w:r>
          </w:p>
        </w:tc>
        <w:tc>
          <w:tcPr>
            <w:tcW w:w="1179" w:type="pct"/>
            <w:tcBorders>
              <w:top w:val="single" w:sz="8" w:space="0" w:color="auto"/>
              <w:bottom w:val="single" w:sz="8" w:space="0" w:color="auto"/>
            </w:tcBorders>
            <w:shd w:val="clear" w:color="auto" w:fill="auto"/>
            <w:noWrap/>
            <w:vAlign w:val="center"/>
          </w:tcPr>
          <w:p w14:paraId="604A70BA"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实际检测加标准品总质量</w:t>
            </w:r>
            <w:r w:rsidRPr="00055703">
              <w:rPr>
                <w:rFonts w:ascii="Times New Roman" w:hAnsi="Times New Roman" w:cs="Times New Roman"/>
                <w:sz w:val="22"/>
                <w:szCs w:val="22"/>
              </w:rPr>
              <w:t>/mg</w:t>
            </w:r>
          </w:p>
        </w:tc>
        <w:tc>
          <w:tcPr>
            <w:tcW w:w="508" w:type="pct"/>
            <w:tcBorders>
              <w:top w:val="single" w:sz="8" w:space="0" w:color="auto"/>
              <w:bottom w:val="single" w:sz="8" w:space="0" w:color="auto"/>
            </w:tcBorders>
            <w:shd w:val="clear" w:color="auto" w:fill="auto"/>
            <w:noWrap/>
            <w:vAlign w:val="center"/>
          </w:tcPr>
          <w:p w14:paraId="22D380F0"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回收率</w:t>
            </w:r>
            <w:r w:rsidRPr="00055703">
              <w:rPr>
                <w:rFonts w:ascii="Times New Roman" w:hAnsi="Times New Roman" w:cs="Times New Roman"/>
                <w:sz w:val="22"/>
                <w:szCs w:val="22"/>
              </w:rPr>
              <w:t>/%</w:t>
            </w:r>
          </w:p>
        </w:tc>
        <w:tc>
          <w:tcPr>
            <w:tcW w:w="510" w:type="pct"/>
            <w:tcBorders>
              <w:top w:val="single" w:sz="8" w:space="0" w:color="auto"/>
              <w:bottom w:val="single" w:sz="8" w:space="0" w:color="auto"/>
            </w:tcBorders>
            <w:shd w:val="clear" w:color="auto" w:fill="auto"/>
            <w:noWrap/>
            <w:vAlign w:val="center"/>
          </w:tcPr>
          <w:p w14:paraId="27064A3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平均值</w:t>
            </w:r>
            <w:r w:rsidRPr="00055703">
              <w:rPr>
                <w:rFonts w:ascii="Times New Roman" w:hAnsi="Times New Roman" w:cs="Times New Roman"/>
                <w:sz w:val="22"/>
                <w:szCs w:val="22"/>
              </w:rPr>
              <w:t>/%</w:t>
            </w:r>
          </w:p>
        </w:tc>
        <w:tc>
          <w:tcPr>
            <w:tcW w:w="424" w:type="pct"/>
            <w:tcBorders>
              <w:top w:val="single" w:sz="8" w:space="0" w:color="auto"/>
              <w:bottom w:val="single" w:sz="8" w:space="0" w:color="auto"/>
            </w:tcBorders>
            <w:shd w:val="clear" w:color="auto" w:fill="auto"/>
            <w:noWrap/>
            <w:vAlign w:val="center"/>
          </w:tcPr>
          <w:p w14:paraId="3759B6F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RSD</w:t>
            </w:r>
          </w:p>
          <w:p w14:paraId="07CDB253"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w:t>
            </w:r>
          </w:p>
        </w:tc>
      </w:tr>
      <w:tr w:rsidR="002D2EF5" w:rsidRPr="00055703" w14:paraId="0B1FA34B" w14:textId="77777777" w:rsidTr="00055703">
        <w:trPr>
          <w:trHeight w:val="288"/>
        </w:trPr>
        <w:tc>
          <w:tcPr>
            <w:tcW w:w="636" w:type="pct"/>
            <w:vMerge w:val="restart"/>
            <w:tcBorders>
              <w:top w:val="single" w:sz="8" w:space="0" w:color="auto"/>
            </w:tcBorders>
            <w:shd w:val="clear" w:color="auto" w:fill="auto"/>
            <w:noWrap/>
            <w:vAlign w:val="center"/>
          </w:tcPr>
          <w:p w14:paraId="7849B7D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4.2</w:t>
            </w:r>
          </w:p>
        </w:tc>
        <w:tc>
          <w:tcPr>
            <w:tcW w:w="837" w:type="pct"/>
            <w:tcBorders>
              <w:top w:val="single" w:sz="8" w:space="0" w:color="auto"/>
            </w:tcBorders>
            <w:shd w:val="clear" w:color="auto" w:fill="auto"/>
            <w:noWrap/>
            <w:vAlign w:val="center"/>
          </w:tcPr>
          <w:p w14:paraId="3F1E5400"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0.04922 </w:t>
            </w:r>
          </w:p>
        </w:tc>
        <w:tc>
          <w:tcPr>
            <w:tcW w:w="907" w:type="pct"/>
            <w:tcBorders>
              <w:top w:val="single" w:sz="8" w:space="0" w:color="auto"/>
            </w:tcBorders>
            <w:shd w:val="clear" w:color="auto" w:fill="auto"/>
            <w:noWrap/>
            <w:vAlign w:val="center"/>
          </w:tcPr>
          <w:p w14:paraId="098953F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7.322 </w:t>
            </w:r>
          </w:p>
        </w:tc>
        <w:tc>
          <w:tcPr>
            <w:tcW w:w="1179" w:type="pct"/>
            <w:tcBorders>
              <w:top w:val="single" w:sz="8" w:space="0" w:color="auto"/>
            </w:tcBorders>
            <w:shd w:val="clear" w:color="auto" w:fill="auto"/>
            <w:noWrap/>
            <w:vAlign w:val="center"/>
          </w:tcPr>
          <w:p w14:paraId="746663D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3.867 </w:t>
            </w:r>
          </w:p>
        </w:tc>
        <w:tc>
          <w:tcPr>
            <w:tcW w:w="508" w:type="pct"/>
            <w:tcBorders>
              <w:top w:val="single" w:sz="8" w:space="0" w:color="auto"/>
            </w:tcBorders>
            <w:shd w:val="clear" w:color="auto" w:fill="auto"/>
            <w:noWrap/>
            <w:vAlign w:val="center"/>
          </w:tcPr>
          <w:p w14:paraId="17115C1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91.87</w:t>
            </w:r>
          </w:p>
        </w:tc>
        <w:tc>
          <w:tcPr>
            <w:tcW w:w="510" w:type="pct"/>
            <w:vMerge w:val="restart"/>
            <w:tcBorders>
              <w:top w:val="single" w:sz="8" w:space="0" w:color="auto"/>
            </w:tcBorders>
            <w:shd w:val="clear" w:color="auto" w:fill="auto"/>
            <w:noWrap/>
            <w:vAlign w:val="center"/>
          </w:tcPr>
          <w:p w14:paraId="1007AE1D"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92.65</w:t>
            </w:r>
          </w:p>
        </w:tc>
        <w:tc>
          <w:tcPr>
            <w:tcW w:w="424" w:type="pct"/>
            <w:vMerge w:val="restart"/>
            <w:tcBorders>
              <w:top w:val="single" w:sz="8" w:space="0" w:color="auto"/>
            </w:tcBorders>
            <w:shd w:val="clear" w:color="auto" w:fill="auto"/>
            <w:noWrap/>
            <w:vAlign w:val="center"/>
          </w:tcPr>
          <w:p w14:paraId="11AF3F6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0.83</w:t>
            </w:r>
          </w:p>
        </w:tc>
      </w:tr>
      <w:tr w:rsidR="002D2EF5" w:rsidRPr="00055703" w14:paraId="7C37637F" w14:textId="77777777" w:rsidTr="00055703">
        <w:trPr>
          <w:trHeight w:val="288"/>
        </w:trPr>
        <w:tc>
          <w:tcPr>
            <w:tcW w:w="636" w:type="pct"/>
            <w:vMerge/>
            <w:vAlign w:val="center"/>
          </w:tcPr>
          <w:p w14:paraId="57C81E0E" w14:textId="77777777" w:rsidR="002D2EF5" w:rsidRPr="00055703" w:rsidRDefault="002D2EF5">
            <w:pPr>
              <w:spacing w:line="360" w:lineRule="auto"/>
              <w:jc w:val="center"/>
              <w:rPr>
                <w:rFonts w:ascii="Times New Roman" w:hAnsi="Times New Roman" w:cs="Times New Roman"/>
                <w:sz w:val="22"/>
                <w:szCs w:val="22"/>
              </w:rPr>
            </w:pPr>
          </w:p>
        </w:tc>
        <w:tc>
          <w:tcPr>
            <w:tcW w:w="837" w:type="pct"/>
            <w:shd w:val="clear" w:color="auto" w:fill="auto"/>
            <w:noWrap/>
            <w:vAlign w:val="center"/>
          </w:tcPr>
          <w:p w14:paraId="3335E690"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0.04333 </w:t>
            </w:r>
          </w:p>
        </w:tc>
        <w:tc>
          <w:tcPr>
            <w:tcW w:w="907" w:type="pct"/>
            <w:shd w:val="clear" w:color="auto" w:fill="auto"/>
            <w:noWrap/>
            <w:vAlign w:val="center"/>
          </w:tcPr>
          <w:p w14:paraId="35DAF63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6.942 </w:t>
            </w:r>
          </w:p>
        </w:tc>
        <w:tc>
          <w:tcPr>
            <w:tcW w:w="1179" w:type="pct"/>
            <w:shd w:val="clear" w:color="auto" w:fill="auto"/>
            <w:noWrap/>
            <w:vAlign w:val="center"/>
          </w:tcPr>
          <w:p w14:paraId="2C25200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3.910 </w:t>
            </w:r>
          </w:p>
        </w:tc>
        <w:tc>
          <w:tcPr>
            <w:tcW w:w="508" w:type="pct"/>
            <w:shd w:val="clear" w:color="auto" w:fill="auto"/>
            <w:noWrap/>
            <w:vAlign w:val="center"/>
          </w:tcPr>
          <w:p w14:paraId="274BA52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92.69</w:t>
            </w:r>
          </w:p>
        </w:tc>
        <w:tc>
          <w:tcPr>
            <w:tcW w:w="510" w:type="pct"/>
            <w:vMerge/>
            <w:vAlign w:val="center"/>
          </w:tcPr>
          <w:p w14:paraId="1C0AE059"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684D6563"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75F93308" w14:textId="77777777" w:rsidTr="00055703">
        <w:trPr>
          <w:trHeight w:val="288"/>
        </w:trPr>
        <w:tc>
          <w:tcPr>
            <w:tcW w:w="636" w:type="pct"/>
            <w:vMerge/>
            <w:vAlign w:val="center"/>
          </w:tcPr>
          <w:p w14:paraId="73F10BD9" w14:textId="77777777" w:rsidR="002D2EF5" w:rsidRPr="00055703" w:rsidRDefault="002D2EF5">
            <w:pPr>
              <w:spacing w:line="360" w:lineRule="auto"/>
              <w:jc w:val="center"/>
              <w:rPr>
                <w:rFonts w:ascii="Times New Roman" w:hAnsi="Times New Roman" w:cs="Times New Roman"/>
                <w:sz w:val="22"/>
                <w:szCs w:val="22"/>
              </w:rPr>
            </w:pPr>
          </w:p>
        </w:tc>
        <w:tc>
          <w:tcPr>
            <w:tcW w:w="837" w:type="pct"/>
            <w:shd w:val="clear" w:color="auto" w:fill="auto"/>
            <w:noWrap/>
            <w:vAlign w:val="center"/>
          </w:tcPr>
          <w:p w14:paraId="016088D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0.04826 </w:t>
            </w:r>
          </w:p>
        </w:tc>
        <w:tc>
          <w:tcPr>
            <w:tcW w:w="907" w:type="pct"/>
            <w:shd w:val="clear" w:color="auto" w:fill="auto"/>
            <w:noWrap/>
            <w:vAlign w:val="center"/>
          </w:tcPr>
          <w:p w14:paraId="6F6E16BD"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7.319 </w:t>
            </w:r>
          </w:p>
        </w:tc>
        <w:tc>
          <w:tcPr>
            <w:tcW w:w="1179" w:type="pct"/>
            <w:shd w:val="clear" w:color="auto" w:fill="auto"/>
            <w:noWrap/>
            <w:vAlign w:val="center"/>
          </w:tcPr>
          <w:p w14:paraId="6D6B35D0"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3.935 </w:t>
            </w:r>
          </w:p>
        </w:tc>
        <w:tc>
          <w:tcPr>
            <w:tcW w:w="508" w:type="pct"/>
            <w:shd w:val="clear" w:color="auto" w:fill="auto"/>
            <w:noWrap/>
            <w:vAlign w:val="center"/>
          </w:tcPr>
          <w:p w14:paraId="44FC5A2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93.41</w:t>
            </w:r>
          </w:p>
        </w:tc>
        <w:tc>
          <w:tcPr>
            <w:tcW w:w="510" w:type="pct"/>
            <w:vMerge/>
            <w:vAlign w:val="center"/>
          </w:tcPr>
          <w:p w14:paraId="201C8D06"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025AF1C1"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3370DC8F" w14:textId="77777777" w:rsidTr="00055703">
        <w:trPr>
          <w:trHeight w:val="288"/>
        </w:trPr>
        <w:tc>
          <w:tcPr>
            <w:tcW w:w="636" w:type="pct"/>
            <w:vMerge w:val="restart"/>
            <w:shd w:val="clear" w:color="auto" w:fill="auto"/>
            <w:noWrap/>
            <w:vAlign w:val="center"/>
          </w:tcPr>
          <w:p w14:paraId="7427A36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3.0</w:t>
            </w:r>
          </w:p>
        </w:tc>
        <w:tc>
          <w:tcPr>
            <w:tcW w:w="837" w:type="pct"/>
            <w:shd w:val="clear" w:color="auto" w:fill="auto"/>
            <w:noWrap/>
            <w:vAlign w:val="center"/>
          </w:tcPr>
          <w:p w14:paraId="2FB4B41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0.04924 </w:t>
            </w:r>
          </w:p>
        </w:tc>
        <w:tc>
          <w:tcPr>
            <w:tcW w:w="907" w:type="pct"/>
            <w:shd w:val="clear" w:color="auto" w:fill="auto"/>
            <w:noWrap/>
            <w:vAlign w:val="center"/>
          </w:tcPr>
          <w:p w14:paraId="426E5C3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6.271 </w:t>
            </w:r>
          </w:p>
        </w:tc>
        <w:tc>
          <w:tcPr>
            <w:tcW w:w="1179" w:type="pct"/>
            <w:shd w:val="clear" w:color="auto" w:fill="auto"/>
            <w:noWrap/>
            <w:vAlign w:val="center"/>
          </w:tcPr>
          <w:p w14:paraId="1ED516E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2.817 </w:t>
            </w:r>
          </w:p>
        </w:tc>
        <w:tc>
          <w:tcPr>
            <w:tcW w:w="508" w:type="pct"/>
            <w:shd w:val="clear" w:color="auto" w:fill="auto"/>
            <w:noWrap/>
            <w:vAlign w:val="center"/>
          </w:tcPr>
          <w:p w14:paraId="6FDC831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93.55</w:t>
            </w:r>
          </w:p>
        </w:tc>
        <w:tc>
          <w:tcPr>
            <w:tcW w:w="510" w:type="pct"/>
            <w:vMerge w:val="restart"/>
            <w:shd w:val="clear" w:color="auto" w:fill="auto"/>
            <w:noWrap/>
            <w:vAlign w:val="center"/>
          </w:tcPr>
          <w:p w14:paraId="799E0E20"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93.09</w:t>
            </w:r>
          </w:p>
        </w:tc>
        <w:tc>
          <w:tcPr>
            <w:tcW w:w="424" w:type="pct"/>
            <w:vMerge w:val="restart"/>
            <w:shd w:val="clear" w:color="auto" w:fill="auto"/>
            <w:noWrap/>
            <w:vAlign w:val="center"/>
          </w:tcPr>
          <w:p w14:paraId="3F90DCB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0.43</w:t>
            </w:r>
          </w:p>
        </w:tc>
      </w:tr>
      <w:tr w:rsidR="002D2EF5" w:rsidRPr="00055703" w14:paraId="170BEE89" w14:textId="77777777" w:rsidTr="00055703">
        <w:trPr>
          <w:trHeight w:val="288"/>
        </w:trPr>
        <w:tc>
          <w:tcPr>
            <w:tcW w:w="636" w:type="pct"/>
            <w:vMerge/>
            <w:vAlign w:val="center"/>
          </w:tcPr>
          <w:p w14:paraId="0BCA1FA3" w14:textId="77777777" w:rsidR="002D2EF5" w:rsidRPr="00055703" w:rsidRDefault="002D2EF5">
            <w:pPr>
              <w:spacing w:line="360" w:lineRule="auto"/>
              <w:jc w:val="center"/>
              <w:rPr>
                <w:rFonts w:ascii="Times New Roman" w:hAnsi="Times New Roman" w:cs="Times New Roman"/>
                <w:sz w:val="22"/>
                <w:szCs w:val="22"/>
              </w:rPr>
            </w:pPr>
          </w:p>
        </w:tc>
        <w:tc>
          <w:tcPr>
            <w:tcW w:w="837" w:type="pct"/>
            <w:shd w:val="clear" w:color="auto" w:fill="auto"/>
            <w:noWrap/>
            <w:vAlign w:val="center"/>
          </w:tcPr>
          <w:p w14:paraId="642C60D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0.04119 </w:t>
            </w:r>
          </w:p>
        </w:tc>
        <w:tc>
          <w:tcPr>
            <w:tcW w:w="907" w:type="pct"/>
            <w:shd w:val="clear" w:color="auto" w:fill="auto"/>
            <w:noWrap/>
            <w:vAlign w:val="center"/>
          </w:tcPr>
          <w:p w14:paraId="158C13E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5.683 </w:t>
            </w:r>
          </w:p>
        </w:tc>
        <w:tc>
          <w:tcPr>
            <w:tcW w:w="1179" w:type="pct"/>
            <w:shd w:val="clear" w:color="auto" w:fill="auto"/>
            <w:noWrap/>
            <w:vAlign w:val="center"/>
          </w:tcPr>
          <w:p w14:paraId="39E3C801"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2.792 </w:t>
            </w:r>
          </w:p>
        </w:tc>
        <w:tc>
          <w:tcPr>
            <w:tcW w:w="508" w:type="pct"/>
            <w:shd w:val="clear" w:color="auto" w:fill="auto"/>
            <w:noWrap/>
            <w:vAlign w:val="center"/>
          </w:tcPr>
          <w:p w14:paraId="727C8E59"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92.82</w:t>
            </w:r>
          </w:p>
        </w:tc>
        <w:tc>
          <w:tcPr>
            <w:tcW w:w="510" w:type="pct"/>
            <w:vMerge/>
            <w:vAlign w:val="center"/>
          </w:tcPr>
          <w:p w14:paraId="2F6DF12E"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27CA4D80"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2AE2B4E3" w14:textId="77777777" w:rsidTr="00055703">
        <w:trPr>
          <w:trHeight w:val="288"/>
        </w:trPr>
        <w:tc>
          <w:tcPr>
            <w:tcW w:w="636" w:type="pct"/>
            <w:vMerge/>
            <w:vAlign w:val="center"/>
          </w:tcPr>
          <w:p w14:paraId="3FCAB8BD" w14:textId="77777777" w:rsidR="002D2EF5" w:rsidRPr="00055703" w:rsidRDefault="002D2EF5">
            <w:pPr>
              <w:spacing w:line="360" w:lineRule="auto"/>
              <w:jc w:val="center"/>
              <w:rPr>
                <w:rFonts w:ascii="Times New Roman" w:hAnsi="Times New Roman" w:cs="Times New Roman"/>
                <w:sz w:val="22"/>
                <w:szCs w:val="22"/>
              </w:rPr>
            </w:pPr>
          </w:p>
        </w:tc>
        <w:tc>
          <w:tcPr>
            <w:tcW w:w="837" w:type="pct"/>
            <w:shd w:val="clear" w:color="auto" w:fill="auto"/>
            <w:noWrap/>
            <w:vAlign w:val="center"/>
          </w:tcPr>
          <w:p w14:paraId="5F1E02A0"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0.05030 </w:t>
            </w:r>
          </w:p>
        </w:tc>
        <w:tc>
          <w:tcPr>
            <w:tcW w:w="907" w:type="pct"/>
            <w:shd w:val="clear" w:color="auto" w:fill="auto"/>
            <w:noWrap/>
            <w:vAlign w:val="center"/>
          </w:tcPr>
          <w:p w14:paraId="1D57976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6.326 </w:t>
            </w:r>
          </w:p>
        </w:tc>
        <w:tc>
          <w:tcPr>
            <w:tcW w:w="1179" w:type="pct"/>
            <w:shd w:val="clear" w:color="auto" w:fill="auto"/>
            <w:noWrap/>
            <w:vAlign w:val="center"/>
          </w:tcPr>
          <w:p w14:paraId="44583E1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2.801 </w:t>
            </w:r>
          </w:p>
        </w:tc>
        <w:tc>
          <w:tcPr>
            <w:tcW w:w="508" w:type="pct"/>
            <w:shd w:val="clear" w:color="auto" w:fill="auto"/>
            <w:noWrap/>
            <w:vAlign w:val="center"/>
          </w:tcPr>
          <w:p w14:paraId="08537D09"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92.90</w:t>
            </w:r>
          </w:p>
        </w:tc>
        <w:tc>
          <w:tcPr>
            <w:tcW w:w="510" w:type="pct"/>
            <w:vMerge/>
            <w:vAlign w:val="center"/>
          </w:tcPr>
          <w:p w14:paraId="05F072FA"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747796D7"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540405F3" w14:textId="77777777" w:rsidTr="00055703">
        <w:trPr>
          <w:trHeight w:val="288"/>
        </w:trPr>
        <w:tc>
          <w:tcPr>
            <w:tcW w:w="636" w:type="pct"/>
            <w:vMerge w:val="restart"/>
            <w:shd w:val="clear" w:color="auto" w:fill="auto"/>
            <w:noWrap/>
            <w:vAlign w:val="center"/>
          </w:tcPr>
          <w:p w14:paraId="564228D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1.8</w:t>
            </w:r>
          </w:p>
        </w:tc>
        <w:tc>
          <w:tcPr>
            <w:tcW w:w="837" w:type="pct"/>
            <w:shd w:val="clear" w:color="auto" w:fill="auto"/>
            <w:noWrap/>
            <w:vAlign w:val="center"/>
          </w:tcPr>
          <w:p w14:paraId="432527F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0.03833 </w:t>
            </w:r>
          </w:p>
        </w:tc>
        <w:tc>
          <w:tcPr>
            <w:tcW w:w="907" w:type="pct"/>
            <w:shd w:val="clear" w:color="auto" w:fill="auto"/>
            <w:noWrap/>
            <w:vAlign w:val="center"/>
          </w:tcPr>
          <w:p w14:paraId="037B8F4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4.376 </w:t>
            </w:r>
          </w:p>
        </w:tc>
        <w:tc>
          <w:tcPr>
            <w:tcW w:w="1179" w:type="pct"/>
            <w:shd w:val="clear" w:color="auto" w:fill="auto"/>
            <w:noWrap/>
            <w:vAlign w:val="center"/>
          </w:tcPr>
          <w:p w14:paraId="3634F22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1.697 </w:t>
            </w:r>
          </w:p>
        </w:tc>
        <w:tc>
          <w:tcPr>
            <w:tcW w:w="508" w:type="pct"/>
            <w:shd w:val="clear" w:color="auto" w:fill="auto"/>
            <w:noWrap/>
            <w:vAlign w:val="center"/>
          </w:tcPr>
          <w:p w14:paraId="283BC8E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93.26</w:t>
            </w:r>
          </w:p>
        </w:tc>
        <w:tc>
          <w:tcPr>
            <w:tcW w:w="510" w:type="pct"/>
            <w:vMerge w:val="restart"/>
            <w:shd w:val="clear" w:color="auto" w:fill="auto"/>
            <w:noWrap/>
            <w:vAlign w:val="center"/>
          </w:tcPr>
          <w:p w14:paraId="1897C30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93.24</w:t>
            </w:r>
          </w:p>
        </w:tc>
        <w:tc>
          <w:tcPr>
            <w:tcW w:w="424" w:type="pct"/>
            <w:vMerge w:val="restart"/>
            <w:shd w:val="clear" w:color="auto" w:fill="auto"/>
            <w:noWrap/>
            <w:vAlign w:val="center"/>
          </w:tcPr>
          <w:p w14:paraId="1121AD5A"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1.34</w:t>
            </w:r>
          </w:p>
        </w:tc>
      </w:tr>
      <w:tr w:rsidR="002D2EF5" w:rsidRPr="00055703" w14:paraId="1FA3E729" w14:textId="77777777" w:rsidTr="00055703">
        <w:trPr>
          <w:trHeight w:val="288"/>
        </w:trPr>
        <w:tc>
          <w:tcPr>
            <w:tcW w:w="636" w:type="pct"/>
            <w:vMerge/>
            <w:vAlign w:val="center"/>
          </w:tcPr>
          <w:p w14:paraId="39651438" w14:textId="77777777" w:rsidR="002D2EF5" w:rsidRPr="00055703" w:rsidRDefault="002D2EF5">
            <w:pPr>
              <w:spacing w:line="360" w:lineRule="auto"/>
              <w:jc w:val="center"/>
              <w:rPr>
                <w:rFonts w:ascii="Times New Roman" w:hAnsi="Times New Roman" w:cs="Times New Roman"/>
                <w:sz w:val="22"/>
                <w:szCs w:val="22"/>
              </w:rPr>
            </w:pPr>
          </w:p>
        </w:tc>
        <w:tc>
          <w:tcPr>
            <w:tcW w:w="837" w:type="pct"/>
            <w:shd w:val="clear" w:color="auto" w:fill="auto"/>
            <w:noWrap/>
            <w:vAlign w:val="center"/>
          </w:tcPr>
          <w:p w14:paraId="75C5731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0.02811 </w:t>
            </w:r>
          </w:p>
        </w:tc>
        <w:tc>
          <w:tcPr>
            <w:tcW w:w="907" w:type="pct"/>
            <w:shd w:val="clear" w:color="auto" w:fill="auto"/>
            <w:noWrap/>
            <w:vAlign w:val="center"/>
          </w:tcPr>
          <w:p w14:paraId="32DE50B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3.634 </w:t>
            </w:r>
          </w:p>
        </w:tc>
        <w:tc>
          <w:tcPr>
            <w:tcW w:w="1179" w:type="pct"/>
            <w:shd w:val="clear" w:color="auto" w:fill="auto"/>
            <w:noWrap/>
            <w:vAlign w:val="center"/>
          </w:tcPr>
          <w:p w14:paraId="15CC52D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1.660 </w:t>
            </w:r>
          </w:p>
        </w:tc>
        <w:tc>
          <w:tcPr>
            <w:tcW w:w="508" w:type="pct"/>
            <w:shd w:val="clear" w:color="auto" w:fill="auto"/>
            <w:noWrap/>
            <w:vAlign w:val="center"/>
          </w:tcPr>
          <w:p w14:paraId="5A9265A2"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91.98</w:t>
            </w:r>
          </w:p>
        </w:tc>
        <w:tc>
          <w:tcPr>
            <w:tcW w:w="510" w:type="pct"/>
            <w:vMerge/>
            <w:vAlign w:val="center"/>
          </w:tcPr>
          <w:p w14:paraId="3D51D0CB"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06C3C687" w14:textId="77777777" w:rsidR="002D2EF5" w:rsidRPr="00055703" w:rsidRDefault="002D2EF5">
            <w:pPr>
              <w:spacing w:line="360" w:lineRule="auto"/>
              <w:jc w:val="center"/>
              <w:rPr>
                <w:rFonts w:ascii="Times New Roman" w:hAnsi="Times New Roman" w:cs="Times New Roman"/>
                <w:sz w:val="22"/>
                <w:szCs w:val="22"/>
              </w:rPr>
            </w:pPr>
          </w:p>
        </w:tc>
      </w:tr>
      <w:tr w:rsidR="002D2EF5" w:rsidRPr="00055703" w14:paraId="2DF43DA3" w14:textId="77777777" w:rsidTr="00055703">
        <w:trPr>
          <w:trHeight w:val="288"/>
        </w:trPr>
        <w:tc>
          <w:tcPr>
            <w:tcW w:w="636" w:type="pct"/>
            <w:vMerge/>
            <w:vAlign w:val="center"/>
          </w:tcPr>
          <w:p w14:paraId="6DE7D99F" w14:textId="77777777" w:rsidR="002D2EF5" w:rsidRPr="00055703" w:rsidRDefault="002D2EF5">
            <w:pPr>
              <w:spacing w:line="360" w:lineRule="auto"/>
              <w:jc w:val="center"/>
              <w:rPr>
                <w:rFonts w:ascii="Times New Roman" w:hAnsi="Times New Roman" w:cs="Times New Roman"/>
                <w:sz w:val="22"/>
                <w:szCs w:val="22"/>
              </w:rPr>
            </w:pPr>
          </w:p>
        </w:tc>
        <w:tc>
          <w:tcPr>
            <w:tcW w:w="837" w:type="pct"/>
            <w:shd w:val="clear" w:color="auto" w:fill="auto"/>
            <w:noWrap/>
            <w:vAlign w:val="center"/>
          </w:tcPr>
          <w:p w14:paraId="72949EC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0.03723 </w:t>
            </w:r>
          </w:p>
        </w:tc>
        <w:tc>
          <w:tcPr>
            <w:tcW w:w="907" w:type="pct"/>
            <w:shd w:val="clear" w:color="auto" w:fill="auto"/>
            <w:noWrap/>
            <w:vAlign w:val="center"/>
          </w:tcPr>
          <w:p w14:paraId="4A9BEF11"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4.320 </w:t>
            </w:r>
          </w:p>
        </w:tc>
        <w:tc>
          <w:tcPr>
            <w:tcW w:w="1179" w:type="pct"/>
            <w:shd w:val="clear" w:color="auto" w:fill="auto"/>
            <w:noWrap/>
            <w:vAlign w:val="center"/>
          </w:tcPr>
          <w:p w14:paraId="5B2F309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 xml:space="preserve">1.712 </w:t>
            </w:r>
          </w:p>
        </w:tc>
        <w:tc>
          <w:tcPr>
            <w:tcW w:w="508" w:type="pct"/>
            <w:shd w:val="clear" w:color="auto" w:fill="auto"/>
            <w:noWrap/>
            <w:vAlign w:val="center"/>
          </w:tcPr>
          <w:p w14:paraId="3C692E9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94.48</w:t>
            </w:r>
          </w:p>
        </w:tc>
        <w:tc>
          <w:tcPr>
            <w:tcW w:w="510" w:type="pct"/>
            <w:vMerge/>
            <w:vAlign w:val="center"/>
          </w:tcPr>
          <w:p w14:paraId="2A2DF143" w14:textId="77777777" w:rsidR="002D2EF5" w:rsidRPr="00055703" w:rsidRDefault="002D2EF5">
            <w:pPr>
              <w:spacing w:line="360" w:lineRule="auto"/>
              <w:jc w:val="center"/>
              <w:rPr>
                <w:rFonts w:ascii="Times New Roman" w:hAnsi="Times New Roman" w:cs="Times New Roman"/>
                <w:sz w:val="22"/>
                <w:szCs w:val="22"/>
              </w:rPr>
            </w:pPr>
          </w:p>
        </w:tc>
        <w:tc>
          <w:tcPr>
            <w:tcW w:w="424" w:type="pct"/>
            <w:vMerge/>
            <w:vAlign w:val="center"/>
          </w:tcPr>
          <w:p w14:paraId="3F8D61F8" w14:textId="77777777" w:rsidR="002D2EF5" w:rsidRPr="00055703" w:rsidRDefault="002D2EF5">
            <w:pPr>
              <w:spacing w:line="360" w:lineRule="auto"/>
              <w:jc w:val="center"/>
              <w:rPr>
                <w:rFonts w:ascii="Times New Roman" w:hAnsi="Times New Roman" w:cs="Times New Roman"/>
                <w:sz w:val="22"/>
                <w:szCs w:val="22"/>
              </w:rPr>
            </w:pPr>
          </w:p>
        </w:tc>
      </w:tr>
    </w:tbl>
    <w:p w14:paraId="0DED6831" w14:textId="77777777" w:rsidR="002D2EF5" w:rsidRDefault="00000000">
      <w:pPr>
        <w:spacing w:line="360" w:lineRule="auto"/>
        <w:ind w:firstLineChars="200" w:firstLine="560"/>
        <w:rPr>
          <w:rFonts w:ascii="Times New Roman" w:hAnsi="Times New Roman" w:cs="Times New Roman"/>
          <w:sz w:val="28"/>
        </w:rPr>
      </w:pPr>
      <w:r>
        <w:rPr>
          <w:rFonts w:ascii="Times New Roman" w:hAnsi="Times New Roman" w:cs="Times New Roman"/>
          <w:sz w:val="28"/>
        </w:rPr>
        <w:t>e</w:t>
      </w:r>
      <w:r>
        <w:rPr>
          <w:rFonts w:ascii="Times New Roman" w:hAnsi="Times New Roman" w:cs="Times New Roman"/>
          <w:sz w:val="28"/>
        </w:rPr>
        <w:t>）方法耐用性</w:t>
      </w:r>
    </w:p>
    <w:p w14:paraId="67C2C856" w14:textId="59ECDABB" w:rsidR="002D2EF5" w:rsidRDefault="00000000">
      <w:pPr>
        <w:spacing w:line="360" w:lineRule="auto"/>
        <w:ind w:firstLineChars="200" w:firstLine="560"/>
        <w:rPr>
          <w:rFonts w:ascii="Times New Roman" w:hAnsi="Times New Roman" w:cs="Times New Roman"/>
          <w:sz w:val="28"/>
        </w:rPr>
      </w:pPr>
      <w:r>
        <w:rPr>
          <w:rFonts w:ascii="Times New Roman" w:hAnsi="Times New Roman" w:cs="Times New Roman"/>
          <w:sz w:val="28"/>
        </w:rPr>
        <w:t>考察柱温和流动相比例改变对甘草酸在不同检测出样品中分离度的影响，进而考察方法的耐用性，其分离度大于</w:t>
      </w:r>
      <w:r>
        <w:rPr>
          <w:rFonts w:ascii="Times New Roman" w:hAnsi="Times New Roman" w:cs="Times New Roman"/>
          <w:sz w:val="28"/>
        </w:rPr>
        <w:t>1.5</w:t>
      </w:r>
      <w:r>
        <w:rPr>
          <w:rFonts w:ascii="Times New Roman" w:hAnsi="Times New Roman" w:cs="Times New Roman"/>
          <w:sz w:val="28"/>
        </w:rPr>
        <w:t>，耐用性良好（表</w:t>
      </w:r>
      <w:r>
        <w:rPr>
          <w:rFonts w:ascii="Times New Roman" w:hAnsi="Times New Roman" w:cs="Times New Roman"/>
          <w:sz w:val="28"/>
        </w:rPr>
        <w:t>1</w:t>
      </w:r>
      <w:r w:rsidR="00E643C0">
        <w:rPr>
          <w:rFonts w:ascii="Times New Roman" w:hAnsi="Times New Roman" w:cs="Times New Roman" w:hint="eastAsia"/>
          <w:sz w:val="28"/>
        </w:rPr>
        <w:t>8</w:t>
      </w:r>
      <w:r>
        <w:rPr>
          <w:rFonts w:ascii="Times New Roman" w:hAnsi="Times New Roman" w:cs="Times New Roman"/>
          <w:sz w:val="28"/>
        </w:rPr>
        <w:t>）。</w:t>
      </w:r>
    </w:p>
    <w:p w14:paraId="368C6F59" w14:textId="68DFE071" w:rsidR="002D2EF5" w:rsidRDefault="00000000">
      <w:pPr>
        <w:pStyle w:val="aa"/>
        <w:rPr>
          <w:rFonts w:ascii="Times New Roman" w:hAnsi="Times New Roman" w:cs="Times New Roman"/>
          <w:szCs w:val="21"/>
        </w:rPr>
      </w:pPr>
      <w:r>
        <w:rPr>
          <w:rFonts w:ascii="Times New Roman" w:hAnsi="Times New Roman" w:cs="Times New Roman"/>
        </w:rPr>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18</w:t>
      </w:r>
      <w:r>
        <w:rPr>
          <w:rFonts w:ascii="Times New Roman" w:hAnsi="Times New Roman" w:cs="Times New Roman"/>
        </w:rPr>
        <w:fldChar w:fldCharType="end"/>
      </w:r>
      <w:r>
        <w:rPr>
          <w:rFonts w:ascii="Times New Roman" w:hAnsi="Times New Roman" w:cs="Times New Roman"/>
          <w:szCs w:val="21"/>
        </w:rPr>
        <w:t xml:space="preserve">　方法耐用性（分离度）</w:t>
      </w:r>
    </w:p>
    <w:tbl>
      <w:tblPr>
        <w:tblW w:w="512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75"/>
        <w:gridCol w:w="702"/>
        <w:gridCol w:w="702"/>
        <w:gridCol w:w="705"/>
        <w:gridCol w:w="1668"/>
        <w:gridCol w:w="1701"/>
        <w:gridCol w:w="1842"/>
      </w:tblGrid>
      <w:tr w:rsidR="002D2EF5" w:rsidRPr="00055703" w14:paraId="56D18965" w14:textId="77777777" w:rsidTr="00055703">
        <w:trPr>
          <w:trHeight w:val="288"/>
          <w:tblHeader/>
          <w:jc w:val="center"/>
        </w:trPr>
        <w:tc>
          <w:tcPr>
            <w:tcW w:w="692" w:type="pct"/>
            <w:vMerge w:val="restart"/>
            <w:tcBorders>
              <w:top w:val="single" w:sz="8" w:space="0" w:color="auto"/>
              <w:bottom w:val="single" w:sz="8" w:space="0" w:color="auto"/>
            </w:tcBorders>
            <w:shd w:val="clear" w:color="auto" w:fill="auto"/>
            <w:noWrap/>
            <w:vAlign w:val="center"/>
          </w:tcPr>
          <w:p w14:paraId="4498769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样品种类</w:t>
            </w:r>
          </w:p>
        </w:tc>
        <w:tc>
          <w:tcPr>
            <w:tcW w:w="1240" w:type="pct"/>
            <w:gridSpan w:val="3"/>
            <w:tcBorders>
              <w:bottom w:val="single" w:sz="4" w:space="0" w:color="auto"/>
            </w:tcBorders>
            <w:shd w:val="clear" w:color="auto" w:fill="auto"/>
            <w:noWrap/>
            <w:vAlign w:val="center"/>
          </w:tcPr>
          <w:p w14:paraId="280A1662" w14:textId="77777777" w:rsidR="002D2EF5" w:rsidRPr="00055703" w:rsidRDefault="00000000">
            <w:pPr>
              <w:spacing w:line="360" w:lineRule="auto"/>
              <w:jc w:val="center"/>
              <w:rPr>
                <w:rFonts w:ascii="Times New Roman" w:hAnsi="Times New Roman" w:cs="Times New Roman"/>
                <w:sz w:val="22"/>
                <w:szCs w:val="22"/>
              </w:rPr>
            </w:pPr>
            <w:proofErr w:type="gramStart"/>
            <w:r w:rsidRPr="00055703">
              <w:rPr>
                <w:rFonts w:ascii="Times New Roman" w:hAnsi="Times New Roman" w:cs="Times New Roman"/>
                <w:sz w:val="22"/>
                <w:szCs w:val="22"/>
              </w:rPr>
              <w:t>柱温</w:t>
            </w:r>
            <w:proofErr w:type="gramEnd"/>
          </w:p>
        </w:tc>
        <w:tc>
          <w:tcPr>
            <w:tcW w:w="3068" w:type="pct"/>
            <w:gridSpan w:val="3"/>
            <w:tcBorders>
              <w:bottom w:val="single" w:sz="4" w:space="0" w:color="auto"/>
            </w:tcBorders>
            <w:shd w:val="clear" w:color="auto" w:fill="auto"/>
            <w:noWrap/>
            <w:vAlign w:val="center"/>
          </w:tcPr>
          <w:p w14:paraId="260988C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流动相（甲醇</w:t>
            </w:r>
            <w:r w:rsidRPr="00055703">
              <w:rPr>
                <w:rFonts w:ascii="Times New Roman" w:hAnsi="Times New Roman" w:cs="Times New Roman"/>
                <w:sz w:val="22"/>
                <w:szCs w:val="22"/>
              </w:rPr>
              <w:t>-0.2 mol/L</w:t>
            </w:r>
            <w:r w:rsidRPr="00055703">
              <w:rPr>
                <w:rFonts w:ascii="Times New Roman" w:hAnsi="Times New Roman" w:cs="Times New Roman"/>
                <w:sz w:val="22"/>
                <w:szCs w:val="22"/>
              </w:rPr>
              <w:t>乙酸铵</w:t>
            </w:r>
            <w:r w:rsidRPr="00055703">
              <w:rPr>
                <w:rFonts w:ascii="Times New Roman" w:hAnsi="Times New Roman" w:cs="Times New Roman"/>
                <w:sz w:val="22"/>
                <w:szCs w:val="22"/>
              </w:rPr>
              <w:t>-</w:t>
            </w:r>
            <w:r w:rsidRPr="00055703">
              <w:rPr>
                <w:rFonts w:ascii="Times New Roman" w:hAnsi="Times New Roman" w:cs="Times New Roman"/>
                <w:sz w:val="22"/>
                <w:szCs w:val="22"/>
              </w:rPr>
              <w:t>冰醋酸）比例</w:t>
            </w:r>
          </w:p>
        </w:tc>
      </w:tr>
      <w:tr w:rsidR="002D2EF5" w:rsidRPr="00055703" w14:paraId="7E3FEF68" w14:textId="77777777" w:rsidTr="00055703">
        <w:trPr>
          <w:trHeight w:val="696"/>
          <w:tblHeader/>
          <w:jc w:val="center"/>
        </w:trPr>
        <w:tc>
          <w:tcPr>
            <w:tcW w:w="692" w:type="pct"/>
            <w:vMerge/>
            <w:tcBorders>
              <w:top w:val="single" w:sz="4" w:space="0" w:color="auto"/>
              <w:bottom w:val="single" w:sz="8" w:space="0" w:color="auto"/>
            </w:tcBorders>
            <w:vAlign w:val="center"/>
          </w:tcPr>
          <w:p w14:paraId="3F90C3A1" w14:textId="77777777" w:rsidR="002D2EF5" w:rsidRPr="00055703" w:rsidRDefault="002D2EF5">
            <w:pPr>
              <w:spacing w:line="360" w:lineRule="auto"/>
              <w:jc w:val="center"/>
              <w:rPr>
                <w:rFonts w:ascii="Times New Roman" w:hAnsi="Times New Roman" w:cs="Times New Roman"/>
                <w:sz w:val="22"/>
                <w:szCs w:val="22"/>
              </w:rPr>
            </w:pPr>
          </w:p>
        </w:tc>
        <w:tc>
          <w:tcPr>
            <w:tcW w:w="413" w:type="pct"/>
            <w:tcBorders>
              <w:top w:val="single" w:sz="4" w:space="0" w:color="auto"/>
              <w:bottom w:val="single" w:sz="8" w:space="0" w:color="auto"/>
            </w:tcBorders>
            <w:shd w:val="clear" w:color="auto" w:fill="auto"/>
            <w:noWrap/>
            <w:vAlign w:val="center"/>
          </w:tcPr>
          <w:p w14:paraId="2FADCC7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35℃</w:t>
            </w:r>
          </w:p>
        </w:tc>
        <w:tc>
          <w:tcPr>
            <w:tcW w:w="413" w:type="pct"/>
            <w:tcBorders>
              <w:top w:val="single" w:sz="4" w:space="0" w:color="auto"/>
              <w:bottom w:val="single" w:sz="8" w:space="0" w:color="auto"/>
            </w:tcBorders>
            <w:shd w:val="clear" w:color="auto" w:fill="auto"/>
            <w:noWrap/>
            <w:vAlign w:val="center"/>
          </w:tcPr>
          <w:p w14:paraId="39897D9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30℃</w:t>
            </w:r>
          </w:p>
        </w:tc>
        <w:tc>
          <w:tcPr>
            <w:tcW w:w="415" w:type="pct"/>
            <w:tcBorders>
              <w:top w:val="single" w:sz="4" w:space="0" w:color="auto"/>
              <w:bottom w:val="single" w:sz="8" w:space="0" w:color="auto"/>
            </w:tcBorders>
            <w:shd w:val="clear" w:color="auto" w:fill="auto"/>
            <w:noWrap/>
            <w:vAlign w:val="center"/>
          </w:tcPr>
          <w:p w14:paraId="6AA408E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25℃</w:t>
            </w:r>
          </w:p>
        </w:tc>
        <w:tc>
          <w:tcPr>
            <w:tcW w:w="982" w:type="pct"/>
            <w:tcBorders>
              <w:top w:val="single" w:sz="4" w:space="0" w:color="auto"/>
              <w:bottom w:val="single" w:sz="8" w:space="0" w:color="auto"/>
            </w:tcBorders>
            <w:shd w:val="clear" w:color="auto" w:fill="auto"/>
            <w:vAlign w:val="center"/>
          </w:tcPr>
          <w:p w14:paraId="31F79510" w14:textId="77777777" w:rsidR="002D2EF5" w:rsidRPr="00055703" w:rsidRDefault="00000000">
            <w:pPr>
              <w:spacing w:line="360" w:lineRule="auto"/>
              <w:rPr>
                <w:rFonts w:ascii="Times New Roman" w:hAnsi="Times New Roman" w:cs="Times New Roman"/>
                <w:sz w:val="22"/>
                <w:szCs w:val="22"/>
              </w:rPr>
            </w:pPr>
            <w:r w:rsidRPr="00055703">
              <w:rPr>
                <w:rFonts w:ascii="Times New Roman" w:hAnsi="Times New Roman" w:cs="Times New Roman"/>
                <w:sz w:val="22"/>
                <w:szCs w:val="22"/>
              </w:rPr>
              <w:t>（</w:t>
            </w:r>
            <w:r w:rsidRPr="00055703">
              <w:rPr>
                <w:rFonts w:ascii="Times New Roman" w:hAnsi="Times New Roman" w:cs="Times New Roman"/>
                <w:sz w:val="22"/>
                <w:szCs w:val="22"/>
              </w:rPr>
              <w:t>70</w:t>
            </w:r>
            <w:r w:rsidRPr="00055703">
              <w:rPr>
                <w:rFonts w:ascii="Times New Roman" w:hAnsi="Times New Roman" w:cs="Times New Roman"/>
                <w:sz w:val="22"/>
                <w:szCs w:val="22"/>
              </w:rPr>
              <w:t>：</w:t>
            </w:r>
            <w:r w:rsidRPr="00055703">
              <w:rPr>
                <w:rFonts w:ascii="Times New Roman" w:hAnsi="Times New Roman" w:cs="Times New Roman"/>
                <w:sz w:val="22"/>
                <w:szCs w:val="22"/>
              </w:rPr>
              <w:t>30</w:t>
            </w:r>
            <w:r w:rsidRPr="00055703">
              <w:rPr>
                <w:rFonts w:ascii="Times New Roman" w:hAnsi="Times New Roman" w:cs="Times New Roman"/>
                <w:sz w:val="22"/>
                <w:szCs w:val="22"/>
              </w:rPr>
              <w:t>：</w:t>
            </w:r>
            <w:r w:rsidRPr="00055703">
              <w:rPr>
                <w:rFonts w:ascii="Times New Roman" w:hAnsi="Times New Roman" w:cs="Times New Roman"/>
                <w:sz w:val="22"/>
                <w:szCs w:val="22"/>
              </w:rPr>
              <w:t>1</w:t>
            </w:r>
            <w:r w:rsidRPr="00055703">
              <w:rPr>
                <w:rFonts w:ascii="Times New Roman" w:hAnsi="Times New Roman" w:cs="Times New Roman"/>
                <w:sz w:val="22"/>
                <w:szCs w:val="22"/>
              </w:rPr>
              <w:t>）</w:t>
            </w:r>
          </w:p>
        </w:tc>
        <w:tc>
          <w:tcPr>
            <w:tcW w:w="1001" w:type="pct"/>
            <w:tcBorders>
              <w:top w:val="single" w:sz="4" w:space="0" w:color="auto"/>
              <w:bottom w:val="single" w:sz="8" w:space="0" w:color="auto"/>
            </w:tcBorders>
            <w:shd w:val="clear" w:color="auto" w:fill="auto"/>
            <w:vAlign w:val="center"/>
          </w:tcPr>
          <w:p w14:paraId="021E514C" w14:textId="77777777" w:rsidR="002D2EF5" w:rsidRPr="00055703" w:rsidRDefault="00000000">
            <w:pPr>
              <w:spacing w:line="360" w:lineRule="auto"/>
              <w:rPr>
                <w:rFonts w:ascii="Times New Roman" w:hAnsi="Times New Roman" w:cs="Times New Roman"/>
                <w:sz w:val="22"/>
                <w:szCs w:val="22"/>
              </w:rPr>
            </w:pPr>
            <w:r w:rsidRPr="00055703">
              <w:rPr>
                <w:rFonts w:ascii="Times New Roman" w:hAnsi="Times New Roman" w:cs="Times New Roman"/>
                <w:sz w:val="22"/>
                <w:szCs w:val="22"/>
              </w:rPr>
              <w:t>（</w:t>
            </w:r>
            <w:r w:rsidRPr="00055703">
              <w:rPr>
                <w:rFonts w:ascii="Times New Roman" w:hAnsi="Times New Roman" w:cs="Times New Roman"/>
                <w:sz w:val="22"/>
                <w:szCs w:val="22"/>
              </w:rPr>
              <w:t>67</w:t>
            </w:r>
            <w:r w:rsidRPr="00055703">
              <w:rPr>
                <w:rFonts w:ascii="Times New Roman" w:hAnsi="Times New Roman" w:cs="Times New Roman"/>
                <w:sz w:val="22"/>
                <w:szCs w:val="22"/>
              </w:rPr>
              <w:t>：</w:t>
            </w:r>
            <w:r w:rsidRPr="00055703">
              <w:rPr>
                <w:rFonts w:ascii="Times New Roman" w:hAnsi="Times New Roman" w:cs="Times New Roman"/>
                <w:sz w:val="22"/>
                <w:szCs w:val="22"/>
              </w:rPr>
              <w:t>33</w:t>
            </w:r>
            <w:r w:rsidRPr="00055703">
              <w:rPr>
                <w:rFonts w:ascii="Times New Roman" w:hAnsi="Times New Roman" w:cs="Times New Roman"/>
                <w:sz w:val="22"/>
                <w:szCs w:val="22"/>
              </w:rPr>
              <w:t>：</w:t>
            </w:r>
            <w:r w:rsidRPr="00055703">
              <w:rPr>
                <w:rFonts w:ascii="Times New Roman" w:hAnsi="Times New Roman" w:cs="Times New Roman"/>
                <w:sz w:val="22"/>
                <w:szCs w:val="22"/>
              </w:rPr>
              <w:t>1</w:t>
            </w:r>
            <w:r w:rsidRPr="00055703">
              <w:rPr>
                <w:rFonts w:ascii="Times New Roman" w:hAnsi="Times New Roman" w:cs="Times New Roman"/>
                <w:sz w:val="22"/>
                <w:szCs w:val="22"/>
              </w:rPr>
              <w:t>）</w:t>
            </w:r>
          </w:p>
        </w:tc>
        <w:tc>
          <w:tcPr>
            <w:tcW w:w="1085" w:type="pct"/>
            <w:tcBorders>
              <w:top w:val="single" w:sz="4" w:space="0" w:color="auto"/>
              <w:bottom w:val="single" w:sz="8" w:space="0" w:color="auto"/>
            </w:tcBorders>
            <w:shd w:val="clear" w:color="auto" w:fill="auto"/>
            <w:vAlign w:val="center"/>
          </w:tcPr>
          <w:p w14:paraId="602172DA" w14:textId="77777777" w:rsidR="002D2EF5" w:rsidRPr="00055703" w:rsidRDefault="00000000">
            <w:pPr>
              <w:spacing w:line="360" w:lineRule="auto"/>
              <w:rPr>
                <w:rFonts w:ascii="Times New Roman" w:hAnsi="Times New Roman" w:cs="Times New Roman"/>
                <w:sz w:val="22"/>
                <w:szCs w:val="22"/>
              </w:rPr>
            </w:pPr>
            <w:r w:rsidRPr="00055703">
              <w:rPr>
                <w:rFonts w:ascii="Times New Roman" w:hAnsi="Times New Roman" w:cs="Times New Roman"/>
                <w:sz w:val="22"/>
                <w:szCs w:val="22"/>
              </w:rPr>
              <w:t>（</w:t>
            </w:r>
            <w:r w:rsidRPr="00055703">
              <w:rPr>
                <w:rFonts w:ascii="Times New Roman" w:hAnsi="Times New Roman" w:cs="Times New Roman"/>
                <w:sz w:val="22"/>
                <w:szCs w:val="22"/>
              </w:rPr>
              <w:t>65</w:t>
            </w:r>
            <w:r w:rsidRPr="00055703">
              <w:rPr>
                <w:rFonts w:ascii="Times New Roman" w:hAnsi="Times New Roman" w:cs="Times New Roman"/>
                <w:sz w:val="22"/>
                <w:szCs w:val="22"/>
              </w:rPr>
              <w:t>：</w:t>
            </w:r>
            <w:r w:rsidRPr="00055703">
              <w:rPr>
                <w:rFonts w:ascii="Times New Roman" w:hAnsi="Times New Roman" w:cs="Times New Roman"/>
                <w:sz w:val="22"/>
                <w:szCs w:val="22"/>
              </w:rPr>
              <w:t>35</w:t>
            </w:r>
            <w:r w:rsidRPr="00055703">
              <w:rPr>
                <w:rFonts w:ascii="Times New Roman" w:hAnsi="Times New Roman" w:cs="Times New Roman"/>
                <w:sz w:val="22"/>
                <w:szCs w:val="22"/>
              </w:rPr>
              <w:t>：</w:t>
            </w:r>
            <w:r w:rsidRPr="00055703">
              <w:rPr>
                <w:rFonts w:ascii="Times New Roman" w:hAnsi="Times New Roman" w:cs="Times New Roman"/>
                <w:sz w:val="22"/>
                <w:szCs w:val="22"/>
              </w:rPr>
              <w:t>1</w:t>
            </w:r>
            <w:r w:rsidRPr="00055703">
              <w:rPr>
                <w:rFonts w:ascii="Times New Roman" w:hAnsi="Times New Roman" w:cs="Times New Roman"/>
                <w:sz w:val="22"/>
                <w:szCs w:val="22"/>
              </w:rPr>
              <w:t>）</w:t>
            </w:r>
          </w:p>
        </w:tc>
      </w:tr>
      <w:tr w:rsidR="002D2EF5" w:rsidRPr="00055703" w14:paraId="39D5F117" w14:textId="77777777" w:rsidTr="00055703">
        <w:trPr>
          <w:trHeight w:val="288"/>
          <w:jc w:val="center"/>
        </w:trPr>
        <w:tc>
          <w:tcPr>
            <w:tcW w:w="692" w:type="pct"/>
            <w:tcBorders>
              <w:top w:val="single" w:sz="8" w:space="0" w:color="auto"/>
            </w:tcBorders>
            <w:shd w:val="clear" w:color="auto" w:fill="auto"/>
            <w:noWrap/>
            <w:vAlign w:val="center"/>
          </w:tcPr>
          <w:p w14:paraId="75D0744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GF9</w:t>
            </w:r>
          </w:p>
        </w:tc>
        <w:tc>
          <w:tcPr>
            <w:tcW w:w="413" w:type="pct"/>
            <w:tcBorders>
              <w:top w:val="single" w:sz="8" w:space="0" w:color="auto"/>
            </w:tcBorders>
            <w:shd w:val="clear" w:color="auto" w:fill="auto"/>
            <w:noWrap/>
            <w:vAlign w:val="center"/>
          </w:tcPr>
          <w:p w14:paraId="590A69D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2.59</w:t>
            </w:r>
          </w:p>
        </w:tc>
        <w:tc>
          <w:tcPr>
            <w:tcW w:w="413" w:type="pct"/>
            <w:tcBorders>
              <w:top w:val="single" w:sz="8" w:space="0" w:color="auto"/>
            </w:tcBorders>
            <w:shd w:val="clear" w:color="auto" w:fill="auto"/>
            <w:noWrap/>
            <w:vAlign w:val="center"/>
          </w:tcPr>
          <w:p w14:paraId="7F8B3C09"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2.64</w:t>
            </w:r>
          </w:p>
        </w:tc>
        <w:tc>
          <w:tcPr>
            <w:tcW w:w="415" w:type="pct"/>
            <w:tcBorders>
              <w:top w:val="single" w:sz="8" w:space="0" w:color="auto"/>
            </w:tcBorders>
            <w:shd w:val="clear" w:color="auto" w:fill="auto"/>
            <w:noWrap/>
            <w:vAlign w:val="center"/>
          </w:tcPr>
          <w:p w14:paraId="1B8B2AC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2.61</w:t>
            </w:r>
          </w:p>
        </w:tc>
        <w:tc>
          <w:tcPr>
            <w:tcW w:w="982" w:type="pct"/>
            <w:tcBorders>
              <w:top w:val="single" w:sz="8" w:space="0" w:color="auto"/>
            </w:tcBorders>
            <w:shd w:val="clear" w:color="000000" w:fill="FFFFFF"/>
            <w:noWrap/>
            <w:vAlign w:val="center"/>
          </w:tcPr>
          <w:p w14:paraId="44F57B99"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2.29</w:t>
            </w:r>
          </w:p>
        </w:tc>
        <w:tc>
          <w:tcPr>
            <w:tcW w:w="1001" w:type="pct"/>
            <w:tcBorders>
              <w:top w:val="single" w:sz="8" w:space="0" w:color="auto"/>
            </w:tcBorders>
            <w:shd w:val="clear" w:color="auto" w:fill="auto"/>
            <w:noWrap/>
            <w:vAlign w:val="center"/>
          </w:tcPr>
          <w:p w14:paraId="18936BDC"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2.64</w:t>
            </w:r>
          </w:p>
        </w:tc>
        <w:tc>
          <w:tcPr>
            <w:tcW w:w="1085" w:type="pct"/>
            <w:tcBorders>
              <w:top w:val="single" w:sz="8" w:space="0" w:color="auto"/>
            </w:tcBorders>
            <w:shd w:val="clear" w:color="auto" w:fill="auto"/>
            <w:noWrap/>
            <w:vAlign w:val="center"/>
          </w:tcPr>
          <w:p w14:paraId="6A9D912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2.78</w:t>
            </w:r>
          </w:p>
        </w:tc>
      </w:tr>
      <w:tr w:rsidR="002D2EF5" w:rsidRPr="00055703" w14:paraId="4F2FD9B8" w14:textId="77777777" w:rsidTr="00055703">
        <w:trPr>
          <w:trHeight w:val="288"/>
          <w:jc w:val="center"/>
        </w:trPr>
        <w:tc>
          <w:tcPr>
            <w:tcW w:w="692" w:type="pct"/>
            <w:shd w:val="clear" w:color="auto" w:fill="auto"/>
            <w:noWrap/>
            <w:vAlign w:val="center"/>
          </w:tcPr>
          <w:p w14:paraId="5F8EBF1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GF10</w:t>
            </w:r>
          </w:p>
        </w:tc>
        <w:tc>
          <w:tcPr>
            <w:tcW w:w="413" w:type="pct"/>
            <w:shd w:val="clear" w:color="auto" w:fill="auto"/>
            <w:noWrap/>
            <w:vAlign w:val="center"/>
          </w:tcPr>
          <w:p w14:paraId="0246D1D8"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1.84</w:t>
            </w:r>
          </w:p>
        </w:tc>
        <w:tc>
          <w:tcPr>
            <w:tcW w:w="413" w:type="pct"/>
            <w:shd w:val="clear" w:color="auto" w:fill="auto"/>
            <w:noWrap/>
            <w:vAlign w:val="center"/>
          </w:tcPr>
          <w:p w14:paraId="71ED0D2E"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1.78</w:t>
            </w:r>
          </w:p>
        </w:tc>
        <w:tc>
          <w:tcPr>
            <w:tcW w:w="415" w:type="pct"/>
            <w:shd w:val="clear" w:color="auto" w:fill="auto"/>
            <w:noWrap/>
            <w:vAlign w:val="center"/>
          </w:tcPr>
          <w:p w14:paraId="2E1F830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2.15</w:t>
            </w:r>
          </w:p>
        </w:tc>
        <w:tc>
          <w:tcPr>
            <w:tcW w:w="982" w:type="pct"/>
            <w:shd w:val="clear" w:color="000000" w:fill="FFFFFF"/>
            <w:noWrap/>
            <w:vAlign w:val="center"/>
          </w:tcPr>
          <w:p w14:paraId="09F21130"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1.68</w:t>
            </w:r>
          </w:p>
        </w:tc>
        <w:tc>
          <w:tcPr>
            <w:tcW w:w="1001" w:type="pct"/>
            <w:shd w:val="clear" w:color="auto" w:fill="auto"/>
            <w:noWrap/>
            <w:vAlign w:val="center"/>
          </w:tcPr>
          <w:p w14:paraId="268A250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1.78</w:t>
            </w:r>
          </w:p>
        </w:tc>
        <w:tc>
          <w:tcPr>
            <w:tcW w:w="1085" w:type="pct"/>
            <w:shd w:val="clear" w:color="auto" w:fill="auto"/>
            <w:noWrap/>
            <w:vAlign w:val="center"/>
          </w:tcPr>
          <w:p w14:paraId="1CBB0EB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2.07</w:t>
            </w:r>
          </w:p>
        </w:tc>
      </w:tr>
      <w:tr w:rsidR="002D2EF5" w:rsidRPr="00055703" w14:paraId="2E6E5A16" w14:textId="77777777" w:rsidTr="00055703">
        <w:trPr>
          <w:trHeight w:val="288"/>
          <w:jc w:val="center"/>
        </w:trPr>
        <w:tc>
          <w:tcPr>
            <w:tcW w:w="692" w:type="pct"/>
            <w:shd w:val="clear" w:color="auto" w:fill="auto"/>
            <w:noWrap/>
            <w:vAlign w:val="center"/>
          </w:tcPr>
          <w:p w14:paraId="79C048D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GT8</w:t>
            </w:r>
          </w:p>
        </w:tc>
        <w:tc>
          <w:tcPr>
            <w:tcW w:w="413" w:type="pct"/>
            <w:shd w:val="clear" w:color="auto" w:fill="auto"/>
            <w:noWrap/>
            <w:vAlign w:val="center"/>
          </w:tcPr>
          <w:p w14:paraId="60B89BD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2.56</w:t>
            </w:r>
          </w:p>
        </w:tc>
        <w:tc>
          <w:tcPr>
            <w:tcW w:w="413" w:type="pct"/>
            <w:shd w:val="clear" w:color="auto" w:fill="auto"/>
            <w:noWrap/>
            <w:vAlign w:val="center"/>
          </w:tcPr>
          <w:p w14:paraId="253F07E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2.62</w:t>
            </w:r>
          </w:p>
        </w:tc>
        <w:tc>
          <w:tcPr>
            <w:tcW w:w="415" w:type="pct"/>
            <w:shd w:val="clear" w:color="auto" w:fill="auto"/>
            <w:noWrap/>
            <w:vAlign w:val="center"/>
          </w:tcPr>
          <w:p w14:paraId="7E200F39"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2.57</w:t>
            </w:r>
          </w:p>
        </w:tc>
        <w:tc>
          <w:tcPr>
            <w:tcW w:w="982" w:type="pct"/>
            <w:shd w:val="clear" w:color="000000" w:fill="FFFFFF"/>
            <w:noWrap/>
            <w:vAlign w:val="center"/>
          </w:tcPr>
          <w:p w14:paraId="2EF4EEC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2.33</w:t>
            </w:r>
          </w:p>
        </w:tc>
        <w:tc>
          <w:tcPr>
            <w:tcW w:w="1001" w:type="pct"/>
            <w:shd w:val="clear" w:color="auto" w:fill="auto"/>
            <w:noWrap/>
            <w:vAlign w:val="center"/>
          </w:tcPr>
          <w:p w14:paraId="0578FF8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2.62</w:t>
            </w:r>
          </w:p>
        </w:tc>
        <w:tc>
          <w:tcPr>
            <w:tcW w:w="1085" w:type="pct"/>
            <w:shd w:val="clear" w:color="auto" w:fill="auto"/>
            <w:noWrap/>
            <w:vAlign w:val="center"/>
          </w:tcPr>
          <w:p w14:paraId="0DEF3FC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2.76</w:t>
            </w:r>
          </w:p>
        </w:tc>
      </w:tr>
      <w:tr w:rsidR="002D2EF5" w:rsidRPr="00055703" w14:paraId="6A3DEFF1" w14:textId="77777777" w:rsidTr="00055703">
        <w:trPr>
          <w:trHeight w:val="288"/>
          <w:jc w:val="center"/>
        </w:trPr>
        <w:tc>
          <w:tcPr>
            <w:tcW w:w="692" w:type="pct"/>
            <w:shd w:val="clear" w:color="auto" w:fill="auto"/>
            <w:noWrap/>
            <w:vAlign w:val="center"/>
          </w:tcPr>
          <w:p w14:paraId="5A82B89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GT9</w:t>
            </w:r>
          </w:p>
        </w:tc>
        <w:tc>
          <w:tcPr>
            <w:tcW w:w="413" w:type="pct"/>
            <w:shd w:val="clear" w:color="auto" w:fill="auto"/>
            <w:noWrap/>
            <w:vAlign w:val="center"/>
          </w:tcPr>
          <w:p w14:paraId="63F02DFA"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2.54</w:t>
            </w:r>
          </w:p>
        </w:tc>
        <w:tc>
          <w:tcPr>
            <w:tcW w:w="413" w:type="pct"/>
            <w:shd w:val="clear" w:color="auto" w:fill="auto"/>
            <w:noWrap/>
            <w:vAlign w:val="center"/>
          </w:tcPr>
          <w:p w14:paraId="1020C7B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2.55</w:t>
            </w:r>
          </w:p>
        </w:tc>
        <w:tc>
          <w:tcPr>
            <w:tcW w:w="415" w:type="pct"/>
            <w:shd w:val="clear" w:color="auto" w:fill="auto"/>
            <w:noWrap/>
            <w:vAlign w:val="center"/>
          </w:tcPr>
          <w:p w14:paraId="549A3635"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2.53</w:t>
            </w:r>
          </w:p>
        </w:tc>
        <w:tc>
          <w:tcPr>
            <w:tcW w:w="982" w:type="pct"/>
            <w:shd w:val="clear" w:color="000000" w:fill="FFFFFF"/>
            <w:noWrap/>
            <w:vAlign w:val="center"/>
          </w:tcPr>
          <w:p w14:paraId="3B1E65B9"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2.32</w:t>
            </w:r>
          </w:p>
        </w:tc>
        <w:tc>
          <w:tcPr>
            <w:tcW w:w="1001" w:type="pct"/>
            <w:shd w:val="clear" w:color="auto" w:fill="auto"/>
            <w:noWrap/>
            <w:vAlign w:val="center"/>
          </w:tcPr>
          <w:p w14:paraId="18313537"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2.55</w:t>
            </w:r>
          </w:p>
        </w:tc>
        <w:tc>
          <w:tcPr>
            <w:tcW w:w="1085" w:type="pct"/>
            <w:shd w:val="clear" w:color="auto" w:fill="auto"/>
            <w:noWrap/>
            <w:vAlign w:val="center"/>
          </w:tcPr>
          <w:p w14:paraId="32D32BA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2.76</w:t>
            </w:r>
          </w:p>
        </w:tc>
      </w:tr>
      <w:tr w:rsidR="002D2EF5" w:rsidRPr="00055703" w14:paraId="35DBA07D" w14:textId="77777777" w:rsidTr="00055703">
        <w:trPr>
          <w:trHeight w:val="288"/>
          <w:jc w:val="center"/>
        </w:trPr>
        <w:tc>
          <w:tcPr>
            <w:tcW w:w="692" w:type="pct"/>
            <w:shd w:val="clear" w:color="auto" w:fill="auto"/>
            <w:noWrap/>
            <w:vAlign w:val="center"/>
          </w:tcPr>
          <w:p w14:paraId="652AE7A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GT10</w:t>
            </w:r>
          </w:p>
        </w:tc>
        <w:tc>
          <w:tcPr>
            <w:tcW w:w="413" w:type="pct"/>
            <w:shd w:val="clear" w:color="auto" w:fill="auto"/>
            <w:noWrap/>
            <w:vAlign w:val="center"/>
          </w:tcPr>
          <w:p w14:paraId="3A071D6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2.56</w:t>
            </w:r>
          </w:p>
        </w:tc>
        <w:tc>
          <w:tcPr>
            <w:tcW w:w="413" w:type="pct"/>
            <w:shd w:val="clear" w:color="auto" w:fill="auto"/>
            <w:noWrap/>
            <w:vAlign w:val="center"/>
          </w:tcPr>
          <w:p w14:paraId="3E0104A4"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2.57</w:t>
            </w:r>
          </w:p>
        </w:tc>
        <w:tc>
          <w:tcPr>
            <w:tcW w:w="415" w:type="pct"/>
            <w:shd w:val="clear" w:color="auto" w:fill="auto"/>
            <w:noWrap/>
            <w:vAlign w:val="center"/>
          </w:tcPr>
          <w:p w14:paraId="481BCED6"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2.56</w:t>
            </w:r>
          </w:p>
        </w:tc>
        <w:tc>
          <w:tcPr>
            <w:tcW w:w="982" w:type="pct"/>
            <w:shd w:val="clear" w:color="000000" w:fill="FFFFFF"/>
            <w:noWrap/>
            <w:vAlign w:val="center"/>
          </w:tcPr>
          <w:p w14:paraId="6DDAB79D"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2.33</w:t>
            </w:r>
          </w:p>
        </w:tc>
        <w:tc>
          <w:tcPr>
            <w:tcW w:w="1001" w:type="pct"/>
            <w:shd w:val="clear" w:color="auto" w:fill="auto"/>
            <w:noWrap/>
            <w:vAlign w:val="center"/>
          </w:tcPr>
          <w:p w14:paraId="7AC2F3FF"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2.57</w:t>
            </w:r>
          </w:p>
        </w:tc>
        <w:tc>
          <w:tcPr>
            <w:tcW w:w="1085" w:type="pct"/>
            <w:shd w:val="clear" w:color="auto" w:fill="auto"/>
            <w:noWrap/>
            <w:vAlign w:val="center"/>
          </w:tcPr>
          <w:p w14:paraId="2417887B" w14:textId="77777777" w:rsidR="002D2EF5" w:rsidRPr="00055703" w:rsidRDefault="00000000">
            <w:pPr>
              <w:spacing w:line="360" w:lineRule="auto"/>
              <w:jc w:val="center"/>
              <w:rPr>
                <w:rFonts w:ascii="Times New Roman" w:hAnsi="Times New Roman" w:cs="Times New Roman"/>
                <w:sz w:val="22"/>
                <w:szCs w:val="22"/>
              </w:rPr>
            </w:pPr>
            <w:r w:rsidRPr="00055703">
              <w:rPr>
                <w:rFonts w:ascii="Times New Roman" w:hAnsi="Times New Roman" w:cs="Times New Roman"/>
                <w:sz w:val="22"/>
                <w:szCs w:val="22"/>
              </w:rPr>
              <w:t>2.77</w:t>
            </w:r>
          </w:p>
        </w:tc>
      </w:tr>
    </w:tbl>
    <w:p w14:paraId="45A8B207" w14:textId="77777777" w:rsidR="002D2EF5" w:rsidRDefault="00000000">
      <w:pPr>
        <w:pStyle w:val="aff"/>
        <w:spacing w:line="360" w:lineRule="auto"/>
        <w:ind w:firstLine="560"/>
        <w:rPr>
          <w:rFonts w:ascii="Times New Roman"/>
          <w:kern w:val="2"/>
          <w:sz w:val="28"/>
          <w:szCs w:val="28"/>
        </w:rPr>
      </w:pPr>
      <w:r>
        <w:rPr>
          <w:rFonts w:ascii="Times New Roman"/>
          <w:kern w:val="2"/>
          <w:sz w:val="28"/>
          <w:szCs w:val="28"/>
        </w:rPr>
        <w:t>f</w:t>
      </w:r>
      <w:r>
        <w:rPr>
          <w:rFonts w:ascii="Times New Roman"/>
          <w:kern w:val="2"/>
          <w:sz w:val="28"/>
          <w:szCs w:val="28"/>
        </w:rPr>
        <w:t>）标准工作溶液的稳定性</w:t>
      </w:r>
    </w:p>
    <w:p w14:paraId="73C28F7B" w14:textId="2785506C" w:rsidR="002D2EF5" w:rsidRDefault="00000000">
      <w:pPr>
        <w:pStyle w:val="aff"/>
        <w:spacing w:line="360" w:lineRule="auto"/>
        <w:ind w:firstLine="560"/>
        <w:rPr>
          <w:rFonts w:ascii="Times New Roman"/>
          <w:kern w:val="2"/>
          <w:sz w:val="28"/>
          <w:szCs w:val="28"/>
        </w:rPr>
      </w:pPr>
      <w:r>
        <w:rPr>
          <w:rFonts w:ascii="Times New Roman"/>
          <w:kern w:val="2"/>
          <w:sz w:val="28"/>
          <w:szCs w:val="28"/>
        </w:rPr>
        <w:t>结果表明，</w:t>
      </w:r>
      <w:r>
        <w:rPr>
          <w:rFonts w:ascii="Times New Roman"/>
          <w:kern w:val="2"/>
          <w:sz w:val="28"/>
          <w:szCs w:val="28"/>
        </w:rPr>
        <w:t>24 h</w:t>
      </w:r>
      <w:r>
        <w:rPr>
          <w:rFonts w:ascii="Times New Roman"/>
          <w:kern w:val="2"/>
          <w:sz w:val="28"/>
          <w:szCs w:val="28"/>
        </w:rPr>
        <w:t>内甘草酸</w:t>
      </w:r>
      <w:proofErr w:type="gramStart"/>
      <w:r>
        <w:rPr>
          <w:rFonts w:ascii="Times New Roman"/>
          <w:kern w:val="2"/>
          <w:sz w:val="28"/>
          <w:szCs w:val="28"/>
        </w:rPr>
        <w:t>铵标准</w:t>
      </w:r>
      <w:proofErr w:type="gramEnd"/>
      <w:r>
        <w:rPr>
          <w:rFonts w:ascii="Times New Roman"/>
          <w:kern w:val="2"/>
          <w:sz w:val="28"/>
          <w:szCs w:val="28"/>
        </w:rPr>
        <w:t>工作液的稳定性良好（见表</w:t>
      </w:r>
      <w:r>
        <w:rPr>
          <w:rFonts w:ascii="Times New Roman"/>
          <w:kern w:val="2"/>
          <w:sz w:val="28"/>
          <w:szCs w:val="28"/>
        </w:rPr>
        <w:t>1</w:t>
      </w:r>
      <w:r w:rsidR="00E643C0">
        <w:rPr>
          <w:rFonts w:ascii="Times New Roman" w:hint="eastAsia"/>
          <w:kern w:val="2"/>
          <w:sz w:val="28"/>
          <w:szCs w:val="28"/>
        </w:rPr>
        <w:t>9</w:t>
      </w:r>
      <w:r>
        <w:rPr>
          <w:rFonts w:ascii="Times New Roman"/>
          <w:kern w:val="2"/>
          <w:sz w:val="28"/>
          <w:szCs w:val="28"/>
        </w:rPr>
        <w:t>）。</w:t>
      </w:r>
    </w:p>
    <w:p w14:paraId="0A0752D4" w14:textId="0E4DA5FE" w:rsidR="002D2EF5" w:rsidRDefault="00000000">
      <w:pPr>
        <w:pStyle w:val="aa"/>
        <w:rPr>
          <w:rFonts w:ascii="Times New Roman" w:hAnsi="Times New Roman" w:cs="Times New Roman"/>
          <w:szCs w:val="21"/>
        </w:rPr>
      </w:pPr>
      <w:r>
        <w:rPr>
          <w:rFonts w:ascii="Times New Roman" w:hAnsi="Times New Roman" w:cs="Times New Roman"/>
        </w:rPr>
        <w:lastRenderedPageBreak/>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19</w:t>
      </w:r>
      <w:r>
        <w:rPr>
          <w:rFonts w:ascii="Times New Roman" w:hAnsi="Times New Roman" w:cs="Times New Roman"/>
        </w:rPr>
        <w:fldChar w:fldCharType="end"/>
      </w:r>
      <w:r>
        <w:rPr>
          <w:rFonts w:ascii="Times New Roman" w:hAnsi="Times New Roman" w:cs="Times New Roman"/>
          <w:szCs w:val="21"/>
        </w:rPr>
        <w:t xml:space="preserve">　</w:t>
      </w:r>
      <w:r>
        <w:rPr>
          <w:rFonts w:ascii="Times New Roman" w:hAnsi="Times New Roman" w:cs="Times New Roman"/>
          <w:szCs w:val="21"/>
        </w:rPr>
        <w:t>24 h</w:t>
      </w:r>
      <w:r>
        <w:rPr>
          <w:rFonts w:ascii="Times New Roman" w:hAnsi="Times New Roman" w:cs="Times New Roman"/>
          <w:szCs w:val="21"/>
        </w:rPr>
        <w:t>甘草酸</w:t>
      </w:r>
      <w:proofErr w:type="gramStart"/>
      <w:r>
        <w:rPr>
          <w:rFonts w:ascii="Times New Roman" w:hAnsi="Times New Roman" w:cs="Times New Roman"/>
          <w:szCs w:val="21"/>
        </w:rPr>
        <w:t>铵标准</w:t>
      </w:r>
      <w:proofErr w:type="gramEnd"/>
      <w:r>
        <w:rPr>
          <w:rFonts w:ascii="Times New Roman" w:hAnsi="Times New Roman" w:cs="Times New Roman"/>
          <w:szCs w:val="21"/>
        </w:rPr>
        <w:t>工作液稳定性</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52"/>
        <w:gridCol w:w="1931"/>
        <w:gridCol w:w="2005"/>
        <w:gridCol w:w="1003"/>
        <w:gridCol w:w="1129"/>
        <w:gridCol w:w="1066"/>
      </w:tblGrid>
      <w:tr w:rsidR="002D2EF5" w:rsidRPr="00055703" w14:paraId="471AFCF1" w14:textId="77777777">
        <w:trPr>
          <w:trHeight w:val="288"/>
          <w:tblHeader/>
          <w:jc w:val="center"/>
        </w:trPr>
        <w:tc>
          <w:tcPr>
            <w:tcW w:w="696" w:type="pct"/>
            <w:tcBorders>
              <w:top w:val="single" w:sz="8" w:space="0" w:color="auto"/>
              <w:bottom w:val="single" w:sz="8" w:space="0" w:color="auto"/>
            </w:tcBorders>
            <w:shd w:val="clear" w:color="auto" w:fill="auto"/>
            <w:noWrap/>
            <w:vAlign w:val="center"/>
          </w:tcPr>
          <w:p w14:paraId="56014D48"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样品编号</w:t>
            </w:r>
          </w:p>
        </w:tc>
        <w:tc>
          <w:tcPr>
            <w:tcW w:w="1165" w:type="pct"/>
            <w:tcBorders>
              <w:top w:val="single" w:sz="8" w:space="0" w:color="auto"/>
              <w:bottom w:val="single" w:sz="8" w:space="0" w:color="auto"/>
            </w:tcBorders>
            <w:shd w:val="clear" w:color="auto" w:fill="auto"/>
            <w:noWrap/>
            <w:vAlign w:val="center"/>
          </w:tcPr>
          <w:p w14:paraId="0AFE9AD3"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进</w:t>
            </w:r>
            <w:proofErr w:type="gramStart"/>
            <w:r w:rsidRPr="00055703">
              <w:rPr>
                <w:rFonts w:ascii="Times New Roman"/>
                <w:kern w:val="2"/>
                <w:sz w:val="22"/>
                <w:szCs w:val="22"/>
              </w:rPr>
              <w:t>样时间</w:t>
            </w:r>
            <w:proofErr w:type="gramEnd"/>
            <w:r w:rsidRPr="00055703">
              <w:rPr>
                <w:rFonts w:ascii="Times New Roman"/>
                <w:kern w:val="2"/>
                <w:sz w:val="22"/>
                <w:szCs w:val="22"/>
              </w:rPr>
              <w:t>/h</w:t>
            </w:r>
          </w:p>
        </w:tc>
        <w:tc>
          <w:tcPr>
            <w:tcW w:w="1210" w:type="pct"/>
            <w:tcBorders>
              <w:top w:val="single" w:sz="8" w:space="0" w:color="auto"/>
              <w:bottom w:val="single" w:sz="8" w:space="0" w:color="auto"/>
            </w:tcBorders>
            <w:shd w:val="clear" w:color="auto" w:fill="auto"/>
            <w:noWrap/>
            <w:vAlign w:val="center"/>
          </w:tcPr>
          <w:p w14:paraId="6486580F"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保留时间</w:t>
            </w:r>
            <w:r w:rsidRPr="00055703">
              <w:rPr>
                <w:rFonts w:ascii="Times New Roman"/>
                <w:kern w:val="2"/>
                <w:sz w:val="22"/>
                <w:szCs w:val="22"/>
              </w:rPr>
              <w:t>/min</w:t>
            </w:r>
          </w:p>
        </w:tc>
        <w:tc>
          <w:tcPr>
            <w:tcW w:w="605" w:type="pct"/>
            <w:tcBorders>
              <w:top w:val="single" w:sz="8" w:space="0" w:color="auto"/>
              <w:bottom w:val="single" w:sz="8" w:space="0" w:color="auto"/>
            </w:tcBorders>
            <w:shd w:val="clear" w:color="auto" w:fill="auto"/>
            <w:noWrap/>
            <w:vAlign w:val="center"/>
          </w:tcPr>
          <w:p w14:paraId="10ED1543"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峰面积</w:t>
            </w:r>
          </w:p>
        </w:tc>
        <w:tc>
          <w:tcPr>
            <w:tcW w:w="681" w:type="pct"/>
            <w:tcBorders>
              <w:top w:val="single" w:sz="8" w:space="0" w:color="auto"/>
              <w:bottom w:val="single" w:sz="8" w:space="0" w:color="auto"/>
            </w:tcBorders>
            <w:shd w:val="clear" w:color="auto" w:fill="auto"/>
            <w:noWrap/>
            <w:vAlign w:val="center"/>
          </w:tcPr>
          <w:p w14:paraId="72556EB3"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平均值</w:t>
            </w:r>
            <w:r w:rsidRPr="00055703">
              <w:rPr>
                <w:rFonts w:ascii="Times New Roman"/>
                <w:kern w:val="2"/>
                <w:sz w:val="22"/>
                <w:szCs w:val="22"/>
              </w:rPr>
              <w:t>/%</w:t>
            </w:r>
          </w:p>
        </w:tc>
        <w:tc>
          <w:tcPr>
            <w:tcW w:w="643" w:type="pct"/>
            <w:tcBorders>
              <w:top w:val="single" w:sz="8" w:space="0" w:color="auto"/>
              <w:bottom w:val="single" w:sz="8" w:space="0" w:color="auto"/>
            </w:tcBorders>
            <w:shd w:val="clear" w:color="auto" w:fill="auto"/>
            <w:noWrap/>
            <w:vAlign w:val="center"/>
          </w:tcPr>
          <w:p w14:paraId="5284AE2E"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RSD/%</w:t>
            </w:r>
          </w:p>
        </w:tc>
      </w:tr>
      <w:tr w:rsidR="002D2EF5" w:rsidRPr="00055703" w14:paraId="399D1E9A" w14:textId="77777777">
        <w:trPr>
          <w:trHeight w:val="288"/>
          <w:jc w:val="center"/>
        </w:trPr>
        <w:tc>
          <w:tcPr>
            <w:tcW w:w="696" w:type="pct"/>
            <w:tcBorders>
              <w:top w:val="single" w:sz="8" w:space="0" w:color="auto"/>
            </w:tcBorders>
            <w:shd w:val="clear" w:color="auto" w:fill="auto"/>
            <w:noWrap/>
            <w:vAlign w:val="center"/>
          </w:tcPr>
          <w:p w14:paraId="71668868"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1</w:t>
            </w:r>
          </w:p>
        </w:tc>
        <w:tc>
          <w:tcPr>
            <w:tcW w:w="1165" w:type="pct"/>
            <w:tcBorders>
              <w:top w:val="single" w:sz="8" w:space="0" w:color="auto"/>
            </w:tcBorders>
            <w:shd w:val="clear" w:color="auto" w:fill="auto"/>
            <w:noWrap/>
            <w:vAlign w:val="center"/>
          </w:tcPr>
          <w:p w14:paraId="058BFC57"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w:t>
            </w:r>
          </w:p>
        </w:tc>
        <w:tc>
          <w:tcPr>
            <w:tcW w:w="1210" w:type="pct"/>
            <w:tcBorders>
              <w:top w:val="single" w:sz="8" w:space="0" w:color="auto"/>
            </w:tcBorders>
            <w:shd w:val="clear" w:color="auto" w:fill="auto"/>
            <w:noWrap/>
            <w:vAlign w:val="center"/>
          </w:tcPr>
          <w:p w14:paraId="665C4123"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8.960</w:t>
            </w:r>
          </w:p>
        </w:tc>
        <w:tc>
          <w:tcPr>
            <w:tcW w:w="605" w:type="pct"/>
            <w:tcBorders>
              <w:top w:val="single" w:sz="8" w:space="0" w:color="auto"/>
            </w:tcBorders>
            <w:shd w:val="clear" w:color="auto" w:fill="auto"/>
            <w:noWrap/>
            <w:vAlign w:val="center"/>
          </w:tcPr>
          <w:p w14:paraId="7C3BCA02"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1727.1</w:t>
            </w:r>
          </w:p>
        </w:tc>
        <w:tc>
          <w:tcPr>
            <w:tcW w:w="681" w:type="pct"/>
            <w:vMerge w:val="restart"/>
            <w:tcBorders>
              <w:top w:val="single" w:sz="8" w:space="0" w:color="auto"/>
            </w:tcBorders>
            <w:shd w:val="clear" w:color="auto" w:fill="auto"/>
            <w:noWrap/>
            <w:vAlign w:val="center"/>
          </w:tcPr>
          <w:p w14:paraId="1CC196F4"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1730.72</w:t>
            </w:r>
          </w:p>
        </w:tc>
        <w:tc>
          <w:tcPr>
            <w:tcW w:w="643" w:type="pct"/>
            <w:vMerge w:val="restart"/>
            <w:tcBorders>
              <w:top w:val="single" w:sz="8" w:space="0" w:color="auto"/>
            </w:tcBorders>
            <w:shd w:val="clear" w:color="auto" w:fill="auto"/>
            <w:noWrap/>
            <w:vAlign w:val="center"/>
          </w:tcPr>
          <w:p w14:paraId="49C8DB97"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0.77</w:t>
            </w:r>
          </w:p>
        </w:tc>
      </w:tr>
      <w:tr w:rsidR="002D2EF5" w:rsidRPr="00055703" w14:paraId="32E55C8E" w14:textId="77777777">
        <w:trPr>
          <w:trHeight w:val="288"/>
          <w:jc w:val="center"/>
        </w:trPr>
        <w:tc>
          <w:tcPr>
            <w:tcW w:w="696" w:type="pct"/>
            <w:shd w:val="clear" w:color="auto" w:fill="auto"/>
            <w:noWrap/>
            <w:vAlign w:val="center"/>
          </w:tcPr>
          <w:p w14:paraId="5BABBF41"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2</w:t>
            </w:r>
          </w:p>
        </w:tc>
        <w:tc>
          <w:tcPr>
            <w:tcW w:w="1165" w:type="pct"/>
            <w:shd w:val="clear" w:color="auto" w:fill="auto"/>
            <w:noWrap/>
            <w:vAlign w:val="center"/>
          </w:tcPr>
          <w:p w14:paraId="66D4FB20"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2</w:t>
            </w:r>
          </w:p>
        </w:tc>
        <w:tc>
          <w:tcPr>
            <w:tcW w:w="1210" w:type="pct"/>
            <w:shd w:val="clear" w:color="auto" w:fill="auto"/>
            <w:noWrap/>
            <w:vAlign w:val="center"/>
          </w:tcPr>
          <w:p w14:paraId="13B2E4A7"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8.968</w:t>
            </w:r>
          </w:p>
        </w:tc>
        <w:tc>
          <w:tcPr>
            <w:tcW w:w="605" w:type="pct"/>
            <w:shd w:val="clear" w:color="auto" w:fill="auto"/>
            <w:noWrap/>
            <w:vAlign w:val="center"/>
          </w:tcPr>
          <w:p w14:paraId="50FA8EF8"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1743.2</w:t>
            </w:r>
          </w:p>
        </w:tc>
        <w:tc>
          <w:tcPr>
            <w:tcW w:w="681" w:type="pct"/>
            <w:vMerge/>
            <w:vAlign w:val="center"/>
          </w:tcPr>
          <w:p w14:paraId="374B91B1" w14:textId="77777777" w:rsidR="002D2EF5" w:rsidRPr="00055703" w:rsidRDefault="002D2EF5">
            <w:pPr>
              <w:pStyle w:val="aff"/>
              <w:spacing w:line="360" w:lineRule="auto"/>
              <w:ind w:firstLineChars="0" w:firstLine="0"/>
              <w:jc w:val="center"/>
              <w:rPr>
                <w:rFonts w:ascii="Times New Roman"/>
                <w:kern w:val="2"/>
                <w:sz w:val="22"/>
                <w:szCs w:val="22"/>
              </w:rPr>
            </w:pPr>
          </w:p>
        </w:tc>
        <w:tc>
          <w:tcPr>
            <w:tcW w:w="643" w:type="pct"/>
            <w:vMerge/>
            <w:vAlign w:val="center"/>
          </w:tcPr>
          <w:p w14:paraId="692105B8" w14:textId="77777777" w:rsidR="002D2EF5" w:rsidRPr="00055703" w:rsidRDefault="002D2EF5">
            <w:pPr>
              <w:pStyle w:val="aff"/>
              <w:spacing w:line="360" w:lineRule="auto"/>
              <w:ind w:firstLineChars="0" w:firstLine="0"/>
              <w:jc w:val="center"/>
              <w:rPr>
                <w:rFonts w:ascii="Times New Roman"/>
                <w:kern w:val="2"/>
                <w:sz w:val="22"/>
                <w:szCs w:val="22"/>
              </w:rPr>
            </w:pPr>
          </w:p>
        </w:tc>
      </w:tr>
      <w:tr w:rsidR="002D2EF5" w:rsidRPr="00055703" w14:paraId="70818A14" w14:textId="77777777">
        <w:trPr>
          <w:trHeight w:val="288"/>
          <w:jc w:val="center"/>
        </w:trPr>
        <w:tc>
          <w:tcPr>
            <w:tcW w:w="696" w:type="pct"/>
            <w:shd w:val="clear" w:color="auto" w:fill="auto"/>
            <w:noWrap/>
            <w:vAlign w:val="center"/>
          </w:tcPr>
          <w:p w14:paraId="241C7EF7"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3</w:t>
            </w:r>
          </w:p>
        </w:tc>
        <w:tc>
          <w:tcPr>
            <w:tcW w:w="1165" w:type="pct"/>
            <w:shd w:val="clear" w:color="auto" w:fill="auto"/>
            <w:noWrap/>
            <w:vAlign w:val="center"/>
          </w:tcPr>
          <w:p w14:paraId="743F993A"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4</w:t>
            </w:r>
          </w:p>
        </w:tc>
        <w:tc>
          <w:tcPr>
            <w:tcW w:w="1210" w:type="pct"/>
            <w:shd w:val="clear" w:color="auto" w:fill="auto"/>
            <w:noWrap/>
            <w:vAlign w:val="center"/>
          </w:tcPr>
          <w:p w14:paraId="46E63B8F"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8.983</w:t>
            </w:r>
          </w:p>
        </w:tc>
        <w:tc>
          <w:tcPr>
            <w:tcW w:w="605" w:type="pct"/>
            <w:shd w:val="clear" w:color="auto" w:fill="auto"/>
            <w:noWrap/>
            <w:vAlign w:val="center"/>
          </w:tcPr>
          <w:p w14:paraId="0987AF99"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1746.2</w:t>
            </w:r>
          </w:p>
        </w:tc>
        <w:tc>
          <w:tcPr>
            <w:tcW w:w="681" w:type="pct"/>
            <w:vMerge/>
            <w:vAlign w:val="center"/>
          </w:tcPr>
          <w:p w14:paraId="35684179" w14:textId="77777777" w:rsidR="002D2EF5" w:rsidRPr="00055703" w:rsidRDefault="002D2EF5">
            <w:pPr>
              <w:pStyle w:val="aff"/>
              <w:spacing w:line="360" w:lineRule="auto"/>
              <w:ind w:firstLineChars="0" w:firstLine="0"/>
              <w:jc w:val="center"/>
              <w:rPr>
                <w:rFonts w:ascii="Times New Roman"/>
                <w:kern w:val="2"/>
                <w:sz w:val="22"/>
                <w:szCs w:val="22"/>
              </w:rPr>
            </w:pPr>
          </w:p>
        </w:tc>
        <w:tc>
          <w:tcPr>
            <w:tcW w:w="643" w:type="pct"/>
            <w:vMerge/>
            <w:vAlign w:val="center"/>
          </w:tcPr>
          <w:p w14:paraId="7BA47DF8" w14:textId="77777777" w:rsidR="002D2EF5" w:rsidRPr="00055703" w:rsidRDefault="002D2EF5">
            <w:pPr>
              <w:pStyle w:val="aff"/>
              <w:spacing w:line="360" w:lineRule="auto"/>
              <w:ind w:firstLineChars="0" w:firstLine="0"/>
              <w:jc w:val="center"/>
              <w:rPr>
                <w:rFonts w:ascii="Times New Roman"/>
                <w:kern w:val="2"/>
                <w:sz w:val="22"/>
                <w:szCs w:val="22"/>
              </w:rPr>
            </w:pPr>
          </w:p>
        </w:tc>
      </w:tr>
      <w:tr w:rsidR="002D2EF5" w:rsidRPr="00055703" w14:paraId="1AE3E402" w14:textId="77777777">
        <w:trPr>
          <w:trHeight w:val="288"/>
          <w:jc w:val="center"/>
        </w:trPr>
        <w:tc>
          <w:tcPr>
            <w:tcW w:w="696" w:type="pct"/>
            <w:shd w:val="clear" w:color="auto" w:fill="auto"/>
            <w:noWrap/>
            <w:vAlign w:val="center"/>
          </w:tcPr>
          <w:p w14:paraId="349B0C30"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4</w:t>
            </w:r>
          </w:p>
        </w:tc>
        <w:tc>
          <w:tcPr>
            <w:tcW w:w="1165" w:type="pct"/>
            <w:shd w:val="clear" w:color="auto" w:fill="auto"/>
            <w:noWrap/>
            <w:vAlign w:val="center"/>
          </w:tcPr>
          <w:p w14:paraId="3B2F6F12"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w:t>
            </w:r>
          </w:p>
        </w:tc>
        <w:tc>
          <w:tcPr>
            <w:tcW w:w="1210" w:type="pct"/>
            <w:shd w:val="clear" w:color="auto" w:fill="auto"/>
            <w:noWrap/>
            <w:vAlign w:val="center"/>
          </w:tcPr>
          <w:p w14:paraId="25C4D304"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8.961</w:t>
            </w:r>
          </w:p>
        </w:tc>
        <w:tc>
          <w:tcPr>
            <w:tcW w:w="605" w:type="pct"/>
            <w:shd w:val="clear" w:color="auto" w:fill="auto"/>
            <w:noWrap/>
            <w:vAlign w:val="center"/>
          </w:tcPr>
          <w:p w14:paraId="0AE01341"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1710.7</w:t>
            </w:r>
          </w:p>
        </w:tc>
        <w:tc>
          <w:tcPr>
            <w:tcW w:w="681" w:type="pct"/>
            <w:vMerge/>
            <w:vAlign w:val="center"/>
          </w:tcPr>
          <w:p w14:paraId="514F4D13" w14:textId="77777777" w:rsidR="002D2EF5" w:rsidRPr="00055703" w:rsidRDefault="002D2EF5">
            <w:pPr>
              <w:pStyle w:val="aff"/>
              <w:spacing w:line="360" w:lineRule="auto"/>
              <w:ind w:firstLineChars="0" w:firstLine="0"/>
              <w:jc w:val="center"/>
              <w:rPr>
                <w:rFonts w:ascii="Times New Roman"/>
                <w:kern w:val="2"/>
                <w:sz w:val="22"/>
                <w:szCs w:val="22"/>
              </w:rPr>
            </w:pPr>
          </w:p>
        </w:tc>
        <w:tc>
          <w:tcPr>
            <w:tcW w:w="643" w:type="pct"/>
            <w:vMerge/>
            <w:vAlign w:val="center"/>
          </w:tcPr>
          <w:p w14:paraId="6A4CAF09" w14:textId="77777777" w:rsidR="002D2EF5" w:rsidRPr="00055703" w:rsidRDefault="002D2EF5">
            <w:pPr>
              <w:pStyle w:val="aff"/>
              <w:spacing w:line="360" w:lineRule="auto"/>
              <w:ind w:firstLineChars="0" w:firstLine="0"/>
              <w:jc w:val="center"/>
              <w:rPr>
                <w:rFonts w:ascii="Times New Roman"/>
                <w:kern w:val="2"/>
                <w:sz w:val="22"/>
                <w:szCs w:val="22"/>
              </w:rPr>
            </w:pPr>
          </w:p>
        </w:tc>
      </w:tr>
      <w:tr w:rsidR="002D2EF5" w:rsidRPr="00055703" w14:paraId="603375E4" w14:textId="77777777">
        <w:trPr>
          <w:trHeight w:val="288"/>
          <w:jc w:val="center"/>
        </w:trPr>
        <w:tc>
          <w:tcPr>
            <w:tcW w:w="696" w:type="pct"/>
            <w:shd w:val="clear" w:color="auto" w:fill="auto"/>
            <w:noWrap/>
            <w:vAlign w:val="center"/>
          </w:tcPr>
          <w:p w14:paraId="33AEDE3E"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5</w:t>
            </w:r>
          </w:p>
        </w:tc>
        <w:tc>
          <w:tcPr>
            <w:tcW w:w="1165" w:type="pct"/>
            <w:shd w:val="clear" w:color="auto" w:fill="auto"/>
            <w:noWrap/>
            <w:vAlign w:val="center"/>
          </w:tcPr>
          <w:p w14:paraId="5690CF3B"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12</w:t>
            </w:r>
          </w:p>
        </w:tc>
        <w:tc>
          <w:tcPr>
            <w:tcW w:w="1210" w:type="pct"/>
            <w:shd w:val="clear" w:color="auto" w:fill="auto"/>
            <w:noWrap/>
            <w:vAlign w:val="center"/>
          </w:tcPr>
          <w:p w14:paraId="0C6AFB0E"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8.992</w:t>
            </w:r>
          </w:p>
        </w:tc>
        <w:tc>
          <w:tcPr>
            <w:tcW w:w="605" w:type="pct"/>
            <w:shd w:val="clear" w:color="auto" w:fill="auto"/>
            <w:noWrap/>
            <w:vAlign w:val="center"/>
          </w:tcPr>
          <w:p w14:paraId="7F2DFBC8"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1722.9</w:t>
            </w:r>
          </w:p>
        </w:tc>
        <w:tc>
          <w:tcPr>
            <w:tcW w:w="681" w:type="pct"/>
            <w:vMerge/>
            <w:vAlign w:val="center"/>
          </w:tcPr>
          <w:p w14:paraId="22213499" w14:textId="77777777" w:rsidR="002D2EF5" w:rsidRPr="00055703" w:rsidRDefault="002D2EF5">
            <w:pPr>
              <w:pStyle w:val="aff"/>
              <w:spacing w:line="360" w:lineRule="auto"/>
              <w:ind w:firstLineChars="0" w:firstLine="0"/>
              <w:jc w:val="center"/>
              <w:rPr>
                <w:rFonts w:ascii="Times New Roman"/>
                <w:kern w:val="2"/>
                <w:sz w:val="22"/>
                <w:szCs w:val="22"/>
              </w:rPr>
            </w:pPr>
          </w:p>
        </w:tc>
        <w:tc>
          <w:tcPr>
            <w:tcW w:w="643" w:type="pct"/>
            <w:vMerge/>
            <w:vAlign w:val="center"/>
          </w:tcPr>
          <w:p w14:paraId="6EEB9EAE" w14:textId="77777777" w:rsidR="002D2EF5" w:rsidRPr="00055703" w:rsidRDefault="002D2EF5">
            <w:pPr>
              <w:pStyle w:val="aff"/>
              <w:spacing w:line="360" w:lineRule="auto"/>
              <w:ind w:firstLineChars="0" w:firstLine="0"/>
              <w:jc w:val="center"/>
              <w:rPr>
                <w:rFonts w:ascii="Times New Roman"/>
                <w:kern w:val="2"/>
                <w:sz w:val="22"/>
                <w:szCs w:val="22"/>
              </w:rPr>
            </w:pPr>
          </w:p>
        </w:tc>
      </w:tr>
      <w:tr w:rsidR="002D2EF5" w:rsidRPr="00055703" w14:paraId="07C2F997" w14:textId="77777777">
        <w:trPr>
          <w:trHeight w:val="288"/>
          <w:jc w:val="center"/>
        </w:trPr>
        <w:tc>
          <w:tcPr>
            <w:tcW w:w="696" w:type="pct"/>
            <w:shd w:val="clear" w:color="auto" w:fill="auto"/>
            <w:noWrap/>
            <w:vAlign w:val="center"/>
          </w:tcPr>
          <w:p w14:paraId="313E8F42"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6</w:t>
            </w:r>
          </w:p>
        </w:tc>
        <w:tc>
          <w:tcPr>
            <w:tcW w:w="1165" w:type="pct"/>
            <w:shd w:val="clear" w:color="auto" w:fill="auto"/>
            <w:noWrap/>
            <w:vAlign w:val="center"/>
          </w:tcPr>
          <w:p w14:paraId="480AB23D"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24</w:t>
            </w:r>
          </w:p>
        </w:tc>
        <w:tc>
          <w:tcPr>
            <w:tcW w:w="1210" w:type="pct"/>
            <w:shd w:val="clear" w:color="auto" w:fill="auto"/>
            <w:noWrap/>
            <w:vAlign w:val="center"/>
          </w:tcPr>
          <w:p w14:paraId="5D64B124"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9.003</w:t>
            </w:r>
          </w:p>
        </w:tc>
        <w:tc>
          <w:tcPr>
            <w:tcW w:w="605" w:type="pct"/>
            <w:shd w:val="clear" w:color="auto" w:fill="auto"/>
            <w:noWrap/>
            <w:vAlign w:val="center"/>
          </w:tcPr>
          <w:p w14:paraId="7AEC89E4"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1734.2</w:t>
            </w:r>
          </w:p>
        </w:tc>
        <w:tc>
          <w:tcPr>
            <w:tcW w:w="681" w:type="pct"/>
            <w:vMerge/>
            <w:vAlign w:val="center"/>
          </w:tcPr>
          <w:p w14:paraId="5F72EB88" w14:textId="77777777" w:rsidR="002D2EF5" w:rsidRPr="00055703" w:rsidRDefault="002D2EF5">
            <w:pPr>
              <w:pStyle w:val="aff"/>
              <w:spacing w:line="360" w:lineRule="auto"/>
              <w:ind w:firstLineChars="0" w:firstLine="0"/>
              <w:jc w:val="center"/>
              <w:rPr>
                <w:rFonts w:ascii="Times New Roman"/>
                <w:kern w:val="2"/>
                <w:sz w:val="22"/>
                <w:szCs w:val="22"/>
              </w:rPr>
            </w:pPr>
          </w:p>
        </w:tc>
        <w:tc>
          <w:tcPr>
            <w:tcW w:w="643" w:type="pct"/>
            <w:vMerge/>
            <w:vAlign w:val="center"/>
          </w:tcPr>
          <w:p w14:paraId="56C2BC69" w14:textId="77777777" w:rsidR="002D2EF5" w:rsidRPr="00055703" w:rsidRDefault="002D2EF5">
            <w:pPr>
              <w:pStyle w:val="aff"/>
              <w:spacing w:line="360" w:lineRule="auto"/>
              <w:ind w:firstLineChars="0" w:firstLine="0"/>
              <w:jc w:val="center"/>
              <w:rPr>
                <w:rFonts w:ascii="Times New Roman"/>
                <w:kern w:val="2"/>
                <w:sz w:val="22"/>
                <w:szCs w:val="22"/>
              </w:rPr>
            </w:pPr>
          </w:p>
        </w:tc>
      </w:tr>
    </w:tbl>
    <w:p w14:paraId="5DEDC97B" w14:textId="77777777" w:rsidR="002D2EF5" w:rsidRDefault="00000000">
      <w:pPr>
        <w:pStyle w:val="aff"/>
        <w:spacing w:line="360" w:lineRule="auto"/>
        <w:ind w:firstLine="560"/>
        <w:rPr>
          <w:rFonts w:ascii="Times New Roman"/>
          <w:kern w:val="2"/>
          <w:sz w:val="28"/>
          <w:szCs w:val="28"/>
        </w:rPr>
      </w:pPr>
      <w:r>
        <w:rPr>
          <w:rFonts w:ascii="Times New Roman"/>
          <w:kern w:val="2"/>
          <w:sz w:val="28"/>
          <w:szCs w:val="28"/>
        </w:rPr>
        <w:t>g</w:t>
      </w:r>
      <w:r>
        <w:rPr>
          <w:rFonts w:ascii="Times New Roman"/>
          <w:kern w:val="2"/>
          <w:sz w:val="28"/>
          <w:szCs w:val="28"/>
        </w:rPr>
        <w:t>）甘草酸</w:t>
      </w:r>
      <w:proofErr w:type="gramStart"/>
      <w:r>
        <w:rPr>
          <w:rFonts w:ascii="Times New Roman"/>
          <w:kern w:val="2"/>
          <w:sz w:val="28"/>
          <w:szCs w:val="28"/>
        </w:rPr>
        <w:t>铵标准</w:t>
      </w:r>
      <w:proofErr w:type="gramEnd"/>
      <w:r>
        <w:rPr>
          <w:rFonts w:ascii="Times New Roman"/>
          <w:kern w:val="2"/>
          <w:sz w:val="28"/>
          <w:szCs w:val="28"/>
        </w:rPr>
        <w:t>储备液的稳定性</w:t>
      </w:r>
    </w:p>
    <w:p w14:paraId="0657534C" w14:textId="4ADA09A2" w:rsidR="002D2EF5" w:rsidRDefault="00000000">
      <w:pPr>
        <w:pStyle w:val="aff"/>
        <w:spacing w:line="360" w:lineRule="auto"/>
        <w:ind w:firstLine="560"/>
        <w:rPr>
          <w:rFonts w:ascii="Times New Roman"/>
          <w:kern w:val="2"/>
          <w:sz w:val="28"/>
          <w:szCs w:val="28"/>
        </w:rPr>
      </w:pPr>
      <w:r>
        <w:rPr>
          <w:rFonts w:ascii="Times New Roman"/>
          <w:kern w:val="2"/>
          <w:sz w:val="28"/>
          <w:szCs w:val="28"/>
        </w:rPr>
        <w:t>为检测储备液稳定性，连续三个月，每月同一时间进行一次含量检测，每次</w:t>
      </w:r>
      <w:proofErr w:type="gramStart"/>
      <w:r>
        <w:rPr>
          <w:rFonts w:ascii="Times New Roman"/>
          <w:kern w:val="2"/>
          <w:sz w:val="28"/>
          <w:szCs w:val="28"/>
        </w:rPr>
        <w:t>均重新</w:t>
      </w:r>
      <w:proofErr w:type="gramEnd"/>
      <w:r>
        <w:rPr>
          <w:rFonts w:ascii="Times New Roman"/>
          <w:kern w:val="2"/>
          <w:sz w:val="28"/>
          <w:szCs w:val="28"/>
        </w:rPr>
        <w:t>称量甘草酸铵标准品，与储备液稳定性样品进行比较，无显著差异，表明储备液三个月内稳定性良好（见表</w:t>
      </w:r>
      <w:r w:rsidR="00E643C0">
        <w:rPr>
          <w:rFonts w:ascii="Times New Roman" w:hint="eastAsia"/>
          <w:kern w:val="2"/>
          <w:sz w:val="28"/>
          <w:szCs w:val="28"/>
        </w:rPr>
        <w:t>20</w:t>
      </w:r>
      <w:r>
        <w:rPr>
          <w:rFonts w:ascii="Times New Roman"/>
          <w:kern w:val="2"/>
          <w:sz w:val="28"/>
          <w:szCs w:val="28"/>
        </w:rPr>
        <w:t>）。</w:t>
      </w:r>
    </w:p>
    <w:p w14:paraId="5F233564" w14:textId="1F25366A" w:rsidR="002D2EF5" w:rsidRDefault="00000000">
      <w:pPr>
        <w:pStyle w:val="aa"/>
        <w:rPr>
          <w:rFonts w:ascii="Times New Roman" w:hAnsi="Times New Roman" w:cs="Times New Roman"/>
          <w:szCs w:val="21"/>
        </w:rPr>
      </w:pPr>
      <w:r>
        <w:rPr>
          <w:rFonts w:ascii="Times New Roman" w:hAnsi="Times New Roman" w:cs="Times New Roman"/>
        </w:rPr>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20</w:t>
      </w:r>
      <w:r>
        <w:rPr>
          <w:rFonts w:ascii="Times New Roman" w:hAnsi="Times New Roman" w:cs="Times New Roman"/>
        </w:rPr>
        <w:fldChar w:fldCharType="end"/>
      </w:r>
      <w:r>
        <w:rPr>
          <w:rFonts w:ascii="Times New Roman" w:hAnsi="Times New Roman" w:cs="Times New Roman"/>
          <w:szCs w:val="21"/>
        </w:rPr>
        <w:t xml:space="preserve">　甘草酸</w:t>
      </w:r>
      <w:proofErr w:type="gramStart"/>
      <w:r>
        <w:rPr>
          <w:rFonts w:ascii="Times New Roman" w:hAnsi="Times New Roman" w:cs="Times New Roman"/>
          <w:szCs w:val="21"/>
        </w:rPr>
        <w:t>铵标准</w:t>
      </w:r>
      <w:proofErr w:type="gramEnd"/>
      <w:r>
        <w:rPr>
          <w:rFonts w:ascii="Times New Roman" w:hAnsi="Times New Roman" w:cs="Times New Roman"/>
          <w:szCs w:val="21"/>
        </w:rPr>
        <w:t>储备液的稳定性</w:t>
      </w:r>
    </w:p>
    <w:tbl>
      <w:tblPr>
        <w:tblStyle w:val="afa"/>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65"/>
        <w:gridCol w:w="1046"/>
        <w:gridCol w:w="931"/>
        <w:gridCol w:w="931"/>
        <w:gridCol w:w="931"/>
        <w:gridCol w:w="931"/>
        <w:gridCol w:w="931"/>
        <w:gridCol w:w="931"/>
        <w:gridCol w:w="889"/>
      </w:tblGrid>
      <w:tr w:rsidR="002D2EF5" w:rsidRPr="00055703" w14:paraId="56F341DB" w14:textId="77777777" w:rsidTr="00055703">
        <w:trPr>
          <w:tblHeader/>
          <w:jc w:val="center"/>
        </w:trPr>
        <w:tc>
          <w:tcPr>
            <w:tcW w:w="1106" w:type="pct"/>
            <w:gridSpan w:val="2"/>
            <w:vMerge w:val="restart"/>
            <w:vAlign w:val="center"/>
          </w:tcPr>
          <w:p w14:paraId="64C432AA"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存放条件</w:t>
            </w:r>
          </w:p>
        </w:tc>
        <w:tc>
          <w:tcPr>
            <w:tcW w:w="3357" w:type="pct"/>
            <w:gridSpan w:val="6"/>
            <w:tcBorders>
              <w:bottom w:val="single" w:sz="4" w:space="0" w:color="auto"/>
            </w:tcBorders>
            <w:vAlign w:val="center"/>
          </w:tcPr>
          <w:p w14:paraId="55D88ED4"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储备液峰面积（</w:t>
            </w:r>
            <w:r w:rsidRPr="00055703">
              <w:rPr>
                <w:rFonts w:ascii="Times New Roman"/>
                <w:kern w:val="2"/>
                <w:sz w:val="22"/>
                <w:szCs w:val="22"/>
              </w:rPr>
              <w:t>n=3</w:t>
            </w:r>
            <w:r w:rsidRPr="00055703">
              <w:rPr>
                <w:rFonts w:ascii="Times New Roman"/>
                <w:kern w:val="2"/>
                <w:sz w:val="22"/>
                <w:szCs w:val="22"/>
              </w:rPr>
              <w:t>）</w:t>
            </w:r>
          </w:p>
        </w:tc>
        <w:tc>
          <w:tcPr>
            <w:tcW w:w="536" w:type="pct"/>
            <w:vMerge w:val="restart"/>
            <w:tcBorders>
              <w:top w:val="single" w:sz="8" w:space="0" w:color="auto"/>
              <w:bottom w:val="single" w:sz="8" w:space="0" w:color="auto"/>
            </w:tcBorders>
            <w:vAlign w:val="center"/>
          </w:tcPr>
          <w:p w14:paraId="6FEC4A82"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RSD/%</w:t>
            </w:r>
          </w:p>
        </w:tc>
      </w:tr>
      <w:tr w:rsidR="002D2EF5" w:rsidRPr="00055703" w14:paraId="77AAE5A3" w14:textId="77777777" w:rsidTr="00055703">
        <w:trPr>
          <w:tblHeader/>
          <w:jc w:val="center"/>
        </w:trPr>
        <w:tc>
          <w:tcPr>
            <w:tcW w:w="1106" w:type="pct"/>
            <w:gridSpan w:val="2"/>
            <w:vMerge/>
            <w:tcBorders>
              <w:bottom w:val="single" w:sz="8" w:space="0" w:color="auto"/>
            </w:tcBorders>
          </w:tcPr>
          <w:p w14:paraId="4D32464D" w14:textId="77777777" w:rsidR="002D2EF5" w:rsidRPr="00055703" w:rsidRDefault="002D2EF5">
            <w:pPr>
              <w:pStyle w:val="aff"/>
              <w:spacing w:line="360" w:lineRule="auto"/>
              <w:ind w:firstLineChars="0" w:firstLine="0"/>
              <w:jc w:val="center"/>
              <w:rPr>
                <w:rFonts w:ascii="Times New Roman"/>
                <w:kern w:val="2"/>
                <w:sz w:val="22"/>
                <w:szCs w:val="22"/>
              </w:rPr>
            </w:pPr>
          </w:p>
        </w:tc>
        <w:tc>
          <w:tcPr>
            <w:tcW w:w="1672" w:type="pct"/>
            <w:gridSpan w:val="3"/>
            <w:tcBorders>
              <w:top w:val="single" w:sz="4" w:space="0" w:color="auto"/>
              <w:bottom w:val="single" w:sz="8" w:space="0" w:color="auto"/>
            </w:tcBorders>
            <w:vAlign w:val="center"/>
          </w:tcPr>
          <w:p w14:paraId="1CBFC65A"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4℃</w:t>
            </w:r>
            <w:r w:rsidRPr="00055703">
              <w:rPr>
                <w:rFonts w:ascii="Times New Roman"/>
                <w:kern w:val="2"/>
                <w:sz w:val="22"/>
                <w:szCs w:val="22"/>
              </w:rPr>
              <w:t>存放</w:t>
            </w:r>
          </w:p>
        </w:tc>
        <w:tc>
          <w:tcPr>
            <w:tcW w:w="1685" w:type="pct"/>
            <w:gridSpan w:val="3"/>
            <w:tcBorders>
              <w:top w:val="single" w:sz="4" w:space="0" w:color="auto"/>
              <w:bottom w:val="single" w:sz="8" w:space="0" w:color="auto"/>
            </w:tcBorders>
            <w:vAlign w:val="center"/>
          </w:tcPr>
          <w:p w14:paraId="04291E06" w14:textId="77777777" w:rsidR="002D2EF5" w:rsidRPr="00055703" w:rsidRDefault="00000000">
            <w:pPr>
              <w:pStyle w:val="aff"/>
              <w:spacing w:line="360" w:lineRule="auto"/>
              <w:ind w:firstLineChars="0" w:firstLine="0"/>
              <w:jc w:val="center"/>
              <w:rPr>
                <w:rFonts w:ascii="Times New Roman"/>
                <w:kern w:val="2"/>
                <w:sz w:val="22"/>
                <w:szCs w:val="22"/>
              </w:rPr>
            </w:pPr>
            <w:proofErr w:type="gramStart"/>
            <w:r w:rsidRPr="00055703">
              <w:rPr>
                <w:rFonts w:ascii="Times New Roman"/>
                <w:kern w:val="2"/>
                <w:sz w:val="22"/>
                <w:szCs w:val="22"/>
              </w:rPr>
              <w:t>临用现配</w:t>
            </w:r>
            <w:proofErr w:type="gramEnd"/>
          </w:p>
        </w:tc>
        <w:tc>
          <w:tcPr>
            <w:tcW w:w="536" w:type="pct"/>
            <w:vMerge/>
            <w:tcBorders>
              <w:top w:val="single" w:sz="4" w:space="0" w:color="auto"/>
              <w:bottom w:val="single" w:sz="8" w:space="0" w:color="auto"/>
            </w:tcBorders>
            <w:vAlign w:val="center"/>
          </w:tcPr>
          <w:p w14:paraId="38718FEA" w14:textId="77777777" w:rsidR="002D2EF5" w:rsidRPr="00055703" w:rsidRDefault="002D2EF5">
            <w:pPr>
              <w:pStyle w:val="aff"/>
              <w:spacing w:line="360" w:lineRule="auto"/>
              <w:ind w:firstLineChars="0" w:firstLine="0"/>
              <w:jc w:val="center"/>
              <w:rPr>
                <w:rFonts w:ascii="Times New Roman"/>
                <w:kern w:val="2"/>
                <w:sz w:val="22"/>
                <w:szCs w:val="22"/>
              </w:rPr>
            </w:pPr>
          </w:p>
        </w:tc>
      </w:tr>
      <w:tr w:rsidR="002D2EF5" w:rsidRPr="00055703" w14:paraId="5DDFA54D" w14:textId="77777777" w:rsidTr="00055703">
        <w:trPr>
          <w:tblHeader/>
          <w:jc w:val="center"/>
        </w:trPr>
        <w:tc>
          <w:tcPr>
            <w:tcW w:w="468" w:type="pct"/>
            <w:vMerge w:val="restart"/>
            <w:tcBorders>
              <w:top w:val="single" w:sz="8" w:space="0" w:color="auto"/>
            </w:tcBorders>
            <w:vAlign w:val="center"/>
          </w:tcPr>
          <w:p w14:paraId="7238920D"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检测时间</w:t>
            </w:r>
          </w:p>
        </w:tc>
        <w:tc>
          <w:tcPr>
            <w:tcW w:w="638" w:type="pct"/>
            <w:tcBorders>
              <w:top w:val="single" w:sz="8" w:space="0" w:color="auto"/>
            </w:tcBorders>
            <w:vAlign w:val="center"/>
          </w:tcPr>
          <w:p w14:paraId="7F47F607"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第</w:t>
            </w:r>
            <w:r w:rsidRPr="00055703">
              <w:rPr>
                <w:rFonts w:ascii="Times New Roman"/>
                <w:kern w:val="2"/>
                <w:sz w:val="22"/>
                <w:szCs w:val="22"/>
              </w:rPr>
              <w:t>0</w:t>
            </w:r>
            <w:r w:rsidRPr="00055703">
              <w:rPr>
                <w:rFonts w:ascii="Times New Roman"/>
                <w:kern w:val="2"/>
                <w:sz w:val="22"/>
                <w:szCs w:val="22"/>
              </w:rPr>
              <w:t>个月</w:t>
            </w:r>
          </w:p>
        </w:tc>
        <w:tc>
          <w:tcPr>
            <w:tcW w:w="549" w:type="pct"/>
            <w:tcBorders>
              <w:top w:val="single" w:sz="8" w:space="0" w:color="auto"/>
            </w:tcBorders>
            <w:vAlign w:val="center"/>
          </w:tcPr>
          <w:p w14:paraId="06B66DBF"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w:t>
            </w:r>
          </w:p>
        </w:tc>
        <w:tc>
          <w:tcPr>
            <w:tcW w:w="562" w:type="pct"/>
            <w:tcBorders>
              <w:top w:val="single" w:sz="8" w:space="0" w:color="auto"/>
            </w:tcBorders>
            <w:vAlign w:val="center"/>
          </w:tcPr>
          <w:p w14:paraId="1F9CEDF6"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w:t>
            </w:r>
          </w:p>
        </w:tc>
        <w:tc>
          <w:tcPr>
            <w:tcW w:w="562" w:type="pct"/>
            <w:tcBorders>
              <w:top w:val="single" w:sz="8" w:space="0" w:color="auto"/>
            </w:tcBorders>
            <w:vAlign w:val="center"/>
          </w:tcPr>
          <w:p w14:paraId="6261CB56"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w:t>
            </w:r>
          </w:p>
        </w:tc>
        <w:tc>
          <w:tcPr>
            <w:tcW w:w="562" w:type="pct"/>
            <w:tcBorders>
              <w:top w:val="single" w:sz="8" w:space="0" w:color="auto"/>
            </w:tcBorders>
            <w:vAlign w:val="center"/>
          </w:tcPr>
          <w:p w14:paraId="5CC27B55"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8863.38</w:t>
            </w:r>
          </w:p>
        </w:tc>
        <w:tc>
          <w:tcPr>
            <w:tcW w:w="562" w:type="pct"/>
            <w:tcBorders>
              <w:top w:val="single" w:sz="8" w:space="0" w:color="auto"/>
            </w:tcBorders>
            <w:vAlign w:val="center"/>
          </w:tcPr>
          <w:p w14:paraId="2C024498"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8855.85</w:t>
            </w:r>
          </w:p>
        </w:tc>
        <w:tc>
          <w:tcPr>
            <w:tcW w:w="562" w:type="pct"/>
            <w:tcBorders>
              <w:top w:val="single" w:sz="8" w:space="0" w:color="auto"/>
            </w:tcBorders>
            <w:vAlign w:val="center"/>
          </w:tcPr>
          <w:p w14:paraId="6E0E5774"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8853.62</w:t>
            </w:r>
          </w:p>
        </w:tc>
        <w:tc>
          <w:tcPr>
            <w:tcW w:w="536" w:type="pct"/>
            <w:tcBorders>
              <w:top w:val="single" w:sz="8" w:space="0" w:color="auto"/>
            </w:tcBorders>
            <w:vAlign w:val="center"/>
          </w:tcPr>
          <w:p w14:paraId="373DEDFC"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0.06</w:t>
            </w:r>
          </w:p>
        </w:tc>
      </w:tr>
      <w:tr w:rsidR="002D2EF5" w:rsidRPr="00055703" w14:paraId="72AA3DFB" w14:textId="77777777" w:rsidTr="00055703">
        <w:trPr>
          <w:tblHeader/>
          <w:jc w:val="center"/>
        </w:trPr>
        <w:tc>
          <w:tcPr>
            <w:tcW w:w="468" w:type="pct"/>
            <w:vMerge/>
          </w:tcPr>
          <w:p w14:paraId="67D5631F" w14:textId="77777777" w:rsidR="002D2EF5" w:rsidRPr="00055703" w:rsidRDefault="002D2EF5">
            <w:pPr>
              <w:pStyle w:val="aff"/>
              <w:spacing w:line="360" w:lineRule="auto"/>
              <w:ind w:firstLineChars="0" w:firstLine="0"/>
              <w:jc w:val="center"/>
              <w:rPr>
                <w:rFonts w:ascii="Times New Roman"/>
                <w:kern w:val="2"/>
                <w:sz w:val="22"/>
                <w:szCs w:val="22"/>
              </w:rPr>
            </w:pPr>
          </w:p>
        </w:tc>
        <w:tc>
          <w:tcPr>
            <w:tcW w:w="638" w:type="pct"/>
            <w:vAlign w:val="center"/>
          </w:tcPr>
          <w:p w14:paraId="0048888A"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第</w:t>
            </w:r>
            <w:r w:rsidRPr="00055703">
              <w:rPr>
                <w:rFonts w:ascii="Times New Roman"/>
                <w:kern w:val="2"/>
                <w:sz w:val="22"/>
                <w:szCs w:val="22"/>
              </w:rPr>
              <w:t>1</w:t>
            </w:r>
            <w:r w:rsidRPr="00055703">
              <w:rPr>
                <w:rFonts w:ascii="Times New Roman"/>
                <w:kern w:val="2"/>
                <w:sz w:val="22"/>
                <w:szCs w:val="22"/>
              </w:rPr>
              <w:t>个月</w:t>
            </w:r>
          </w:p>
        </w:tc>
        <w:tc>
          <w:tcPr>
            <w:tcW w:w="549" w:type="pct"/>
            <w:vAlign w:val="center"/>
          </w:tcPr>
          <w:p w14:paraId="79AAB54D"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8769.25</w:t>
            </w:r>
          </w:p>
        </w:tc>
        <w:tc>
          <w:tcPr>
            <w:tcW w:w="562" w:type="pct"/>
            <w:vAlign w:val="center"/>
          </w:tcPr>
          <w:p w14:paraId="24FA3A65"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8783.41</w:t>
            </w:r>
          </w:p>
        </w:tc>
        <w:tc>
          <w:tcPr>
            <w:tcW w:w="562" w:type="pct"/>
            <w:vAlign w:val="center"/>
          </w:tcPr>
          <w:p w14:paraId="2E9EFA73"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8795.30</w:t>
            </w:r>
          </w:p>
        </w:tc>
        <w:tc>
          <w:tcPr>
            <w:tcW w:w="562" w:type="pct"/>
            <w:vAlign w:val="center"/>
          </w:tcPr>
          <w:p w14:paraId="23FAEBBD"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8775.57</w:t>
            </w:r>
          </w:p>
        </w:tc>
        <w:tc>
          <w:tcPr>
            <w:tcW w:w="562" w:type="pct"/>
            <w:vAlign w:val="center"/>
          </w:tcPr>
          <w:p w14:paraId="6C3282F4"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8759.01</w:t>
            </w:r>
          </w:p>
        </w:tc>
        <w:tc>
          <w:tcPr>
            <w:tcW w:w="562" w:type="pct"/>
            <w:vAlign w:val="center"/>
          </w:tcPr>
          <w:p w14:paraId="68D6CDEA"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8769.70</w:t>
            </w:r>
          </w:p>
        </w:tc>
        <w:tc>
          <w:tcPr>
            <w:tcW w:w="536" w:type="pct"/>
            <w:vAlign w:val="center"/>
          </w:tcPr>
          <w:p w14:paraId="13A66CD7"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0.14</w:t>
            </w:r>
          </w:p>
        </w:tc>
      </w:tr>
      <w:tr w:rsidR="002D2EF5" w:rsidRPr="00055703" w14:paraId="1534137E" w14:textId="77777777" w:rsidTr="00055703">
        <w:trPr>
          <w:tblHeader/>
          <w:jc w:val="center"/>
        </w:trPr>
        <w:tc>
          <w:tcPr>
            <w:tcW w:w="468" w:type="pct"/>
            <w:vMerge/>
          </w:tcPr>
          <w:p w14:paraId="0818CA23" w14:textId="77777777" w:rsidR="002D2EF5" w:rsidRPr="00055703" w:rsidRDefault="002D2EF5">
            <w:pPr>
              <w:pStyle w:val="aff"/>
              <w:spacing w:line="360" w:lineRule="auto"/>
              <w:ind w:firstLineChars="0" w:firstLine="0"/>
              <w:jc w:val="center"/>
              <w:rPr>
                <w:rFonts w:ascii="Times New Roman"/>
                <w:kern w:val="2"/>
                <w:sz w:val="22"/>
                <w:szCs w:val="22"/>
              </w:rPr>
            </w:pPr>
          </w:p>
        </w:tc>
        <w:tc>
          <w:tcPr>
            <w:tcW w:w="638" w:type="pct"/>
            <w:vAlign w:val="center"/>
          </w:tcPr>
          <w:p w14:paraId="3A0F4F3F"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第</w:t>
            </w:r>
            <w:r w:rsidRPr="00055703">
              <w:rPr>
                <w:rFonts w:ascii="Times New Roman"/>
                <w:kern w:val="2"/>
                <w:sz w:val="22"/>
                <w:szCs w:val="22"/>
              </w:rPr>
              <w:t>2</w:t>
            </w:r>
            <w:r w:rsidRPr="00055703">
              <w:rPr>
                <w:rFonts w:ascii="Times New Roman"/>
                <w:kern w:val="2"/>
                <w:sz w:val="22"/>
                <w:szCs w:val="22"/>
              </w:rPr>
              <w:t>个月</w:t>
            </w:r>
          </w:p>
        </w:tc>
        <w:tc>
          <w:tcPr>
            <w:tcW w:w="549" w:type="pct"/>
            <w:vAlign w:val="center"/>
          </w:tcPr>
          <w:p w14:paraId="785FF601"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9019.76</w:t>
            </w:r>
          </w:p>
        </w:tc>
        <w:tc>
          <w:tcPr>
            <w:tcW w:w="562" w:type="pct"/>
            <w:vAlign w:val="center"/>
          </w:tcPr>
          <w:p w14:paraId="146D8791"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8989.09</w:t>
            </w:r>
          </w:p>
        </w:tc>
        <w:tc>
          <w:tcPr>
            <w:tcW w:w="562" w:type="pct"/>
            <w:vAlign w:val="center"/>
          </w:tcPr>
          <w:p w14:paraId="48F67B40"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8979.78</w:t>
            </w:r>
          </w:p>
        </w:tc>
        <w:tc>
          <w:tcPr>
            <w:tcW w:w="562" w:type="pct"/>
            <w:vAlign w:val="center"/>
          </w:tcPr>
          <w:p w14:paraId="32E31B38"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9014.75</w:t>
            </w:r>
          </w:p>
        </w:tc>
        <w:tc>
          <w:tcPr>
            <w:tcW w:w="562" w:type="pct"/>
            <w:vAlign w:val="center"/>
          </w:tcPr>
          <w:p w14:paraId="4D980C6F"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8974.11</w:t>
            </w:r>
          </w:p>
        </w:tc>
        <w:tc>
          <w:tcPr>
            <w:tcW w:w="562" w:type="pct"/>
            <w:vAlign w:val="center"/>
          </w:tcPr>
          <w:p w14:paraId="5D21D70A"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8992.23</w:t>
            </w:r>
          </w:p>
        </w:tc>
        <w:tc>
          <w:tcPr>
            <w:tcW w:w="536" w:type="pct"/>
            <w:vAlign w:val="center"/>
          </w:tcPr>
          <w:p w14:paraId="764376DE"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0.21</w:t>
            </w:r>
          </w:p>
        </w:tc>
      </w:tr>
      <w:tr w:rsidR="002D2EF5" w:rsidRPr="00055703" w14:paraId="72389718" w14:textId="77777777" w:rsidTr="00055703">
        <w:trPr>
          <w:tblHeader/>
          <w:jc w:val="center"/>
        </w:trPr>
        <w:tc>
          <w:tcPr>
            <w:tcW w:w="468" w:type="pct"/>
            <w:vMerge/>
          </w:tcPr>
          <w:p w14:paraId="09DC9188" w14:textId="77777777" w:rsidR="002D2EF5" w:rsidRPr="00055703" w:rsidRDefault="002D2EF5">
            <w:pPr>
              <w:pStyle w:val="aff"/>
              <w:spacing w:line="360" w:lineRule="auto"/>
              <w:ind w:firstLineChars="0" w:firstLine="0"/>
              <w:jc w:val="center"/>
              <w:rPr>
                <w:rFonts w:ascii="Times New Roman"/>
                <w:kern w:val="2"/>
                <w:sz w:val="22"/>
                <w:szCs w:val="22"/>
              </w:rPr>
            </w:pPr>
          </w:p>
        </w:tc>
        <w:tc>
          <w:tcPr>
            <w:tcW w:w="638" w:type="pct"/>
            <w:vAlign w:val="center"/>
          </w:tcPr>
          <w:p w14:paraId="6DC7D031"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第</w:t>
            </w:r>
            <w:r w:rsidRPr="00055703">
              <w:rPr>
                <w:rFonts w:ascii="Times New Roman"/>
                <w:kern w:val="2"/>
                <w:sz w:val="22"/>
                <w:szCs w:val="22"/>
              </w:rPr>
              <w:t>3</w:t>
            </w:r>
            <w:r w:rsidRPr="00055703">
              <w:rPr>
                <w:rFonts w:ascii="Times New Roman"/>
                <w:kern w:val="2"/>
                <w:sz w:val="22"/>
                <w:szCs w:val="22"/>
              </w:rPr>
              <w:t>个月</w:t>
            </w:r>
          </w:p>
        </w:tc>
        <w:tc>
          <w:tcPr>
            <w:tcW w:w="549" w:type="pct"/>
            <w:vAlign w:val="center"/>
          </w:tcPr>
          <w:p w14:paraId="258AD413"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8836.30</w:t>
            </w:r>
          </w:p>
        </w:tc>
        <w:tc>
          <w:tcPr>
            <w:tcW w:w="562" w:type="pct"/>
            <w:vAlign w:val="center"/>
          </w:tcPr>
          <w:p w14:paraId="59F6A282"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8848.69</w:t>
            </w:r>
          </w:p>
        </w:tc>
        <w:tc>
          <w:tcPr>
            <w:tcW w:w="562" w:type="pct"/>
            <w:vAlign w:val="center"/>
          </w:tcPr>
          <w:p w14:paraId="65C54B9C"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8860.75</w:t>
            </w:r>
          </w:p>
        </w:tc>
        <w:tc>
          <w:tcPr>
            <w:tcW w:w="562" w:type="pct"/>
            <w:vAlign w:val="center"/>
          </w:tcPr>
          <w:p w14:paraId="5CF29F93"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8857.10</w:t>
            </w:r>
          </w:p>
        </w:tc>
        <w:tc>
          <w:tcPr>
            <w:tcW w:w="562" w:type="pct"/>
            <w:vAlign w:val="center"/>
          </w:tcPr>
          <w:p w14:paraId="62E0A690"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8862.04</w:t>
            </w:r>
          </w:p>
        </w:tc>
        <w:tc>
          <w:tcPr>
            <w:tcW w:w="562" w:type="pct"/>
            <w:vAlign w:val="center"/>
          </w:tcPr>
          <w:p w14:paraId="5F62CC2F"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8846.88</w:t>
            </w:r>
          </w:p>
        </w:tc>
        <w:tc>
          <w:tcPr>
            <w:tcW w:w="536" w:type="pct"/>
            <w:vAlign w:val="center"/>
          </w:tcPr>
          <w:p w14:paraId="6C401A29" w14:textId="77777777" w:rsidR="002D2EF5" w:rsidRPr="00055703" w:rsidRDefault="00000000">
            <w:pPr>
              <w:pStyle w:val="aff"/>
              <w:spacing w:line="360" w:lineRule="auto"/>
              <w:ind w:firstLineChars="0" w:firstLine="0"/>
              <w:jc w:val="center"/>
              <w:rPr>
                <w:rFonts w:ascii="Times New Roman"/>
                <w:kern w:val="2"/>
                <w:sz w:val="22"/>
                <w:szCs w:val="22"/>
              </w:rPr>
            </w:pPr>
            <w:r w:rsidRPr="00055703">
              <w:rPr>
                <w:rFonts w:ascii="Times New Roman"/>
                <w:kern w:val="2"/>
                <w:sz w:val="22"/>
                <w:szCs w:val="22"/>
              </w:rPr>
              <w:t xml:space="preserve">0.11 </w:t>
            </w:r>
          </w:p>
        </w:tc>
      </w:tr>
    </w:tbl>
    <w:p w14:paraId="00096BD5" w14:textId="77777777" w:rsidR="002D2EF5" w:rsidRDefault="00000000">
      <w:pPr>
        <w:pStyle w:val="aff"/>
        <w:spacing w:line="360" w:lineRule="auto"/>
        <w:ind w:firstLine="560"/>
        <w:rPr>
          <w:rFonts w:ascii="Times New Roman"/>
          <w:kern w:val="2"/>
          <w:sz w:val="28"/>
          <w:szCs w:val="28"/>
        </w:rPr>
      </w:pPr>
      <w:r>
        <w:rPr>
          <w:rFonts w:ascii="Times New Roman"/>
          <w:kern w:val="2"/>
          <w:sz w:val="28"/>
          <w:szCs w:val="28"/>
        </w:rPr>
        <w:t>h</w:t>
      </w:r>
      <w:r>
        <w:rPr>
          <w:rFonts w:ascii="Times New Roman"/>
          <w:kern w:val="2"/>
          <w:sz w:val="28"/>
          <w:szCs w:val="28"/>
        </w:rPr>
        <w:t>）甘草</w:t>
      </w:r>
      <w:proofErr w:type="gramStart"/>
      <w:r>
        <w:rPr>
          <w:rFonts w:ascii="Times New Roman"/>
          <w:kern w:val="2"/>
          <w:sz w:val="28"/>
          <w:szCs w:val="28"/>
        </w:rPr>
        <w:t>苷</w:t>
      </w:r>
      <w:proofErr w:type="gramEnd"/>
      <w:r>
        <w:rPr>
          <w:rFonts w:ascii="Times New Roman"/>
          <w:kern w:val="2"/>
          <w:sz w:val="28"/>
          <w:szCs w:val="28"/>
        </w:rPr>
        <w:t>和</w:t>
      </w:r>
      <w:proofErr w:type="gramStart"/>
      <w:r>
        <w:rPr>
          <w:rFonts w:ascii="Times New Roman"/>
          <w:kern w:val="2"/>
          <w:sz w:val="28"/>
          <w:szCs w:val="28"/>
        </w:rPr>
        <w:t>甘草次酸的</w:t>
      </w:r>
      <w:proofErr w:type="gramEnd"/>
      <w:r>
        <w:rPr>
          <w:rFonts w:ascii="Times New Roman"/>
          <w:kern w:val="2"/>
          <w:sz w:val="28"/>
          <w:szCs w:val="28"/>
        </w:rPr>
        <w:t>干扰检测</w:t>
      </w:r>
    </w:p>
    <w:p w14:paraId="047A8474" w14:textId="77777777" w:rsidR="002D2EF5" w:rsidRDefault="00000000">
      <w:pPr>
        <w:pStyle w:val="aff"/>
        <w:spacing w:line="360" w:lineRule="auto"/>
        <w:ind w:firstLine="560"/>
        <w:rPr>
          <w:rFonts w:ascii="Times New Roman"/>
          <w:kern w:val="2"/>
          <w:sz w:val="28"/>
          <w:szCs w:val="28"/>
        </w:rPr>
      </w:pPr>
      <w:r>
        <w:rPr>
          <w:rFonts w:ascii="Times New Roman"/>
          <w:kern w:val="2"/>
          <w:sz w:val="28"/>
          <w:szCs w:val="28"/>
        </w:rPr>
        <w:t>配置含甘草酸铵、甘草</w:t>
      </w:r>
      <w:proofErr w:type="gramStart"/>
      <w:r>
        <w:rPr>
          <w:rFonts w:ascii="Times New Roman"/>
          <w:kern w:val="2"/>
          <w:sz w:val="28"/>
          <w:szCs w:val="28"/>
        </w:rPr>
        <w:t>苷</w:t>
      </w:r>
      <w:proofErr w:type="gramEnd"/>
      <w:r>
        <w:rPr>
          <w:rFonts w:ascii="Times New Roman"/>
          <w:kern w:val="2"/>
          <w:sz w:val="28"/>
          <w:szCs w:val="28"/>
        </w:rPr>
        <w:t>、</w:t>
      </w:r>
      <w:proofErr w:type="gramStart"/>
      <w:r>
        <w:rPr>
          <w:rFonts w:ascii="Times New Roman"/>
          <w:kern w:val="2"/>
          <w:sz w:val="28"/>
          <w:szCs w:val="28"/>
        </w:rPr>
        <w:t>甘草次酸均为</w:t>
      </w:r>
      <w:proofErr w:type="gramEnd"/>
      <w:r>
        <w:rPr>
          <w:rFonts w:ascii="Times New Roman"/>
          <w:kern w:val="2"/>
          <w:sz w:val="28"/>
          <w:szCs w:val="28"/>
        </w:rPr>
        <w:t>0.2 mg/mL</w:t>
      </w:r>
      <w:proofErr w:type="gramStart"/>
      <w:r>
        <w:rPr>
          <w:rFonts w:ascii="Times New Roman"/>
          <w:kern w:val="2"/>
          <w:sz w:val="28"/>
          <w:szCs w:val="28"/>
        </w:rPr>
        <w:t>的混标溶液</w:t>
      </w:r>
      <w:proofErr w:type="gramEnd"/>
      <w:r>
        <w:rPr>
          <w:rFonts w:ascii="Times New Roman"/>
          <w:kern w:val="2"/>
          <w:sz w:val="28"/>
          <w:szCs w:val="28"/>
        </w:rPr>
        <w:t>。检测图谱显示（图</w:t>
      </w:r>
      <w:r>
        <w:rPr>
          <w:rFonts w:ascii="Times New Roman"/>
          <w:kern w:val="2"/>
          <w:sz w:val="28"/>
          <w:szCs w:val="28"/>
        </w:rPr>
        <w:t>8</w:t>
      </w:r>
      <w:r>
        <w:rPr>
          <w:rFonts w:ascii="Times New Roman"/>
          <w:kern w:val="2"/>
          <w:sz w:val="28"/>
          <w:szCs w:val="28"/>
        </w:rPr>
        <w:t>），甘草酸的保留时间为</w:t>
      </w:r>
      <w:r>
        <w:rPr>
          <w:rFonts w:ascii="Times New Roman"/>
          <w:kern w:val="2"/>
          <w:sz w:val="28"/>
          <w:szCs w:val="28"/>
        </w:rPr>
        <w:t>4.697 min</w:t>
      </w:r>
      <w:r>
        <w:rPr>
          <w:rFonts w:ascii="Times New Roman"/>
          <w:kern w:val="2"/>
          <w:sz w:val="28"/>
          <w:szCs w:val="28"/>
        </w:rPr>
        <w:t>、甘草</w:t>
      </w:r>
      <w:proofErr w:type="gramStart"/>
      <w:r>
        <w:rPr>
          <w:rFonts w:ascii="Times New Roman"/>
          <w:kern w:val="2"/>
          <w:sz w:val="28"/>
          <w:szCs w:val="28"/>
        </w:rPr>
        <w:t>苷</w:t>
      </w:r>
      <w:proofErr w:type="gramEnd"/>
      <w:r>
        <w:rPr>
          <w:rFonts w:ascii="Times New Roman"/>
          <w:kern w:val="2"/>
          <w:sz w:val="28"/>
          <w:szCs w:val="28"/>
        </w:rPr>
        <w:t>的保留时间为</w:t>
      </w:r>
      <w:r>
        <w:rPr>
          <w:rFonts w:ascii="Times New Roman"/>
          <w:kern w:val="2"/>
          <w:sz w:val="28"/>
          <w:szCs w:val="28"/>
        </w:rPr>
        <w:t>1.974 min</w:t>
      </w:r>
      <w:r>
        <w:rPr>
          <w:rFonts w:ascii="Times New Roman"/>
          <w:kern w:val="2"/>
          <w:sz w:val="28"/>
          <w:szCs w:val="28"/>
        </w:rPr>
        <w:t>、</w:t>
      </w:r>
      <w:proofErr w:type="gramStart"/>
      <w:r>
        <w:rPr>
          <w:rFonts w:ascii="Times New Roman"/>
          <w:kern w:val="2"/>
          <w:sz w:val="28"/>
          <w:szCs w:val="28"/>
        </w:rPr>
        <w:t>甘草次酸的</w:t>
      </w:r>
      <w:proofErr w:type="gramEnd"/>
      <w:r>
        <w:rPr>
          <w:rFonts w:ascii="Times New Roman"/>
          <w:kern w:val="2"/>
          <w:sz w:val="28"/>
          <w:szCs w:val="28"/>
        </w:rPr>
        <w:t>保留时间为</w:t>
      </w:r>
      <w:r>
        <w:rPr>
          <w:rFonts w:ascii="Times New Roman"/>
          <w:kern w:val="2"/>
          <w:sz w:val="28"/>
          <w:szCs w:val="28"/>
        </w:rPr>
        <w:t>44.052 min</w:t>
      </w:r>
      <w:r>
        <w:rPr>
          <w:rFonts w:ascii="Times New Roman"/>
          <w:kern w:val="2"/>
          <w:sz w:val="28"/>
          <w:szCs w:val="28"/>
        </w:rPr>
        <w:t>。结果表明，甘草酸、甘草</w:t>
      </w:r>
      <w:proofErr w:type="gramStart"/>
      <w:r>
        <w:rPr>
          <w:rFonts w:ascii="Times New Roman"/>
          <w:kern w:val="2"/>
          <w:sz w:val="28"/>
          <w:szCs w:val="28"/>
        </w:rPr>
        <w:t>苷</w:t>
      </w:r>
      <w:proofErr w:type="gramEnd"/>
      <w:r>
        <w:rPr>
          <w:rFonts w:ascii="Times New Roman"/>
          <w:kern w:val="2"/>
          <w:sz w:val="28"/>
          <w:szCs w:val="28"/>
        </w:rPr>
        <w:t>和</w:t>
      </w:r>
      <w:proofErr w:type="gramStart"/>
      <w:r>
        <w:rPr>
          <w:rFonts w:ascii="Times New Roman"/>
          <w:kern w:val="2"/>
          <w:sz w:val="28"/>
          <w:szCs w:val="28"/>
        </w:rPr>
        <w:t>甘草次酸保留时间</w:t>
      </w:r>
      <w:proofErr w:type="gramEnd"/>
      <w:r>
        <w:rPr>
          <w:rFonts w:ascii="Times New Roman"/>
          <w:kern w:val="2"/>
          <w:sz w:val="28"/>
          <w:szCs w:val="28"/>
        </w:rPr>
        <w:t>相差较大，</w:t>
      </w:r>
      <w:proofErr w:type="gramStart"/>
      <w:r>
        <w:rPr>
          <w:rFonts w:ascii="Times New Roman"/>
          <w:kern w:val="2"/>
          <w:sz w:val="28"/>
          <w:szCs w:val="28"/>
        </w:rPr>
        <w:t>且峰分离度</w:t>
      </w:r>
      <w:proofErr w:type="gramEnd"/>
      <w:r>
        <w:rPr>
          <w:rFonts w:ascii="Times New Roman"/>
          <w:kern w:val="2"/>
          <w:sz w:val="28"/>
          <w:szCs w:val="28"/>
        </w:rPr>
        <w:t>良好，甘草</w:t>
      </w:r>
      <w:proofErr w:type="gramStart"/>
      <w:r>
        <w:rPr>
          <w:rFonts w:ascii="Times New Roman"/>
          <w:kern w:val="2"/>
          <w:sz w:val="28"/>
          <w:szCs w:val="28"/>
        </w:rPr>
        <w:t>苷</w:t>
      </w:r>
      <w:proofErr w:type="gramEnd"/>
      <w:r>
        <w:rPr>
          <w:rFonts w:ascii="Times New Roman"/>
          <w:kern w:val="2"/>
          <w:sz w:val="28"/>
          <w:szCs w:val="28"/>
        </w:rPr>
        <w:t>和甘草</w:t>
      </w:r>
      <w:proofErr w:type="gramStart"/>
      <w:r>
        <w:rPr>
          <w:rFonts w:ascii="Times New Roman"/>
          <w:kern w:val="2"/>
          <w:sz w:val="28"/>
          <w:szCs w:val="28"/>
        </w:rPr>
        <w:t>次酸对于</w:t>
      </w:r>
      <w:proofErr w:type="gramEnd"/>
      <w:r>
        <w:rPr>
          <w:rFonts w:ascii="Times New Roman"/>
          <w:kern w:val="2"/>
          <w:sz w:val="28"/>
          <w:szCs w:val="28"/>
        </w:rPr>
        <w:t>甘草酸的检测不存在干扰。</w:t>
      </w:r>
    </w:p>
    <w:p w14:paraId="6B3800D9" w14:textId="77777777" w:rsidR="002D2EF5" w:rsidRDefault="00000000">
      <w:pPr>
        <w:pStyle w:val="aff"/>
        <w:spacing w:line="360" w:lineRule="auto"/>
        <w:ind w:firstLineChars="0" w:firstLine="0"/>
        <w:jc w:val="center"/>
        <w:rPr>
          <w:rFonts w:ascii="Times New Roman"/>
          <w:kern w:val="2"/>
          <w:szCs w:val="21"/>
        </w:rPr>
      </w:pPr>
      <w:r>
        <w:rPr>
          <w:rFonts w:ascii="Times New Roman"/>
          <w:noProof/>
        </w:rPr>
        <w:lastRenderedPageBreak/>
        <w:drawing>
          <wp:inline distT="0" distB="0" distL="0" distR="0" wp14:anchorId="2F02641B" wp14:editId="09C72CFD">
            <wp:extent cx="5274310" cy="2374900"/>
            <wp:effectExtent l="0" t="0" r="2540" b="6350"/>
            <wp:docPr id="285311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11754" name="图片 1"/>
                    <pic:cNvPicPr>
                      <a:picLocks noChangeAspect="1"/>
                    </pic:cNvPicPr>
                  </pic:nvPicPr>
                  <pic:blipFill>
                    <a:blip r:embed="rId20"/>
                    <a:stretch>
                      <a:fillRect/>
                    </a:stretch>
                  </pic:blipFill>
                  <pic:spPr>
                    <a:xfrm>
                      <a:off x="0" y="0"/>
                      <a:ext cx="5274310" cy="2374900"/>
                    </a:xfrm>
                    <a:prstGeom prst="rect">
                      <a:avLst/>
                    </a:prstGeom>
                  </pic:spPr>
                </pic:pic>
              </a:graphicData>
            </a:graphic>
          </wp:inline>
        </w:drawing>
      </w:r>
    </w:p>
    <w:p w14:paraId="5E8580DB" w14:textId="77777777" w:rsidR="002D2EF5" w:rsidRDefault="00000000">
      <w:pPr>
        <w:spacing w:beforeLines="50" w:before="156" w:afterLines="50" w:after="156"/>
        <w:jc w:val="center"/>
        <w:rPr>
          <w:rFonts w:ascii="Times New Roman" w:eastAsia="黑体" w:hAnsi="Times New Roman" w:cs="Times New Roman"/>
          <w:szCs w:val="21"/>
        </w:rPr>
      </w:pPr>
      <w:r>
        <w:rPr>
          <w:rFonts w:ascii="Times New Roman" w:eastAsia="黑体" w:hAnsi="Times New Roman" w:cs="Times New Roman"/>
          <w:szCs w:val="21"/>
        </w:rPr>
        <w:t>图</w:t>
      </w:r>
      <w:r>
        <w:rPr>
          <w:rFonts w:ascii="Times New Roman" w:eastAsia="黑体" w:hAnsi="Times New Roman" w:cs="Times New Roman"/>
          <w:szCs w:val="21"/>
        </w:rPr>
        <w:t>8</w:t>
      </w:r>
      <w:r>
        <w:rPr>
          <w:rFonts w:ascii="Times New Roman" w:eastAsia="黑体" w:hAnsi="Times New Roman" w:cs="Times New Roman"/>
          <w:szCs w:val="21"/>
        </w:rPr>
        <w:t xml:space="preserve">　</w:t>
      </w:r>
      <w:proofErr w:type="gramStart"/>
      <w:r>
        <w:rPr>
          <w:rFonts w:ascii="Times New Roman" w:eastAsia="黑体" w:hAnsi="Times New Roman" w:cs="Times New Roman"/>
          <w:szCs w:val="21"/>
        </w:rPr>
        <w:t>混标溶液</w:t>
      </w:r>
      <w:proofErr w:type="gramEnd"/>
      <w:r>
        <w:rPr>
          <w:rFonts w:ascii="Times New Roman" w:eastAsia="黑体" w:hAnsi="Times New Roman" w:cs="Times New Roman"/>
          <w:szCs w:val="21"/>
        </w:rPr>
        <w:t>（甘草酸、甘草</w:t>
      </w:r>
      <w:proofErr w:type="gramStart"/>
      <w:r>
        <w:rPr>
          <w:rFonts w:ascii="Times New Roman" w:eastAsia="黑体" w:hAnsi="Times New Roman" w:cs="Times New Roman"/>
          <w:szCs w:val="21"/>
        </w:rPr>
        <w:t>苷</w:t>
      </w:r>
      <w:proofErr w:type="gramEnd"/>
      <w:r>
        <w:rPr>
          <w:rFonts w:ascii="Times New Roman" w:eastAsia="黑体" w:hAnsi="Times New Roman" w:cs="Times New Roman"/>
          <w:szCs w:val="21"/>
        </w:rPr>
        <w:t>、</w:t>
      </w:r>
      <w:proofErr w:type="gramStart"/>
      <w:r>
        <w:rPr>
          <w:rFonts w:ascii="Times New Roman" w:eastAsia="黑体" w:hAnsi="Times New Roman" w:cs="Times New Roman"/>
          <w:szCs w:val="21"/>
        </w:rPr>
        <w:t>甘草次酸浓度</w:t>
      </w:r>
      <w:proofErr w:type="gramEnd"/>
      <w:r>
        <w:rPr>
          <w:rFonts w:ascii="Times New Roman" w:eastAsia="黑体" w:hAnsi="Times New Roman" w:cs="Times New Roman"/>
          <w:szCs w:val="21"/>
        </w:rPr>
        <w:t>均为</w:t>
      </w:r>
      <w:r>
        <w:rPr>
          <w:rFonts w:ascii="Times New Roman" w:eastAsia="黑体" w:hAnsi="Times New Roman" w:cs="Times New Roman"/>
          <w:szCs w:val="21"/>
        </w:rPr>
        <w:t>0.2 mg/mL</w:t>
      </w:r>
      <w:r>
        <w:rPr>
          <w:rFonts w:ascii="Times New Roman" w:eastAsia="黑体" w:hAnsi="Times New Roman" w:cs="Times New Roman"/>
          <w:szCs w:val="21"/>
        </w:rPr>
        <w:t>）</w:t>
      </w:r>
    </w:p>
    <w:p w14:paraId="42AD3B48" w14:textId="77777777" w:rsidR="002D2EF5" w:rsidRDefault="00000000">
      <w:pPr>
        <w:snapToGrid w:val="0"/>
        <w:spacing w:line="360" w:lineRule="auto"/>
        <w:outlineLvl w:val="2"/>
        <w:rPr>
          <w:rFonts w:ascii="Times New Roman" w:hAnsi="Times New Roman" w:cs="Times New Roman"/>
          <w:sz w:val="30"/>
          <w:szCs w:val="30"/>
        </w:rPr>
      </w:pPr>
      <w:bookmarkStart w:id="30" w:name="_Toc136981053"/>
      <w:r>
        <w:rPr>
          <w:rFonts w:ascii="Times New Roman" w:hAnsi="Times New Roman" w:cs="Times New Roman"/>
          <w:sz w:val="30"/>
          <w:szCs w:val="30"/>
        </w:rPr>
        <w:t>3.1.3</w:t>
      </w:r>
      <w:r>
        <w:rPr>
          <w:rFonts w:ascii="Times New Roman" w:hAnsi="Times New Roman" w:cs="Times New Roman"/>
          <w:sz w:val="30"/>
          <w:szCs w:val="30"/>
        </w:rPr>
        <w:t>方法验证结果</w:t>
      </w:r>
      <w:bookmarkEnd w:id="30"/>
    </w:p>
    <w:p w14:paraId="0AC81E50" w14:textId="77777777" w:rsidR="002D2EF5" w:rsidRDefault="00000000">
      <w:pPr>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本标准方法经国家饲料质量检验检测中心（北京）、山东省饲料兽药质量检验中心、北京英太格瑞检测技术有限公司等</w:t>
      </w:r>
      <w:r>
        <w:rPr>
          <w:rFonts w:ascii="Times New Roman" w:hAnsi="Times New Roman" w:cs="Times New Roman"/>
          <w:sz w:val="28"/>
          <w:szCs w:val="28"/>
        </w:rPr>
        <w:t>3</w:t>
      </w:r>
      <w:r>
        <w:rPr>
          <w:rFonts w:ascii="Times New Roman" w:hAnsi="Times New Roman" w:cs="Times New Roman"/>
          <w:sz w:val="28"/>
          <w:szCs w:val="28"/>
        </w:rPr>
        <w:t>家实验室参加了该农业行业标准的验证，标准编制单位向验证单位提供方法草案、验证方案和标准品。验证单位按照方法草案准备实验用品，在规定时间内完成了对标准方法的线性范围、回收率和精密度等技术指标的验证试验并返回试验结果。</w:t>
      </w:r>
      <w:r>
        <w:rPr>
          <w:rFonts w:ascii="Times New Roman" w:hAnsi="Times New Roman" w:cs="Times New Roman"/>
          <w:sz w:val="28"/>
          <w:szCs w:val="28"/>
        </w:rPr>
        <w:t>3</w:t>
      </w:r>
      <w:r>
        <w:rPr>
          <w:rFonts w:ascii="Times New Roman" w:hAnsi="Times New Roman" w:cs="Times New Roman"/>
          <w:sz w:val="28"/>
          <w:szCs w:val="28"/>
        </w:rPr>
        <w:t>家实验室的验证结果标明，方法的线性范围、回收率和精密度等技术指标均符合</w:t>
      </w:r>
      <w:r>
        <w:rPr>
          <w:rFonts w:ascii="Times New Roman" w:hAnsi="Times New Roman" w:cs="Times New Roman"/>
          <w:sz w:val="28"/>
          <w:szCs w:val="28"/>
        </w:rPr>
        <w:t>GB/T 27417—2017</w:t>
      </w:r>
      <w:r>
        <w:rPr>
          <w:rFonts w:ascii="Times New Roman" w:hAnsi="Times New Roman" w:cs="Times New Roman"/>
          <w:sz w:val="28"/>
          <w:szCs w:val="28"/>
        </w:rPr>
        <w:t>和</w:t>
      </w:r>
      <w:r>
        <w:rPr>
          <w:rFonts w:ascii="Times New Roman" w:hAnsi="Times New Roman" w:cs="Times New Roman"/>
          <w:sz w:val="28"/>
          <w:szCs w:val="28"/>
        </w:rPr>
        <w:t>GB/T 27404—2008</w:t>
      </w:r>
      <w:r>
        <w:rPr>
          <w:rFonts w:ascii="Times New Roman" w:hAnsi="Times New Roman" w:cs="Times New Roman"/>
          <w:sz w:val="28"/>
          <w:szCs w:val="28"/>
        </w:rPr>
        <w:t>的要求，说明该方法可行。</w:t>
      </w:r>
    </w:p>
    <w:p w14:paraId="3A3F9EC8" w14:textId="77777777" w:rsidR="002D2EF5" w:rsidRDefault="00000000">
      <w:pPr>
        <w:snapToGrid w:val="0"/>
        <w:spacing w:line="360" w:lineRule="auto"/>
        <w:outlineLvl w:val="2"/>
        <w:rPr>
          <w:rFonts w:ascii="Times New Roman" w:hAnsi="Times New Roman" w:cs="Times New Roman"/>
          <w:sz w:val="30"/>
          <w:szCs w:val="30"/>
        </w:rPr>
      </w:pPr>
      <w:bookmarkStart w:id="31" w:name="_Toc114644192"/>
      <w:bookmarkStart w:id="32" w:name="_Toc136981054"/>
      <w:r>
        <w:rPr>
          <w:rFonts w:ascii="Times New Roman" w:hAnsi="Times New Roman" w:cs="Times New Roman"/>
          <w:sz w:val="30"/>
          <w:szCs w:val="30"/>
        </w:rPr>
        <w:t>3.1.4</w:t>
      </w:r>
      <w:r>
        <w:rPr>
          <w:rFonts w:ascii="Times New Roman" w:hAnsi="Times New Roman" w:cs="Times New Roman"/>
          <w:sz w:val="30"/>
          <w:szCs w:val="30"/>
        </w:rPr>
        <w:t>实际样品的测定</w:t>
      </w:r>
      <w:bookmarkEnd w:id="31"/>
      <w:bookmarkEnd w:id="32"/>
    </w:p>
    <w:p w14:paraId="35BB2F94" w14:textId="60734DE2" w:rsidR="002D2EF5" w:rsidRPr="00636CF8" w:rsidRDefault="00000000">
      <w:pPr>
        <w:spacing w:line="360" w:lineRule="auto"/>
        <w:ind w:firstLineChars="200" w:firstLine="560"/>
        <w:jc w:val="both"/>
        <w:rPr>
          <w:rFonts w:ascii="Times New Roman" w:hAnsi="Times New Roman" w:cs="Times New Roman"/>
          <w:sz w:val="28"/>
          <w:szCs w:val="28"/>
          <w:highlight w:val="yellow"/>
        </w:rPr>
      </w:pPr>
      <w:r>
        <w:rPr>
          <w:rFonts w:ascii="Times New Roman" w:hAnsi="Times New Roman" w:cs="Times New Roman"/>
          <w:sz w:val="28"/>
          <w:szCs w:val="28"/>
        </w:rPr>
        <w:t>使用本方法对从全国各地采集不同来源不同批次的单一型、复配型和混合型天然植物饲料原料，共</w:t>
      </w:r>
      <w:r>
        <w:rPr>
          <w:rFonts w:ascii="Times New Roman" w:hAnsi="Times New Roman" w:cs="Times New Roman"/>
          <w:sz w:val="28"/>
          <w:szCs w:val="28"/>
        </w:rPr>
        <w:t>93</w:t>
      </w:r>
      <w:r>
        <w:rPr>
          <w:rFonts w:ascii="Times New Roman" w:hAnsi="Times New Roman" w:cs="Times New Roman"/>
          <w:sz w:val="28"/>
          <w:szCs w:val="28"/>
        </w:rPr>
        <w:t>种。按照</w:t>
      </w:r>
      <w:r w:rsidR="00C2351E">
        <w:rPr>
          <w:rFonts w:ascii="Times New Roman" w:hAnsi="Times New Roman" w:cs="Times New Roman" w:hint="eastAsia"/>
          <w:sz w:val="28"/>
          <w:szCs w:val="28"/>
        </w:rPr>
        <w:t>“</w:t>
      </w:r>
      <w:r>
        <w:rPr>
          <w:rFonts w:ascii="Times New Roman" w:hAnsi="Times New Roman" w:cs="Times New Roman"/>
          <w:sz w:val="28"/>
          <w:szCs w:val="28"/>
        </w:rPr>
        <w:t>3.1</w:t>
      </w:r>
      <w:r w:rsidR="00C2351E">
        <w:rPr>
          <w:rFonts w:ascii="Times New Roman" w:hAnsi="Times New Roman" w:cs="Times New Roman" w:hint="eastAsia"/>
          <w:sz w:val="28"/>
          <w:szCs w:val="28"/>
        </w:rPr>
        <w:t>”</w:t>
      </w:r>
      <w:r>
        <w:rPr>
          <w:rFonts w:ascii="Times New Roman" w:hAnsi="Times New Roman" w:cs="Times New Roman"/>
          <w:sz w:val="28"/>
          <w:szCs w:val="28"/>
        </w:rPr>
        <w:t>项下的色谱检测条件及样品前处理方法，对这些样品中的甘草酸进行了测定</w:t>
      </w:r>
      <w:r w:rsidR="00F634DC">
        <w:rPr>
          <w:rFonts w:ascii="Times New Roman" w:hAnsi="Times New Roman" w:cs="Times New Roman" w:hint="eastAsia"/>
          <w:sz w:val="28"/>
          <w:szCs w:val="28"/>
        </w:rPr>
        <w:t>，</w:t>
      </w:r>
      <w:r>
        <w:rPr>
          <w:rFonts w:ascii="Times New Roman" w:hAnsi="Times New Roman" w:cs="Times New Roman"/>
          <w:sz w:val="28"/>
          <w:szCs w:val="28"/>
        </w:rPr>
        <w:t>结果如表</w:t>
      </w:r>
      <w:r>
        <w:rPr>
          <w:rFonts w:ascii="Times New Roman" w:hAnsi="Times New Roman" w:cs="Times New Roman"/>
          <w:sz w:val="28"/>
          <w:szCs w:val="28"/>
        </w:rPr>
        <w:t>2</w:t>
      </w:r>
      <w:r w:rsidR="00E643C0">
        <w:rPr>
          <w:rFonts w:ascii="Times New Roman" w:hAnsi="Times New Roman" w:cs="Times New Roman" w:hint="eastAsia"/>
          <w:sz w:val="28"/>
          <w:szCs w:val="28"/>
        </w:rPr>
        <w:t>1</w:t>
      </w:r>
      <w:r>
        <w:rPr>
          <w:rFonts w:ascii="Times New Roman" w:hAnsi="Times New Roman" w:cs="Times New Roman"/>
          <w:sz w:val="28"/>
          <w:szCs w:val="28"/>
        </w:rPr>
        <w:t>所示，不同类型样品间含量差异较大，在</w:t>
      </w:r>
      <w:r>
        <w:rPr>
          <w:rFonts w:ascii="Times New Roman" w:hAnsi="Times New Roman" w:cs="Times New Roman"/>
          <w:sz w:val="28"/>
          <w:szCs w:val="28"/>
        </w:rPr>
        <w:t>93</w:t>
      </w:r>
      <w:r>
        <w:rPr>
          <w:rFonts w:ascii="Times New Roman" w:hAnsi="Times New Roman" w:cs="Times New Roman"/>
          <w:sz w:val="28"/>
          <w:szCs w:val="28"/>
        </w:rPr>
        <w:t>种样品中甘草酸含量在</w:t>
      </w:r>
      <w:r>
        <w:rPr>
          <w:rFonts w:ascii="Times New Roman" w:hAnsi="Times New Roman" w:cs="Times New Roman"/>
          <w:sz w:val="28"/>
          <w:szCs w:val="28"/>
        </w:rPr>
        <w:t>0.</w:t>
      </w:r>
      <w:r w:rsidR="00E643C0">
        <w:rPr>
          <w:rFonts w:ascii="Times New Roman" w:hAnsi="Times New Roman" w:cs="Times New Roman" w:hint="eastAsia"/>
          <w:sz w:val="28"/>
          <w:szCs w:val="28"/>
        </w:rPr>
        <w:t>77</w:t>
      </w:r>
      <w:r>
        <w:rPr>
          <w:rFonts w:ascii="Times New Roman" w:hAnsi="Times New Roman" w:cs="Times New Roman"/>
          <w:kern w:val="2"/>
          <w:sz w:val="28"/>
          <w:szCs w:val="28"/>
        </w:rPr>
        <w:t>～</w:t>
      </w:r>
      <w:r>
        <w:rPr>
          <w:rFonts w:ascii="Times New Roman" w:hAnsi="Times New Roman" w:cs="Times New Roman"/>
          <w:sz w:val="28"/>
          <w:szCs w:val="28"/>
        </w:rPr>
        <w:t>88.08 g/kg</w:t>
      </w:r>
      <w:r>
        <w:rPr>
          <w:rFonts w:ascii="Times New Roman" w:hAnsi="Times New Roman" w:cs="Times New Roman"/>
          <w:sz w:val="28"/>
          <w:szCs w:val="28"/>
        </w:rPr>
        <w:t>之间，同一类型样品间甘草酸的含量也存在</w:t>
      </w:r>
      <w:r>
        <w:rPr>
          <w:rFonts w:ascii="Times New Roman" w:hAnsi="Times New Roman" w:cs="Times New Roman"/>
          <w:sz w:val="28"/>
          <w:szCs w:val="28"/>
        </w:rPr>
        <w:lastRenderedPageBreak/>
        <w:t>较大差异，其中，单一型粗提物中甘草酸的含量在</w:t>
      </w:r>
      <w:r>
        <w:rPr>
          <w:rFonts w:ascii="Times New Roman" w:hAnsi="Times New Roman" w:cs="Times New Roman"/>
          <w:sz w:val="28"/>
          <w:szCs w:val="28"/>
        </w:rPr>
        <w:t>44.65</w:t>
      </w:r>
      <w:r>
        <w:rPr>
          <w:rFonts w:ascii="Times New Roman" w:hAnsi="Times New Roman" w:cs="Times New Roman"/>
          <w:kern w:val="2"/>
          <w:sz w:val="28"/>
          <w:szCs w:val="28"/>
        </w:rPr>
        <w:t>～</w:t>
      </w:r>
      <w:r>
        <w:rPr>
          <w:rFonts w:ascii="Times New Roman" w:hAnsi="Times New Roman" w:cs="Times New Roman"/>
          <w:sz w:val="28"/>
          <w:szCs w:val="28"/>
        </w:rPr>
        <w:t>88.08 g/kg</w:t>
      </w:r>
      <w:r>
        <w:rPr>
          <w:rFonts w:ascii="Times New Roman" w:hAnsi="Times New Roman" w:cs="Times New Roman"/>
          <w:sz w:val="28"/>
          <w:szCs w:val="28"/>
        </w:rPr>
        <w:t>之间、单一型粉碎物中甘草酸的含量在</w:t>
      </w:r>
      <w:r>
        <w:rPr>
          <w:rFonts w:ascii="Times New Roman" w:hAnsi="Times New Roman" w:cs="Times New Roman"/>
          <w:sz w:val="28"/>
          <w:szCs w:val="28"/>
        </w:rPr>
        <w:t>12.01</w:t>
      </w:r>
      <w:r>
        <w:rPr>
          <w:rFonts w:ascii="Times New Roman" w:hAnsi="Times New Roman" w:cs="Times New Roman"/>
          <w:kern w:val="2"/>
          <w:sz w:val="28"/>
          <w:szCs w:val="28"/>
        </w:rPr>
        <w:t>～</w:t>
      </w:r>
      <w:r>
        <w:rPr>
          <w:rFonts w:ascii="Times New Roman" w:hAnsi="Times New Roman" w:cs="Times New Roman"/>
          <w:sz w:val="28"/>
          <w:szCs w:val="28"/>
        </w:rPr>
        <w:t>30.</w:t>
      </w:r>
      <w:r w:rsidR="00813A71">
        <w:rPr>
          <w:rFonts w:ascii="Times New Roman" w:hAnsi="Times New Roman" w:cs="Times New Roman" w:hint="eastAsia"/>
          <w:sz w:val="28"/>
          <w:szCs w:val="28"/>
        </w:rPr>
        <w:t>70</w:t>
      </w:r>
      <w:r>
        <w:rPr>
          <w:rFonts w:ascii="Times New Roman" w:hAnsi="Times New Roman" w:cs="Times New Roman"/>
          <w:sz w:val="28"/>
          <w:szCs w:val="28"/>
        </w:rPr>
        <w:t xml:space="preserve"> g/kg</w:t>
      </w:r>
      <w:r>
        <w:rPr>
          <w:rFonts w:ascii="Times New Roman" w:hAnsi="Times New Roman" w:cs="Times New Roman"/>
          <w:sz w:val="28"/>
          <w:szCs w:val="28"/>
        </w:rPr>
        <w:t>之间、复配型粗提物中甘草酸的含量在</w:t>
      </w:r>
      <w:r>
        <w:rPr>
          <w:rFonts w:ascii="Times New Roman" w:hAnsi="Times New Roman" w:cs="Times New Roman"/>
          <w:sz w:val="28"/>
          <w:szCs w:val="28"/>
        </w:rPr>
        <w:t>2.57</w:t>
      </w:r>
      <w:r>
        <w:rPr>
          <w:rFonts w:ascii="Times New Roman" w:hAnsi="Times New Roman" w:cs="Times New Roman"/>
          <w:kern w:val="2"/>
          <w:sz w:val="28"/>
          <w:szCs w:val="28"/>
        </w:rPr>
        <w:t>～</w:t>
      </w:r>
      <w:r>
        <w:rPr>
          <w:rFonts w:ascii="Times New Roman" w:hAnsi="Times New Roman" w:cs="Times New Roman"/>
          <w:sz w:val="28"/>
          <w:szCs w:val="28"/>
        </w:rPr>
        <w:t>44.07 g/kg</w:t>
      </w:r>
      <w:r>
        <w:rPr>
          <w:rFonts w:ascii="Times New Roman" w:hAnsi="Times New Roman" w:cs="Times New Roman"/>
          <w:sz w:val="28"/>
          <w:szCs w:val="28"/>
        </w:rPr>
        <w:t>之间、复配型粉碎物中甘草酸的含量在</w:t>
      </w:r>
      <w:r w:rsidR="00813A71">
        <w:rPr>
          <w:rFonts w:ascii="Times New Roman" w:hAnsi="Times New Roman" w:cs="Times New Roman" w:hint="eastAsia"/>
          <w:sz w:val="28"/>
          <w:szCs w:val="28"/>
        </w:rPr>
        <w:t>4.85</w:t>
      </w:r>
      <w:r>
        <w:rPr>
          <w:rFonts w:ascii="Times New Roman" w:hAnsi="Times New Roman" w:cs="Times New Roman"/>
          <w:kern w:val="2"/>
          <w:sz w:val="28"/>
          <w:szCs w:val="28"/>
        </w:rPr>
        <w:t>～</w:t>
      </w:r>
      <w:r>
        <w:rPr>
          <w:rFonts w:ascii="Times New Roman" w:hAnsi="Times New Roman" w:cs="Times New Roman"/>
          <w:sz w:val="28"/>
          <w:szCs w:val="28"/>
        </w:rPr>
        <w:t>15.71 g/kg</w:t>
      </w:r>
      <w:r>
        <w:rPr>
          <w:rFonts w:ascii="Times New Roman" w:hAnsi="Times New Roman" w:cs="Times New Roman"/>
          <w:sz w:val="28"/>
          <w:szCs w:val="28"/>
        </w:rPr>
        <w:t>之间、混合型天然植物饲料原料中甘草酸的含量在</w:t>
      </w:r>
      <w:r>
        <w:rPr>
          <w:rFonts w:ascii="Times New Roman" w:hAnsi="Times New Roman" w:cs="Times New Roman"/>
          <w:sz w:val="28"/>
          <w:szCs w:val="28"/>
        </w:rPr>
        <w:t>0.77</w:t>
      </w:r>
      <w:r>
        <w:rPr>
          <w:rFonts w:ascii="Times New Roman" w:hAnsi="Times New Roman" w:cs="Times New Roman"/>
          <w:kern w:val="2"/>
          <w:sz w:val="28"/>
          <w:szCs w:val="28"/>
        </w:rPr>
        <w:t>～</w:t>
      </w:r>
      <w:r>
        <w:rPr>
          <w:rFonts w:ascii="Times New Roman" w:hAnsi="Times New Roman" w:cs="Times New Roman"/>
          <w:sz w:val="28"/>
          <w:szCs w:val="28"/>
        </w:rPr>
        <w:t>57.49 g/kg</w:t>
      </w:r>
      <w:r>
        <w:rPr>
          <w:rFonts w:ascii="Times New Roman" w:hAnsi="Times New Roman" w:cs="Times New Roman"/>
          <w:sz w:val="28"/>
          <w:szCs w:val="28"/>
        </w:rPr>
        <w:t>之间。</w:t>
      </w:r>
      <w:r w:rsidR="00F52FD6" w:rsidRPr="00636CF8">
        <w:rPr>
          <w:rFonts w:ascii="Times New Roman" w:hAnsi="Times New Roman" w:cs="Times New Roman" w:hint="eastAsia"/>
          <w:sz w:val="28"/>
          <w:szCs w:val="28"/>
        </w:rPr>
        <w:t>同时，实际样品的测定结果显示，不同类型的天然植物饲料原料（单一型粗提物、单一型粉碎物、复配型粗提物、复配型粉碎物、混合型）的</w:t>
      </w:r>
      <w:proofErr w:type="gramStart"/>
      <w:r w:rsidR="00F52FD6" w:rsidRPr="00636CF8">
        <w:rPr>
          <w:rFonts w:ascii="Times New Roman" w:hAnsi="Times New Roman" w:cs="Times New Roman" w:hint="eastAsia"/>
          <w:sz w:val="28"/>
          <w:szCs w:val="28"/>
        </w:rPr>
        <w:t>称样量为</w:t>
      </w:r>
      <w:proofErr w:type="gramEnd"/>
      <w:r w:rsidR="00F52FD6" w:rsidRPr="00636CF8">
        <w:rPr>
          <w:rFonts w:ascii="Times New Roman" w:hAnsi="Times New Roman" w:cs="Times New Roman" w:hint="eastAsia"/>
          <w:sz w:val="28"/>
          <w:szCs w:val="28"/>
        </w:rPr>
        <w:t>0.3g</w:t>
      </w:r>
      <w:r w:rsidR="00F52FD6" w:rsidRPr="00636CF8">
        <w:rPr>
          <w:rFonts w:ascii="Times New Roman" w:hAnsi="Times New Roman" w:cs="Times New Roman" w:hint="eastAsia"/>
          <w:sz w:val="28"/>
          <w:szCs w:val="28"/>
        </w:rPr>
        <w:t>时，均能够满足试验要求。</w:t>
      </w:r>
    </w:p>
    <w:p w14:paraId="691D2132" w14:textId="4E50BFED" w:rsidR="002D2EF5" w:rsidRDefault="00000000">
      <w:pPr>
        <w:pStyle w:val="aa"/>
        <w:rPr>
          <w:rFonts w:ascii="Times New Roman" w:hAnsi="Times New Roman" w:cs="Times New Roman"/>
          <w:szCs w:val="21"/>
        </w:rPr>
      </w:pPr>
      <w:r>
        <w:rPr>
          <w:rFonts w:ascii="Times New Roman" w:hAnsi="Times New Roman" w:cs="Times New Roman"/>
        </w:rPr>
        <w:t>表</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sidR="001F68FA">
        <w:rPr>
          <w:rFonts w:ascii="Times New Roman" w:hAnsi="Times New Roman" w:cs="Times New Roman"/>
          <w:noProof/>
        </w:rPr>
        <w:t>21</w:t>
      </w:r>
      <w:r>
        <w:rPr>
          <w:rFonts w:ascii="Times New Roman" w:hAnsi="Times New Roman" w:cs="Times New Roman"/>
        </w:rPr>
        <w:fldChar w:fldCharType="end"/>
      </w:r>
      <w:r>
        <w:rPr>
          <w:rFonts w:ascii="Times New Roman" w:hAnsi="Times New Roman" w:cs="Times New Roman"/>
          <w:szCs w:val="21"/>
        </w:rPr>
        <w:t xml:space="preserve">　实际样品中甘草酸含量测定结果</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76"/>
        <w:gridCol w:w="4163"/>
        <w:gridCol w:w="1075"/>
        <w:gridCol w:w="1572"/>
      </w:tblGrid>
      <w:tr w:rsidR="002D2EF5" w14:paraId="60586A57" w14:textId="77777777" w:rsidTr="00C2351E">
        <w:trPr>
          <w:trHeight w:val="340"/>
          <w:tblHeader/>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D8F729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样品类型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232C45F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样品名称</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4846A78"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来源地</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16F56CB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甘草酸含量（</w:t>
            </w:r>
            <w:r>
              <w:rPr>
                <w:rFonts w:ascii="Times New Roman" w:hAnsi="Times New Roman" w:cs="Times New Roman"/>
                <w:color w:val="000000"/>
                <w:sz w:val="21"/>
                <w:szCs w:val="21"/>
              </w:rPr>
              <w:t>g/kg</w:t>
            </w:r>
            <w:r>
              <w:rPr>
                <w:rFonts w:ascii="Times New Roman" w:hAnsi="Times New Roman" w:cs="Times New Roman"/>
                <w:color w:val="000000"/>
                <w:sz w:val="21"/>
                <w:szCs w:val="21"/>
              </w:rPr>
              <w:t>）</w:t>
            </w:r>
          </w:p>
        </w:tc>
      </w:tr>
      <w:tr w:rsidR="002D2EF5" w14:paraId="74E930EE"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3AF47ED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0B30C3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FE9965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烟台</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3F387B9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78.81</w:t>
            </w:r>
          </w:p>
        </w:tc>
      </w:tr>
      <w:tr w:rsidR="002D2EF5" w14:paraId="3229F5A2"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310710B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77186EC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F5EBAA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702AB9E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85.63</w:t>
            </w:r>
          </w:p>
        </w:tc>
      </w:tr>
      <w:tr w:rsidR="002D2EF5" w14:paraId="29F274A3"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0EC11C4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21675E4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3</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1598E5B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潍坊</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25B19D76" w14:textId="60BF0AFD" w:rsidR="002D2EF5" w:rsidRDefault="00F4031F" w:rsidP="00C2351E">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57.74</w:t>
            </w:r>
          </w:p>
        </w:tc>
      </w:tr>
      <w:tr w:rsidR="002D2EF5" w14:paraId="18F65DE0"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571509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772E1768"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4</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3E44ED7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滨州</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7556AB4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86.31</w:t>
            </w:r>
          </w:p>
        </w:tc>
      </w:tr>
      <w:tr w:rsidR="002D2EF5" w14:paraId="5B56A56E"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3E7C172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3990A5D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5</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D36A97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3510AA0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88.08</w:t>
            </w:r>
          </w:p>
        </w:tc>
      </w:tr>
      <w:tr w:rsidR="002D2EF5" w14:paraId="3D3F9326"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2615483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198095B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6</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4FB58C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保定安国</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6988B97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44.65</w:t>
            </w:r>
          </w:p>
        </w:tc>
      </w:tr>
      <w:tr w:rsidR="002D2EF5" w14:paraId="23D10EB7"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4AFCE3E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62BF2F1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7</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5B7E64F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1AF428E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79.55</w:t>
            </w:r>
          </w:p>
        </w:tc>
      </w:tr>
      <w:tr w:rsidR="002D2EF5" w14:paraId="09656D97"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262E473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86DEBE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8</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0C00EE18"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北京</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1ABAC00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76.95</w:t>
            </w:r>
          </w:p>
        </w:tc>
      </w:tr>
      <w:tr w:rsidR="002D2EF5" w14:paraId="5078DAA6"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329F14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4B1B00B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9</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65F691D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新疆</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3F44E10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71.29</w:t>
            </w:r>
          </w:p>
        </w:tc>
      </w:tr>
      <w:tr w:rsidR="002D2EF5" w14:paraId="7A6A0460"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4768F2B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20350DB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10</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E5CAD4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烟台</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3471522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70.52</w:t>
            </w:r>
          </w:p>
        </w:tc>
      </w:tr>
      <w:tr w:rsidR="002D2EF5" w14:paraId="310D84FC"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036BF0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F4B359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6354286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烟台</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2E9F51A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23.49</w:t>
            </w:r>
          </w:p>
        </w:tc>
      </w:tr>
      <w:tr w:rsidR="002D2EF5" w14:paraId="00235429"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EB38C4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7919DD6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050AA3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619DDC8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20.76</w:t>
            </w:r>
          </w:p>
        </w:tc>
      </w:tr>
      <w:tr w:rsidR="002D2EF5" w14:paraId="36A7919A"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660662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1B3D093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3</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0F987488"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潍坊</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66BB332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25.17</w:t>
            </w:r>
          </w:p>
        </w:tc>
      </w:tr>
      <w:tr w:rsidR="002D2EF5" w14:paraId="6D942A93"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589A0A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1BE4189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4</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1890BD2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滨州</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03B5B95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19.53</w:t>
            </w:r>
          </w:p>
        </w:tc>
      </w:tr>
      <w:tr w:rsidR="002D2EF5" w14:paraId="11974DA6"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8323FC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6AC601E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5</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494496E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675DB93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18.81</w:t>
            </w:r>
          </w:p>
        </w:tc>
      </w:tr>
      <w:tr w:rsidR="002D2EF5" w14:paraId="67F936E4"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748A848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010B748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6</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F833DE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保定安国</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58EBC534" w14:textId="63FCE8AC" w:rsidR="002D2EF5" w:rsidRDefault="00813A71" w:rsidP="00C2351E">
            <w:pPr>
              <w:jc w:val="center"/>
              <w:rPr>
                <w:rFonts w:ascii="Times New Roman" w:hAnsi="Times New Roman" w:cs="Times New Roman"/>
                <w:color w:val="000000"/>
                <w:sz w:val="21"/>
                <w:szCs w:val="21"/>
              </w:rPr>
            </w:pPr>
            <w:r w:rsidRPr="00813A71">
              <w:rPr>
                <w:rFonts w:ascii="Times New Roman" w:hAnsi="Times New Roman" w:cs="Times New Roman"/>
                <w:color w:val="000000"/>
                <w:sz w:val="21"/>
                <w:szCs w:val="21"/>
              </w:rPr>
              <w:t>31.70</w:t>
            </w:r>
          </w:p>
        </w:tc>
      </w:tr>
      <w:tr w:rsidR="002D2EF5" w14:paraId="08237FDD"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EBBA6A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FF4A4F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7</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4768705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0CAA9BB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21.16</w:t>
            </w:r>
          </w:p>
        </w:tc>
      </w:tr>
      <w:tr w:rsidR="002D2EF5" w14:paraId="556C9F5E"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4ECFB5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2273A32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8</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4946175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菏泽</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20FAED4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12.01</w:t>
            </w:r>
          </w:p>
        </w:tc>
      </w:tr>
      <w:tr w:rsidR="002D2EF5" w14:paraId="2C54E9BA"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432AC14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A466CE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9</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5ACBDFA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甘肃</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5A4F394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23.02</w:t>
            </w:r>
          </w:p>
        </w:tc>
      </w:tr>
      <w:tr w:rsidR="002D2EF5" w14:paraId="58DA8103"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097605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单一型粉碎物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A58707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10</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0DDEF37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内蒙古</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3D2F40E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20.44</w:t>
            </w:r>
          </w:p>
        </w:tc>
      </w:tr>
      <w:tr w:rsidR="002D2EF5" w14:paraId="4AAB8A4E"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19443C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3FF9148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杜仲叶粗提物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5194E30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57D6133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37.39</w:t>
            </w:r>
          </w:p>
        </w:tc>
      </w:tr>
      <w:tr w:rsidR="002D2EF5" w14:paraId="0D4CADE8"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31E5B91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复配型粗提物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4F975C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杜仲叶粗提物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01281A6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7A89A35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40.03</w:t>
            </w:r>
          </w:p>
        </w:tc>
      </w:tr>
      <w:tr w:rsidR="002D2EF5" w14:paraId="113CE69E"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1B8663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2A350F2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诃子粗提物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50937BE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4505F96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40.80</w:t>
            </w:r>
          </w:p>
        </w:tc>
      </w:tr>
      <w:tr w:rsidR="002D2EF5" w14:paraId="507B231C"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867EFD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7669375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黄芪粗提物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3D7DDB5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2053F8C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36.32</w:t>
            </w:r>
          </w:p>
        </w:tc>
      </w:tr>
      <w:tr w:rsidR="002D2EF5" w14:paraId="72A5DA8A"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EFED3F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3115BE8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黄芪粗提物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A3B5C8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4259307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40.03</w:t>
            </w:r>
          </w:p>
        </w:tc>
      </w:tr>
      <w:tr w:rsidR="002D2EF5" w14:paraId="0AB8D896"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FBDC3A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0E07267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黄芪粗提物</w:t>
            </w:r>
            <w:r>
              <w:rPr>
                <w:rFonts w:ascii="Times New Roman" w:hAnsi="Times New Roman" w:cs="Times New Roman"/>
                <w:color w:val="000000"/>
                <w:sz w:val="21"/>
                <w:szCs w:val="21"/>
              </w:rPr>
              <w:t>3</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435AC24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滨州</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0BDBCFA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10.27</w:t>
            </w:r>
          </w:p>
        </w:tc>
      </w:tr>
      <w:tr w:rsidR="002D2EF5" w14:paraId="6BEFD884"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7059B37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3C46557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黄芪粗提物</w:t>
            </w:r>
            <w:r>
              <w:rPr>
                <w:rFonts w:ascii="Times New Roman" w:hAnsi="Times New Roman" w:cs="Times New Roman"/>
                <w:color w:val="000000"/>
                <w:sz w:val="21"/>
                <w:szCs w:val="21"/>
              </w:rPr>
              <w:t>4</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14A690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4EAD5DA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39.56</w:t>
            </w:r>
          </w:p>
        </w:tc>
      </w:tr>
      <w:tr w:rsidR="002D2EF5" w14:paraId="6A6E4E4C"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B5226E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49AB5BE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女贞子粗提物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4DF2CEF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潍坊</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76F9DBB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39.17</w:t>
            </w:r>
          </w:p>
        </w:tc>
      </w:tr>
      <w:tr w:rsidR="002D2EF5" w14:paraId="01298BE3"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24BEA59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40E3152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蒲公英粗提物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62AF52B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7B04C5E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19.66</w:t>
            </w:r>
          </w:p>
        </w:tc>
      </w:tr>
      <w:tr w:rsidR="002D2EF5" w14:paraId="598A3C76"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31E829E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329C63B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蒲公英粗提物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34AAAFA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13204F2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39.67</w:t>
            </w:r>
          </w:p>
        </w:tc>
      </w:tr>
      <w:tr w:rsidR="002D2EF5" w14:paraId="48164D3A"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273E6B8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20AFBE0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山茶籽</w:t>
            </w:r>
            <w:proofErr w:type="gramStart"/>
            <w:r>
              <w:rPr>
                <w:rFonts w:ascii="Times New Roman" w:hAnsi="Times New Roman" w:cs="Times New Roman"/>
                <w:color w:val="000000"/>
                <w:sz w:val="21"/>
                <w:szCs w:val="21"/>
              </w:rPr>
              <w:t>粕</w:t>
            </w:r>
            <w:proofErr w:type="gramEnd"/>
            <w:r>
              <w:rPr>
                <w:rFonts w:ascii="Times New Roman" w:hAnsi="Times New Roman" w:cs="Times New Roman"/>
                <w:color w:val="000000"/>
                <w:sz w:val="21"/>
                <w:szCs w:val="21"/>
              </w:rPr>
              <w:t>粗提物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111933C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滨州</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0EE37BF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44.07</w:t>
            </w:r>
          </w:p>
        </w:tc>
      </w:tr>
      <w:tr w:rsidR="002D2EF5" w14:paraId="2D226CFF"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A9D75E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25C0CB8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山楂粗提物（</w:t>
            </w:r>
            <w:r>
              <w:rPr>
                <w:rFonts w:ascii="Times New Roman" w:hAnsi="Times New Roman" w:cs="Times New Roman"/>
                <w:color w:val="000000"/>
                <w:sz w:val="21"/>
                <w:szCs w:val="21"/>
              </w:rPr>
              <w:t>4</w:t>
            </w:r>
            <w:r>
              <w:rPr>
                <w:rFonts w:ascii="Times New Roman" w:hAnsi="Times New Roman" w:cs="Times New Roman"/>
                <w:color w:val="000000"/>
                <w:sz w:val="21"/>
                <w:szCs w:val="21"/>
              </w:rPr>
              <w:t>：</w:t>
            </w:r>
            <w:r>
              <w:rPr>
                <w:rFonts w:ascii="Times New Roman" w:hAnsi="Times New Roman" w:cs="Times New Roman"/>
                <w:color w:val="000000"/>
                <w:sz w:val="21"/>
                <w:szCs w:val="21"/>
              </w:rPr>
              <w:t>6</w:t>
            </w:r>
            <w:r>
              <w:rPr>
                <w:rFonts w:ascii="Times New Roman" w:hAnsi="Times New Roman" w:cs="Times New Roman"/>
                <w:color w:val="000000"/>
                <w:sz w:val="21"/>
                <w:szCs w:val="21"/>
              </w:rPr>
              <w:t>）</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04BCA4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保定安国</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269B413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2.57</w:t>
            </w:r>
          </w:p>
        </w:tc>
      </w:tr>
      <w:tr w:rsidR="002D2EF5" w14:paraId="44FABB31"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CBC301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7A8D470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藤茶黄酮</w:t>
            </w:r>
            <w:r>
              <w:rPr>
                <w:rFonts w:ascii="Times New Roman" w:hAnsi="Times New Roman" w:cs="Times New Roman"/>
                <w:color w:val="000000"/>
                <w:sz w:val="21"/>
                <w:szCs w:val="21"/>
              </w:rPr>
              <w:t>-c</w:t>
            </w:r>
            <w:r>
              <w:rPr>
                <w:rFonts w:ascii="Times New Roman" w:hAnsi="Times New Roman" w:cs="Times New Roman"/>
                <w:color w:val="000000"/>
                <w:sz w:val="21"/>
                <w:szCs w:val="21"/>
              </w:rPr>
              <w:t>黄晶</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18E9E61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602D4D48"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35.93</w:t>
            </w:r>
          </w:p>
        </w:tc>
      </w:tr>
      <w:tr w:rsidR="002D2EF5" w14:paraId="31F7E460"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1EC203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3A9BC60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甜叶菊粗提物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0508C64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3CAC1D9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40.04</w:t>
            </w:r>
          </w:p>
        </w:tc>
      </w:tr>
      <w:tr w:rsidR="002D2EF5" w14:paraId="40B0D9E7"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0E010B6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91EF75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淫羊</w:t>
            </w:r>
            <w:proofErr w:type="gramStart"/>
            <w:r>
              <w:rPr>
                <w:rFonts w:ascii="Times New Roman" w:hAnsi="Times New Roman" w:cs="Times New Roman"/>
                <w:color w:val="000000"/>
                <w:sz w:val="21"/>
                <w:szCs w:val="21"/>
              </w:rPr>
              <w:t>藿</w:t>
            </w:r>
            <w:proofErr w:type="gramEnd"/>
            <w:r>
              <w:rPr>
                <w:rFonts w:ascii="Times New Roman" w:hAnsi="Times New Roman" w:cs="Times New Roman"/>
                <w:color w:val="000000"/>
                <w:sz w:val="21"/>
                <w:szCs w:val="21"/>
              </w:rPr>
              <w:t>粗提物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1403695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61EC48C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30.32</w:t>
            </w:r>
          </w:p>
        </w:tc>
      </w:tr>
      <w:tr w:rsidR="002D2EF5" w14:paraId="34B77047"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BA4441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复配型粗提物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47D40F2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淫羊</w:t>
            </w:r>
            <w:proofErr w:type="gramStart"/>
            <w:r>
              <w:rPr>
                <w:rFonts w:ascii="Times New Roman" w:hAnsi="Times New Roman" w:cs="Times New Roman"/>
                <w:color w:val="000000"/>
                <w:sz w:val="21"/>
                <w:szCs w:val="21"/>
              </w:rPr>
              <w:t>藿</w:t>
            </w:r>
            <w:proofErr w:type="gramEnd"/>
            <w:r>
              <w:rPr>
                <w:rFonts w:ascii="Times New Roman" w:hAnsi="Times New Roman" w:cs="Times New Roman"/>
                <w:color w:val="000000"/>
                <w:sz w:val="21"/>
                <w:szCs w:val="21"/>
              </w:rPr>
              <w:t>粗提物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D560FE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59ABF3D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39.52</w:t>
            </w:r>
          </w:p>
        </w:tc>
      </w:tr>
      <w:tr w:rsidR="002D2EF5" w14:paraId="396EC226"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7C5B2B7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09F154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当归粉碎物（</w:t>
            </w:r>
            <w:r>
              <w:rPr>
                <w:rFonts w:ascii="Times New Roman" w:hAnsi="Times New Roman" w:cs="Times New Roman"/>
                <w:color w:val="000000"/>
                <w:sz w:val="21"/>
                <w:szCs w:val="21"/>
              </w:rPr>
              <w:t>1</w:t>
            </w:r>
            <w:r>
              <w:rPr>
                <w:rFonts w:ascii="Times New Roman" w:hAnsi="Times New Roman" w:cs="Times New Roman"/>
                <w:color w:val="000000"/>
                <w:sz w:val="21"/>
                <w:szCs w:val="21"/>
              </w:rPr>
              <w:t>：</w:t>
            </w:r>
            <w:r>
              <w:rPr>
                <w:rFonts w:ascii="Times New Roman" w:hAnsi="Times New Roman" w:cs="Times New Roman"/>
                <w:color w:val="000000"/>
                <w:sz w:val="21"/>
                <w:szCs w:val="21"/>
              </w:rPr>
              <w:t>1</w:t>
            </w:r>
            <w:r>
              <w:rPr>
                <w:rFonts w:ascii="Times New Roman" w:hAnsi="Times New Roman" w:cs="Times New Roman"/>
                <w:color w:val="000000"/>
                <w:sz w:val="21"/>
                <w:szCs w:val="21"/>
              </w:rPr>
              <w:t>）</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01FFFC5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保定安国</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547F79C1" w14:textId="0735C290" w:rsidR="002D2EF5" w:rsidRDefault="00813A71" w:rsidP="00C2351E">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13.95</w:t>
            </w:r>
          </w:p>
        </w:tc>
      </w:tr>
      <w:tr w:rsidR="002D2EF5" w14:paraId="793D9658"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91AFEE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4BB1A84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党参粉碎物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990924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烟台</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3A480D9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9.99</w:t>
            </w:r>
          </w:p>
        </w:tc>
      </w:tr>
      <w:tr w:rsidR="002D2EF5" w14:paraId="3EA051AD"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4ABD94E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6606EB6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杜仲叶粉碎物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3281240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1F4F41E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9.94</w:t>
            </w:r>
          </w:p>
        </w:tc>
      </w:tr>
      <w:tr w:rsidR="002D2EF5" w14:paraId="316C1F8B"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276A1F0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2D345C4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杜仲叶粉碎物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4CC5E83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5F6B461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9.96</w:t>
            </w:r>
          </w:p>
        </w:tc>
      </w:tr>
      <w:tr w:rsidR="002D2EF5" w14:paraId="7F419E79"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C02ECC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3741E9C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茯苓粉碎物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6B34C1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烟台</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577A05E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9.92</w:t>
            </w:r>
          </w:p>
        </w:tc>
      </w:tr>
      <w:tr w:rsidR="002D2EF5" w14:paraId="63AA65FA"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369783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0351A4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诃子粉碎物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03D5F1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6D7604F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10.34</w:t>
            </w:r>
          </w:p>
        </w:tc>
      </w:tr>
      <w:tr w:rsidR="002D2EF5" w14:paraId="45D9D307"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B1722A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6198492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黄柏粉碎物（</w:t>
            </w:r>
            <w:r>
              <w:rPr>
                <w:rFonts w:ascii="Times New Roman" w:hAnsi="Times New Roman" w:cs="Times New Roman"/>
                <w:color w:val="000000"/>
                <w:sz w:val="21"/>
                <w:szCs w:val="21"/>
              </w:rPr>
              <w:t>6</w:t>
            </w:r>
            <w:r>
              <w:rPr>
                <w:rFonts w:ascii="Times New Roman" w:hAnsi="Times New Roman" w:cs="Times New Roman"/>
                <w:color w:val="000000"/>
                <w:sz w:val="21"/>
                <w:szCs w:val="21"/>
              </w:rPr>
              <w:t>：</w:t>
            </w:r>
            <w:r>
              <w:rPr>
                <w:rFonts w:ascii="Times New Roman" w:hAnsi="Times New Roman" w:cs="Times New Roman"/>
                <w:color w:val="000000"/>
                <w:sz w:val="21"/>
                <w:szCs w:val="21"/>
              </w:rPr>
              <w:t>4</w:t>
            </w:r>
            <w:r>
              <w:rPr>
                <w:rFonts w:ascii="Times New Roman" w:hAnsi="Times New Roman" w:cs="Times New Roman"/>
                <w:color w:val="000000"/>
                <w:sz w:val="21"/>
                <w:szCs w:val="21"/>
              </w:rPr>
              <w:t>）</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A3B9F7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菏泽</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4C61251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4.85</w:t>
            </w:r>
          </w:p>
        </w:tc>
      </w:tr>
      <w:tr w:rsidR="002D2EF5" w14:paraId="2520ED61"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081994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16E2C5B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黄柏粉碎物（</w:t>
            </w:r>
            <w:r>
              <w:rPr>
                <w:rFonts w:ascii="Times New Roman" w:hAnsi="Times New Roman" w:cs="Times New Roman"/>
                <w:color w:val="000000"/>
                <w:sz w:val="21"/>
                <w:szCs w:val="21"/>
              </w:rPr>
              <w:t>9</w:t>
            </w:r>
            <w:r>
              <w:rPr>
                <w:rFonts w:ascii="Times New Roman" w:hAnsi="Times New Roman" w:cs="Times New Roman"/>
                <w:color w:val="000000"/>
                <w:sz w:val="21"/>
                <w:szCs w:val="21"/>
              </w:rPr>
              <w:t>：</w:t>
            </w:r>
            <w:r>
              <w:rPr>
                <w:rFonts w:ascii="Times New Roman" w:hAnsi="Times New Roman" w:cs="Times New Roman"/>
                <w:color w:val="000000"/>
                <w:sz w:val="21"/>
                <w:szCs w:val="21"/>
              </w:rPr>
              <w:t>1</w:t>
            </w:r>
            <w:r>
              <w:rPr>
                <w:rFonts w:ascii="Times New Roman" w:hAnsi="Times New Roman" w:cs="Times New Roman"/>
                <w:color w:val="000000"/>
                <w:sz w:val="21"/>
                <w:szCs w:val="21"/>
              </w:rPr>
              <w:t>）</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14C7AD7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菏泽</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4B555EC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9.10</w:t>
            </w:r>
          </w:p>
        </w:tc>
      </w:tr>
      <w:tr w:rsidR="002D2EF5" w14:paraId="1D8C8D45"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7B3F5ED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4926CF6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黄芪粉碎物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0EE6B3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烟台</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059418E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9.98</w:t>
            </w:r>
          </w:p>
        </w:tc>
      </w:tr>
      <w:tr w:rsidR="002D2EF5" w14:paraId="5598CEEB"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341455C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0B2A7DB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黄芪粉碎物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826B77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0058469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9.89</w:t>
            </w:r>
          </w:p>
        </w:tc>
      </w:tr>
      <w:tr w:rsidR="002D2EF5" w14:paraId="719C58E8"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246F2D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6DE6EA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黄芪粉碎物</w:t>
            </w:r>
            <w:r>
              <w:rPr>
                <w:rFonts w:ascii="Times New Roman" w:hAnsi="Times New Roman" w:cs="Times New Roman"/>
                <w:color w:val="000000"/>
                <w:sz w:val="21"/>
                <w:szCs w:val="21"/>
              </w:rPr>
              <w:t>3</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E46F87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73B7EA1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9.88</w:t>
            </w:r>
          </w:p>
        </w:tc>
      </w:tr>
      <w:tr w:rsidR="002D2EF5" w14:paraId="2E266FDB"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60BB37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9F1C25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金银花粉碎物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AB8533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7C5D9B9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10.12</w:t>
            </w:r>
          </w:p>
        </w:tc>
      </w:tr>
      <w:tr w:rsidR="002D2EF5" w14:paraId="456C09F9"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39DFE6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2F3560B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女贞子粉碎物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DCC98F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潍坊</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1D14E398"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12.82</w:t>
            </w:r>
          </w:p>
        </w:tc>
      </w:tr>
      <w:tr w:rsidR="002D2EF5" w14:paraId="02321C7C"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CC7616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67F1C03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蒲公英粉碎物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406785C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5E83D29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9.90</w:t>
            </w:r>
          </w:p>
        </w:tc>
      </w:tr>
      <w:tr w:rsidR="002D2EF5" w14:paraId="67730544"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77B74A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3637CA1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蒲公英粉碎物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1550E2D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烟台</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5B1C4AE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9.95</w:t>
            </w:r>
          </w:p>
        </w:tc>
      </w:tr>
      <w:tr w:rsidR="002D2EF5" w14:paraId="3A5BC273"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429DF11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40380FE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生白术粉碎物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41C7AC8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243257B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9.74</w:t>
            </w:r>
          </w:p>
        </w:tc>
      </w:tr>
      <w:tr w:rsidR="002D2EF5" w14:paraId="3F52825C"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D3F8DB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3A2D954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生白术粉碎物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01C59EB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1567847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15.71</w:t>
            </w:r>
          </w:p>
        </w:tc>
      </w:tr>
      <w:tr w:rsidR="002D2EF5" w14:paraId="11324026"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B5FD0D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05DAFA7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甜叶菊粉碎物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3CC813A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62A5E43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9.78</w:t>
            </w:r>
          </w:p>
        </w:tc>
      </w:tr>
      <w:tr w:rsidR="002D2EF5" w14:paraId="55E78F79"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4FD39D9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04507A2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杨树花粉碎物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1E6ADFA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0513712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10.07</w:t>
            </w:r>
          </w:p>
        </w:tc>
      </w:tr>
      <w:tr w:rsidR="002D2EF5" w14:paraId="7D4183DD"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2F77ED4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26D75C5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杨树花粉碎物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EFF613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烟台</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16420188"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9.63</w:t>
            </w:r>
          </w:p>
        </w:tc>
      </w:tr>
      <w:tr w:rsidR="002D2EF5" w14:paraId="12A7B543"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56C9DB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42EC173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淫羊</w:t>
            </w:r>
            <w:proofErr w:type="gramStart"/>
            <w:r>
              <w:rPr>
                <w:rFonts w:ascii="Times New Roman" w:hAnsi="Times New Roman" w:cs="Times New Roman"/>
                <w:color w:val="000000"/>
                <w:sz w:val="21"/>
                <w:szCs w:val="21"/>
              </w:rPr>
              <w:t>藿</w:t>
            </w:r>
            <w:proofErr w:type="gramEnd"/>
            <w:r>
              <w:rPr>
                <w:rFonts w:ascii="Times New Roman" w:hAnsi="Times New Roman" w:cs="Times New Roman"/>
                <w:color w:val="000000"/>
                <w:sz w:val="21"/>
                <w:szCs w:val="21"/>
              </w:rPr>
              <w:t>粉碎物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643F56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282AF28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9.92</w:t>
            </w:r>
          </w:p>
        </w:tc>
      </w:tr>
      <w:tr w:rsidR="002D2EF5" w14:paraId="41080682"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46E17AF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复配型粉碎物</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338503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枣粉（</w:t>
            </w:r>
            <w:r>
              <w:rPr>
                <w:rFonts w:ascii="Times New Roman" w:hAnsi="Times New Roman" w:cs="Times New Roman"/>
                <w:color w:val="000000"/>
                <w:sz w:val="21"/>
                <w:szCs w:val="21"/>
              </w:rPr>
              <w:t>50%</w:t>
            </w:r>
            <w:r>
              <w:rPr>
                <w:rFonts w:ascii="Times New Roman" w:hAnsi="Times New Roman" w:cs="Times New Roman"/>
                <w:color w:val="000000"/>
                <w:sz w:val="21"/>
                <w:szCs w:val="21"/>
              </w:rPr>
              <w:t>枣</w:t>
            </w:r>
            <w:r>
              <w:rPr>
                <w:rFonts w:ascii="Times New Roman" w:hAnsi="Times New Roman" w:cs="Times New Roman"/>
                <w:color w:val="000000"/>
                <w:sz w:val="21"/>
                <w:szCs w:val="21"/>
              </w:rPr>
              <w:t>+50%</w:t>
            </w:r>
            <w:r>
              <w:rPr>
                <w:rFonts w:ascii="Times New Roman" w:hAnsi="Times New Roman" w:cs="Times New Roman"/>
                <w:color w:val="000000"/>
                <w:sz w:val="21"/>
                <w:szCs w:val="21"/>
              </w:rPr>
              <w:t>蒙脱石粉）</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3269538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烟台</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0DB70358"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9.67</w:t>
            </w:r>
          </w:p>
        </w:tc>
      </w:tr>
      <w:tr w:rsidR="002D2EF5" w14:paraId="7E037042"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BEE844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3854F2C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川芎粉碎物（</w:t>
            </w:r>
            <w:r>
              <w:rPr>
                <w:rFonts w:ascii="Times New Roman" w:hAnsi="Times New Roman" w:cs="Times New Roman"/>
                <w:color w:val="000000"/>
                <w:sz w:val="21"/>
                <w:szCs w:val="21"/>
              </w:rPr>
              <w:t>4</w:t>
            </w:r>
            <w:r>
              <w:rPr>
                <w:rFonts w:ascii="Times New Roman" w:hAnsi="Times New Roman" w:cs="Times New Roman"/>
                <w:color w:val="000000"/>
                <w:sz w:val="21"/>
                <w:szCs w:val="21"/>
              </w:rPr>
              <w:t>：</w:t>
            </w:r>
            <w:r>
              <w:rPr>
                <w:rFonts w:ascii="Times New Roman" w:hAnsi="Times New Roman" w:cs="Times New Roman"/>
                <w:color w:val="000000"/>
                <w:sz w:val="21"/>
                <w:szCs w:val="21"/>
              </w:rPr>
              <w:t>1</w:t>
            </w:r>
            <w:r>
              <w:rPr>
                <w:rFonts w:ascii="Times New Roman" w:hAnsi="Times New Roman" w:cs="Times New Roman"/>
                <w:color w:val="000000"/>
                <w:sz w:val="21"/>
                <w:szCs w:val="21"/>
              </w:rPr>
              <w:t>）</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DF2A0A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保定安国</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5008D5E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28.23</w:t>
            </w:r>
          </w:p>
        </w:tc>
      </w:tr>
      <w:tr w:rsidR="002D2EF5" w14:paraId="0ABD8D6F"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4F696A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62FE561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党参粉碎物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523A816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烟台</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2982673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39.36</w:t>
            </w:r>
          </w:p>
        </w:tc>
      </w:tr>
      <w:tr w:rsidR="002D2EF5" w14:paraId="404F5AD3"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24E78B8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61DFA5D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杜仲叶粉碎物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5BE9D1A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341C64A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38.83</w:t>
            </w:r>
          </w:p>
        </w:tc>
      </w:tr>
      <w:tr w:rsidR="002D2EF5" w14:paraId="67C0A1DA"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3F5C34E8"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4F668378"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杜仲叶粉碎物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ACE6E9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4C760C3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39.71</w:t>
            </w:r>
          </w:p>
        </w:tc>
      </w:tr>
      <w:tr w:rsidR="002D2EF5" w14:paraId="0F9BEA49"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40E27A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0E13E40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茯苓粉碎物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C1F700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烟台</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4D1A939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33.82</w:t>
            </w:r>
          </w:p>
        </w:tc>
      </w:tr>
      <w:tr w:rsidR="002D2EF5" w14:paraId="37970B9E"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B77A65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683658A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诃子粉碎物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07F4369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3EE0227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41.68</w:t>
            </w:r>
          </w:p>
        </w:tc>
      </w:tr>
      <w:tr w:rsidR="002D2EF5" w14:paraId="18A9757E"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38A584D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40E5064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黄芪粉碎物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D2F1FD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烟台</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03E58EF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39.27</w:t>
            </w:r>
          </w:p>
        </w:tc>
      </w:tr>
      <w:tr w:rsidR="002D2EF5" w14:paraId="7CB3EB6D"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380D104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6835714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黄芪粉碎物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65472DD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76B79AA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38.32</w:t>
            </w:r>
          </w:p>
        </w:tc>
      </w:tr>
      <w:tr w:rsidR="002D2EF5" w14:paraId="0BB57378"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D5BA5D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FF5081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黄芪粉碎物</w:t>
            </w:r>
            <w:r>
              <w:rPr>
                <w:rFonts w:ascii="Times New Roman" w:hAnsi="Times New Roman" w:cs="Times New Roman"/>
                <w:color w:val="000000"/>
                <w:sz w:val="21"/>
                <w:szCs w:val="21"/>
              </w:rPr>
              <w:t>3</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5644009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09D6ACF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38.22</w:t>
            </w:r>
          </w:p>
        </w:tc>
      </w:tr>
      <w:tr w:rsidR="002D2EF5" w14:paraId="0F765B5D"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4B1B74D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775F644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金银花粉碎物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196ECC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360596C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30.49</w:t>
            </w:r>
          </w:p>
        </w:tc>
      </w:tr>
      <w:tr w:rsidR="002D2EF5" w14:paraId="083FA404"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4A9BB70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2CA7DB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金银花粉碎物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3D46737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滨州</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52C91BE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46.09</w:t>
            </w:r>
          </w:p>
        </w:tc>
      </w:tr>
      <w:tr w:rsidR="002D2EF5" w14:paraId="4B1045D1"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0C83EB0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3BDCEAA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女贞子粉碎物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523B4F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潍坊</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65E2DB9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40.99</w:t>
            </w:r>
          </w:p>
        </w:tc>
      </w:tr>
      <w:tr w:rsidR="002D2EF5" w14:paraId="5BB62CF0"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4A5341B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770CB45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蒲公英粉碎物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3D6F438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707F38E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38.69</w:t>
            </w:r>
          </w:p>
        </w:tc>
      </w:tr>
      <w:tr w:rsidR="002D2EF5" w14:paraId="5BD15A6E"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76E6D05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0FD2D18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蒲公英粉碎物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5BCE5B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烟台</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5AC53D6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39.04</w:t>
            </w:r>
          </w:p>
        </w:tc>
      </w:tr>
      <w:tr w:rsidR="002D2EF5" w14:paraId="2A0017EF"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098708C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1C68737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生白术粉碎物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6E226668"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38BF9D3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38.41</w:t>
            </w:r>
          </w:p>
        </w:tc>
      </w:tr>
      <w:tr w:rsidR="002D2EF5" w14:paraId="70CD80DC"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0A2FF7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682E872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生白术粉碎物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5C042C6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27292718"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39.63</w:t>
            </w:r>
          </w:p>
        </w:tc>
      </w:tr>
      <w:tr w:rsidR="002D2EF5" w14:paraId="63EC0D6D"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6D55A28"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11F0691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甜叶菊粉碎物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4EFCE99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579AAD0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37.67</w:t>
            </w:r>
          </w:p>
        </w:tc>
      </w:tr>
      <w:tr w:rsidR="002D2EF5" w14:paraId="628737DD"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71CBF76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38DFC87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杨树花粉碎物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C1B771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44B4AE1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32.36</w:t>
            </w:r>
          </w:p>
        </w:tc>
      </w:tr>
      <w:tr w:rsidR="002D2EF5" w14:paraId="2A6B5C00"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78770A2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09CC5C9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杨树花粉碎物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00090D8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烟台</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76580958"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39.76</w:t>
            </w:r>
          </w:p>
        </w:tc>
      </w:tr>
      <w:tr w:rsidR="002D2EF5" w14:paraId="138DE2B4"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73B523D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072C157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淫羊</w:t>
            </w:r>
            <w:proofErr w:type="gramStart"/>
            <w:r>
              <w:rPr>
                <w:rFonts w:ascii="Times New Roman" w:hAnsi="Times New Roman" w:cs="Times New Roman"/>
                <w:color w:val="000000"/>
                <w:sz w:val="21"/>
                <w:szCs w:val="21"/>
              </w:rPr>
              <w:t>藿</w:t>
            </w:r>
            <w:proofErr w:type="gramEnd"/>
            <w:r>
              <w:rPr>
                <w:rFonts w:ascii="Times New Roman" w:hAnsi="Times New Roman" w:cs="Times New Roman"/>
                <w:color w:val="000000"/>
                <w:sz w:val="21"/>
                <w:szCs w:val="21"/>
              </w:rPr>
              <w:t>粉碎物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4141535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022654B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39.80</w:t>
            </w:r>
          </w:p>
        </w:tc>
      </w:tr>
      <w:tr w:rsidR="002D2EF5" w14:paraId="6C4DA511"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453ED98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172BDB2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甘草粗提物</w:t>
            </w:r>
            <w:r>
              <w:rPr>
                <w:rFonts w:ascii="Times New Roman" w:hAnsi="Times New Roman" w:cs="Times New Roman"/>
                <w:color w:val="000000"/>
                <w:sz w:val="21"/>
                <w:szCs w:val="21"/>
              </w:rPr>
              <w:t>+</w:t>
            </w:r>
            <w:r>
              <w:rPr>
                <w:rFonts w:ascii="Times New Roman" w:hAnsi="Times New Roman" w:cs="Times New Roman"/>
                <w:color w:val="000000"/>
                <w:sz w:val="21"/>
                <w:szCs w:val="21"/>
              </w:rPr>
              <w:t>枣粉（</w:t>
            </w:r>
            <w:r>
              <w:rPr>
                <w:rFonts w:ascii="Times New Roman" w:hAnsi="Times New Roman" w:cs="Times New Roman"/>
                <w:color w:val="000000"/>
                <w:sz w:val="21"/>
                <w:szCs w:val="21"/>
              </w:rPr>
              <w:t>50%</w:t>
            </w:r>
            <w:r>
              <w:rPr>
                <w:rFonts w:ascii="Times New Roman" w:hAnsi="Times New Roman" w:cs="Times New Roman"/>
                <w:color w:val="000000"/>
                <w:sz w:val="21"/>
                <w:szCs w:val="21"/>
              </w:rPr>
              <w:t>枣</w:t>
            </w:r>
            <w:r>
              <w:rPr>
                <w:rFonts w:ascii="Times New Roman" w:hAnsi="Times New Roman" w:cs="Times New Roman"/>
                <w:color w:val="000000"/>
                <w:sz w:val="21"/>
                <w:szCs w:val="21"/>
              </w:rPr>
              <w:t>+50%</w:t>
            </w:r>
            <w:r>
              <w:rPr>
                <w:rFonts w:ascii="Times New Roman" w:hAnsi="Times New Roman" w:cs="Times New Roman"/>
                <w:color w:val="000000"/>
                <w:sz w:val="21"/>
                <w:szCs w:val="21"/>
              </w:rPr>
              <w:t>蒙脱石粉）</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08820E4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烟台</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00698CD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39.33</w:t>
            </w:r>
          </w:p>
        </w:tc>
      </w:tr>
      <w:tr w:rsidR="002D2EF5" w14:paraId="63974635"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79C2728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33B0050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杜仲叶粗提物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02BE882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627953F8"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9.87</w:t>
            </w:r>
          </w:p>
        </w:tc>
      </w:tr>
      <w:tr w:rsidR="002D2EF5" w14:paraId="5591A07E"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3D6D4C6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2519BE0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甘草粗提物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679BD08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潍坊</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5F9AED6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52.70</w:t>
            </w:r>
          </w:p>
        </w:tc>
      </w:tr>
      <w:tr w:rsidR="002D2EF5" w14:paraId="47E5880D"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4EC6DE1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3E42C37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甘草粗提物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2508A8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滨州</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06DF845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57.49</w:t>
            </w:r>
          </w:p>
        </w:tc>
      </w:tr>
      <w:tr w:rsidR="002D2EF5" w14:paraId="71713B06"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4BA1314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01EBCFA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甘草粗提物</w:t>
            </w:r>
            <w:r>
              <w:rPr>
                <w:rFonts w:ascii="Times New Roman" w:hAnsi="Times New Roman" w:cs="Times New Roman"/>
                <w:color w:val="000000"/>
                <w:sz w:val="21"/>
                <w:szCs w:val="21"/>
              </w:rPr>
              <w:t>3</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4E8AEEB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保定安国</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42F5F97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32.63</w:t>
            </w:r>
          </w:p>
        </w:tc>
      </w:tr>
      <w:tr w:rsidR="002D2EF5" w14:paraId="3D61E68D"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FF256B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2EF62006"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甘草粗提物</w:t>
            </w:r>
            <w:r>
              <w:rPr>
                <w:rFonts w:ascii="Times New Roman" w:hAnsi="Times New Roman" w:cs="Times New Roman"/>
                <w:color w:val="000000"/>
                <w:sz w:val="21"/>
                <w:szCs w:val="21"/>
              </w:rPr>
              <w:t>4</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333742B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6A07840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36.84</w:t>
            </w:r>
          </w:p>
        </w:tc>
      </w:tr>
      <w:tr w:rsidR="002D2EF5" w14:paraId="4EAB7BE2"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FD6846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13A2C48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诃子粗提物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6659553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0C26FC58"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10.13</w:t>
            </w:r>
          </w:p>
        </w:tc>
      </w:tr>
      <w:tr w:rsidR="002D2EF5" w14:paraId="3BB53C03"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23BC649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0D6CE13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黄芪粗提物</w:t>
            </w:r>
            <w:r>
              <w:rPr>
                <w:rFonts w:ascii="Times New Roman" w:hAnsi="Times New Roman" w:cs="Times New Roman"/>
                <w:color w:val="000000"/>
                <w:sz w:val="21"/>
                <w:szCs w:val="21"/>
              </w:rPr>
              <w:t>1</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5097A7D"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77ACD00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9.82</w:t>
            </w:r>
          </w:p>
        </w:tc>
      </w:tr>
      <w:tr w:rsidR="002D2EF5" w14:paraId="70B8ED9C"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32CC2405"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C8EA0FE"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黄芪粗提物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66C30D8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滨州</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63EC064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9.31</w:t>
            </w:r>
          </w:p>
        </w:tc>
      </w:tr>
      <w:tr w:rsidR="002D2EF5" w14:paraId="30B07404"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01807F7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39A7EE7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黄芪粗提物</w:t>
            </w:r>
            <w:r>
              <w:rPr>
                <w:rFonts w:ascii="Times New Roman" w:hAnsi="Times New Roman" w:cs="Times New Roman"/>
                <w:color w:val="000000"/>
                <w:sz w:val="21"/>
                <w:szCs w:val="21"/>
              </w:rPr>
              <w:t>2</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A75634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046EFB6F"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10.18</w:t>
            </w:r>
          </w:p>
        </w:tc>
      </w:tr>
      <w:tr w:rsidR="002D2EF5" w14:paraId="77723181"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7C5F9B1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7ACE835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蒲公英粗提物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5F90CE4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5145A25A"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9.65</w:t>
            </w:r>
          </w:p>
        </w:tc>
      </w:tr>
      <w:tr w:rsidR="002D2EF5" w14:paraId="32999FDD"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72E227C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691C2E17"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山楂粗提物（</w:t>
            </w:r>
            <w:r>
              <w:rPr>
                <w:rFonts w:ascii="Times New Roman" w:hAnsi="Times New Roman" w:cs="Times New Roman"/>
                <w:color w:val="000000"/>
                <w:sz w:val="21"/>
                <w:szCs w:val="21"/>
              </w:rPr>
              <w:t>1</w:t>
            </w:r>
            <w:r>
              <w:rPr>
                <w:rFonts w:ascii="Times New Roman" w:hAnsi="Times New Roman" w:cs="Times New Roman"/>
                <w:color w:val="000000"/>
                <w:sz w:val="21"/>
                <w:szCs w:val="21"/>
              </w:rPr>
              <w:t>：</w:t>
            </w:r>
            <w:r>
              <w:rPr>
                <w:rFonts w:ascii="Times New Roman" w:hAnsi="Times New Roman" w:cs="Times New Roman"/>
                <w:color w:val="000000"/>
                <w:sz w:val="21"/>
                <w:szCs w:val="21"/>
              </w:rPr>
              <w:t>4</w:t>
            </w:r>
            <w:r>
              <w:rPr>
                <w:rFonts w:ascii="Times New Roman" w:hAnsi="Times New Roman" w:cs="Times New Roman"/>
                <w:color w:val="000000"/>
                <w:sz w:val="21"/>
                <w:szCs w:val="21"/>
              </w:rPr>
              <w:t>）</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92128DB"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保定安国</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0829471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0.77</w:t>
            </w:r>
          </w:p>
        </w:tc>
      </w:tr>
      <w:tr w:rsidR="002D2EF5" w14:paraId="70B7DBA4"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4A96BEF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142825B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藤茶黄酮</w:t>
            </w:r>
            <w:r>
              <w:rPr>
                <w:rFonts w:ascii="Times New Roman" w:hAnsi="Times New Roman" w:cs="Times New Roman"/>
                <w:color w:val="000000"/>
                <w:sz w:val="21"/>
                <w:szCs w:val="21"/>
              </w:rPr>
              <w:t>-c</w:t>
            </w:r>
            <w:r>
              <w:rPr>
                <w:rFonts w:ascii="Times New Roman" w:hAnsi="Times New Roman" w:cs="Times New Roman"/>
                <w:color w:val="000000"/>
                <w:sz w:val="21"/>
                <w:szCs w:val="21"/>
              </w:rPr>
              <w:t>黄晶</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633B316C"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70E3DD90"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11.75</w:t>
            </w:r>
          </w:p>
        </w:tc>
      </w:tr>
      <w:tr w:rsidR="002D2EF5" w14:paraId="508A6E90"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5872060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295D561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甜叶菊粗提物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7CBB8DC2"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无锡</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423A4589"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9.91</w:t>
            </w:r>
          </w:p>
        </w:tc>
      </w:tr>
      <w:tr w:rsidR="002D2EF5" w14:paraId="5628827A" w14:textId="77777777" w:rsidTr="00C2351E">
        <w:trPr>
          <w:trHeight w:val="340"/>
          <w:jc w:val="center"/>
        </w:trPr>
        <w:tc>
          <w:tcPr>
            <w:tcW w:w="782"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9C0635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混合型</w:t>
            </w:r>
          </w:p>
        </w:tc>
        <w:tc>
          <w:tcPr>
            <w:tcW w:w="2206" w:type="pct"/>
            <w:tcBorders>
              <w:top w:val="single" w:sz="8" w:space="0" w:color="auto"/>
              <w:left w:val="single" w:sz="4" w:space="0" w:color="auto"/>
              <w:bottom w:val="single" w:sz="8" w:space="0" w:color="auto"/>
              <w:right w:val="single" w:sz="4" w:space="0" w:color="auto"/>
            </w:tcBorders>
            <w:shd w:val="clear" w:color="auto" w:fill="auto"/>
            <w:noWrap/>
            <w:vAlign w:val="center"/>
          </w:tcPr>
          <w:p w14:paraId="14AF5F44"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甘草粉碎物</w:t>
            </w:r>
            <w:r>
              <w:rPr>
                <w:rFonts w:ascii="Times New Roman" w:hAnsi="Times New Roman" w:cs="Times New Roman"/>
                <w:color w:val="000000"/>
                <w:sz w:val="21"/>
                <w:szCs w:val="21"/>
              </w:rPr>
              <w:t>+</w:t>
            </w:r>
            <w:r>
              <w:rPr>
                <w:rFonts w:ascii="Times New Roman" w:hAnsi="Times New Roman" w:cs="Times New Roman"/>
                <w:color w:val="000000"/>
                <w:sz w:val="21"/>
                <w:szCs w:val="21"/>
              </w:rPr>
              <w:t>淫羊</w:t>
            </w:r>
            <w:proofErr w:type="gramStart"/>
            <w:r>
              <w:rPr>
                <w:rFonts w:ascii="Times New Roman" w:hAnsi="Times New Roman" w:cs="Times New Roman"/>
                <w:color w:val="000000"/>
                <w:sz w:val="21"/>
                <w:szCs w:val="21"/>
              </w:rPr>
              <w:t>藿</w:t>
            </w:r>
            <w:proofErr w:type="gramEnd"/>
            <w:r>
              <w:rPr>
                <w:rFonts w:ascii="Times New Roman" w:hAnsi="Times New Roman" w:cs="Times New Roman"/>
                <w:color w:val="000000"/>
                <w:sz w:val="21"/>
                <w:szCs w:val="21"/>
              </w:rPr>
              <w:t>粗提物</w:t>
            </w:r>
          </w:p>
        </w:tc>
        <w:tc>
          <w:tcPr>
            <w:tcW w:w="856" w:type="pct"/>
            <w:tcBorders>
              <w:top w:val="single" w:sz="8" w:space="0" w:color="auto"/>
              <w:left w:val="single" w:sz="4" w:space="0" w:color="auto"/>
              <w:bottom w:val="single" w:sz="8" w:space="0" w:color="auto"/>
              <w:right w:val="single" w:sz="4" w:space="0" w:color="auto"/>
            </w:tcBorders>
            <w:shd w:val="clear" w:color="auto" w:fill="auto"/>
            <w:vAlign w:val="center"/>
          </w:tcPr>
          <w:p w14:paraId="26E66DB3"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保定冀中</w:t>
            </w:r>
          </w:p>
        </w:tc>
        <w:tc>
          <w:tcPr>
            <w:tcW w:w="1157" w:type="pct"/>
            <w:tcBorders>
              <w:top w:val="single" w:sz="8" w:space="0" w:color="auto"/>
              <w:left w:val="single" w:sz="4" w:space="0" w:color="auto"/>
              <w:bottom w:val="single" w:sz="8" w:space="0" w:color="auto"/>
              <w:right w:val="single" w:sz="8" w:space="0" w:color="auto"/>
            </w:tcBorders>
            <w:shd w:val="clear" w:color="auto" w:fill="auto"/>
            <w:vAlign w:val="center"/>
          </w:tcPr>
          <w:p w14:paraId="710B3621" w14:textId="77777777" w:rsidR="002D2EF5" w:rsidRDefault="00000000" w:rsidP="00C2351E">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10.03</w:t>
            </w:r>
          </w:p>
        </w:tc>
      </w:tr>
    </w:tbl>
    <w:p w14:paraId="6B227123" w14:textId="77777777" w:rsidR="002D2EF5" w:rsidRDefault="00000000">
      <w:pPr>
        <w:pStyle w:val="aff"/>
        <w:spacing w:line="360" w:lineRule="auto"/>
        <w:ind w:firstLine="560"/>
        <w:rPr>
          <w:rFonts w:ascii="Times New Roman"/>
          <w:kern w:val="2"/>
          <w:sz w:val="28"/>
          <w:szCs w:val="28"/>
        </w:rPr>
      </w:pPr>
      <w:r>
        <w:rPr>
          <w:rFonts w:ascii="Times New Roman"/>
          <w:kern w:val="2"/>
          <w:sz w:val="28"/>
          <w:szCs w:val="28"/>
        </w:rPr>
        <w:lastRenderedPageBreak/>
        <w:t>此外，对其他天然植物饲料原料进行测定，并与甘草饲料原料进行复配或混合得到天然植物饲料原料的</w:t>
      </w:r>
      <w:bookmarkStart w:id="33" w:name="_Hlk132545794"/>
      <w:r>
        <w:rPr>
          <w:rFonts w:ascii="Times New Roman"/>
          <w:kern w:val="2"/>
          <w:sz w:val="28"/>
          <w:szCs w:val="28"/>
        </w:rPr>
        <w:t>空白样品色谱图、复配及混合样品色谱图</w:t>
      </w:r>
      <w:bookmarkEnd w:id="33"/>
      <w:r>
        <w:rPr>
          <w:rFonts w:ascii="Times New Roman"/>
          <w:kern w:val="2"/>
          <w:sz w:val="28"/>
          <w:szCs w:val="28"/>
        </w:rPr>
        <w:t>，结果显示（图</w:t>
      </w:r>
      <w:r>
        <w:rPr>
          <w:rFonts w:ascii="Times New Roman"/>
          <w:kern w:val="2"/>
          <w:sz w:val="28"/>
          <w:szCs w:val="28"/>
        </w:rPr>
        <w:t>9</w:t>
      </w:r>
      <w:r>
        <w:rPr>
          <w:rFonts w:ascii="Times New Roman"/>
          <w:kern w:val="2"/>
          <w:sz w:val="28"/>
          <w:szCs w:val="28"/>
        </w:rPr>
        <w:t>），不同种类样品杂质峰对甘草酸色谱峰均无干扰，表明该方法可适用于不同种类的天然植物饲料原料，具有较好的普适性。</w:t>
      </w:r>
    </w:p>
    <w:p w14:paraId="235B3E5B" w14:textId="77777777" w:rsidR="002D2EF5" w:rsidRDefault="00000000">
      <w:pPr>
        <w:pStyle w:val="af7"/>
        <w:shd w:val="clear" w:color="auto" w:fill="FFFFFF"/>
        <w:spacing w:beforeLines="50" w:before="156" w:beforeAutospacing="0" w:afterLines="50" w:after="156" w:afterAutospacing="0"/>
        <w:jc w:val="center"/>
        <w:rPr>
          <w:rFonts w:ascii="Times New Roman" w:eastAsia="黑体" w:hAnsi="Times New Roman" w:cs="Times New Roman"/>
          <w:kern w:val="2"/>
          <w:sz w:val="21"/>
          <w:szCs w:val="21"/>
        </w:rPr>
      </w:pPr>
      <w:r>
        <w:rPr>
          <w:rFonts w:ascii="Times New Roman" w:eastAsia="黑体" w:hAnsi="Times New Roman" w:cs="Times New Roman"/>
          <w:noProof/>
          <w:kern w:val="2"/>
          <w:sz w:val="21"/>
          <w:szCs w:val="21"/>
        </w:rPr>
        <w:drawing>
          <wp:inline distT="0" distB="0" distL="0" distR="0" wp14:anchorId="39159CD5" wp14:editId="0D2E76B1">
            <wp:extent cx="5275580" cy="5546090"/>
            <wp:effectExtent l="0" t="0" r="1270" b="0"/>
            <wp:docPr id="438497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97039"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5580" cy="5546090"/>
                    </a:xfrm>
                    <a:prstGeom prst="rect">
                      <a:avLst/>
                    </a:prstGeom>
                    <a:noFill/>
                    <a:ln>
                      <a:noFill/>
                    </a:ln>
                  </pic:spPr>
                </pic:pic>
              </a:graphicData>
            </a:graphic>
          </wp:inline>
        </w:drawing>
      </w:r>
    </w:p>
    <w:p w14:paraId="7E73FF99" w14:textId="77777777" w:rsidR="002D2EF5" w:rsidRDefault="00000000">
      <w:pPr>
        <w:pStyle w:val="af7"/>
        <w:shd w:val="clear" w:color="auto" w:fill="FFFFFF"/>
        <w:spacing w:beforeLines="50" w:before="156" w:beforeAutospacing="0" w:afterLines="50" w:after="156" w:afterAutospacing="0"/>
        <w:jc w:val="center"/>
        <w:rPr>
          <w:rFonts w:ascii="Times New Roman" w:eastAsia="黑体" w:hAnsi="Times New Roman" w:cs="Times New Roman"/>
          <w:kern w:val="2"/>
          <w:sz w:val="21"/>
          <w:szCs w:val="21"/>
        </w:rPr>
      </w:pPr>
      <w:r>
        <w:rPr>
          <w:rFonts w:ascii="Times New Roman" w:eastAsia="黑体" w:hAnsi="Times New Roman" w:cs="Times New Roman"/>
          <w:kern w:val="2"/>
          <w:sz w:val="21"/>
          <w:szCs w:val="21"/>
        </w:rPr>
        <w:t>图</w:t>
      </w:r>
      <w:r>
        <w:rPr>
          <w:rFonts w:ascii="Times New Roman" w:eastAsia="黑体" w:hAnsi="Times New Roman" w:cs="Times New Roman"/>
          <w:kern w:val="2"/>
          <w:sz w:val="21"/>
          <w:szCs w:val="21"/>
        </w:rPr>
        <w:t>9</w:t>
      </w:r>
      <w:r>
        <w:rPr>
          <w:rFonts w:ascii="Times New Roman" w:eastAsia="黑体" w:hAnsi="Times New Roman" w:cs="Times New Roman"/>
          <w:kern w:val="2"/>
          <w:sz w:val="21"/>
          <w:szCs w:val="21"/>
        </w:rPr>
        <w:t xml:space="preserve">　</w:t>
      </w:r>
      <w:r>
        <w:rPr>
          <w:rFonts w:ascii="Times New Roman" w:eastAsia="黑体" w:hAnsi="Times New Roman" w:cs="Times New Roman"/>
          <w:kern w:val="2"/>
          <w:sz w:val="21"/>
          <w:szCs w:val="21"/>
        </w:rPr>
        <w:t>0.12 mg/mL</w:t>
      </w:r>
      <w:r>
        <w:rPr>
          <w:rFonts w:ascii="Times New Roman" w:eastAsia="黑体" w:hAnsi="Times New Roman" w:cs="Times New Roman"/>
          <w:kern w:val="2"/>
          <w:sz w:val="21"/>
          <w:szCs w:val="21"/>
        </w:rPr>
        <w:t>标准溶液</w:t>
      </w:r>
      <w:r>
        <w:rPr>
          <w:rFonts w:ascii="Times New Roman" w:eastAsia="黑体" w:hAnsi="Times New Roman" w:cs="Times New Roman"/>
          <w:kern w:val="2"/>
          <w:sz w:val="21"/>
          <w:szCs w:val="21"/>
        </w:rPr>
        <w:t>(A)</w:t>
      </w:r>
      <w:r>
        <w:rPr>
          <w:rFonts w:ascii="Times New Roman" w:eastAsia="黑体" w:hAnsi="Times New Roman" w:cs="Times New Roman"/>
          <w:kern w:val="2"/>
          <w:sz w:val="21"/>
          <w:szCs w:val="21"/>
        </w:rPr>
        <w:t>、金银花粉碎物</w:t>
      </w:r>
      <w:r>
        <w:rPr>
          <w:rFonts w:ascii="Times New Roman" w:eastAsia="黑体" w:hAnsi="Times New Roman" w:cs="Times New Roman"/>
          <w:kern w:val="2"/>
          <w:sz w:val="21"/>
          <w:szCs w:val="21"/>
        </w:rPr>
        <w:t>(B)</w:t>
      </w:r>
      <w:r>
        <w:rPr>
          <w:rFonts w:ascii="Times New Roman" w:eastAsia="黑体" w:hAnsi="Times New Roman" w:cs="Times New Roman"/>
          <w:kern w:val="2"/>
          <w:sz w:val="21"/>
          <w:szCs w:val="21"/>
        </w:rPr>
        <w:t>及其对应复配型粉碎物样品</w:t>
      </w:r>
      <w:r>
        <w:rPr>
          <w:rFonts w:ascii="Times New Roman" w:eastAsia="黑体" w:hAnsi="Times New Roman" w:cs="Times New Roman"/>
          <w:kern w:val="2"/>
          <w:sz w:val="21"/>
          <w:szCs w:val="21"/>
        </w:rPr>
        <w:t>(C)</w:t>
      </w:r>
      <w:r>
        <w:rPr>
          <w:rFonts w:ascii="Times New Roman" w:eastAsia="黑体" w:hAnsi="Times New Roman" w:cs="Times New Roman"/>
          <w:kern w:val="2"/>
          <w:sz w:val="21"/>
          <w:szCs w:val="21"/>
        </w:rPr>
        <w:t>、甜叶菊粗提物</w:t>
      </w:r>
      <w:r>
        <w:rPr>
          <w:rFonts w:ascii="Times New Roman" w:eastAsia="黑体" w:hAnsi="Times New Roman" w:cs="Times New Roman"/>
          <w:kern w:val="2"/>
          <w:sz w:val="21"/>
          <w:szCs w:val="21"/>
        </w:rPr>
        <w:t>(D)</w:t>
      </w:r>
      <w:r>
        <w:rPr>
          <w:rFonts w:ascii="Times New Roman" w:eastAsia="黑体" w:hAnsi="Times New Roman" w:cs="Times New Roman"/>
          <w:kern w:val="2"/>
          <w:sz w:val="21"/>
          <w:szCs w:val="21"/>
        </w:rPr>
        <w:t>及其对应复配型粗提物样品</w:t>
      </w:r>
      <w:r>
        <w:rPr>
          <w:rFonts w:ascii="Times New Roman" w:eastAsia="黑体" w:hAnsi="Times New Roman" w:cs="Times New Roman"/>
          <w:kern w:val="2"/>
          <w:sz w:val="21"/>
          <w:szCs w:val="21"/>
        </w:rPr>
        <w:t>(E)</w:t>
      </w:r>
      <w:r>
        <w:rPr>
          <w:rFonts w:ascii="Times New Roman" w:eastAsia="黑体" w:hAnsi="Times New Roman" w:cs="Times New Roman"/>
          <w:kern w:val="2"/>
          <w:sz w:val="21"/>
          <w:szCs w:val="21"/>
        </w:rPr>
        <w:t>、淫羊</w:t>
      </w:r>
      <w:proofErr w:type="gramStart"/>
      <w:r>
        <w:rPr>
          <w:rFonts w:ascii="Times New Roman" w:eastAsia="黑体" w:hAnsi="Times New Roman" w:cs="Times New Roman"/>
          <w:kern w:val="2"/>
          <w:sz w:val="21"/>
          <w:szCs w:val="21"/>
        </w:rPr>
        <w:t>藿</w:t>
      </w:r>
      <w:proofErr w:type="gramEnd"/>
      <w:r>
        <w:rPr>
          <w:rFonts w:ascii="Times New Roman" w:eastAsia="黑体" w:hAnsi="Times New Roman" w:cs="Times New Roman"/>
          <w:kern w:val="2"/>
          <w:sz w:val="21"/>
          <w:szCs w:val="21"/>
        </w:rPr>
        <w:t>粗提物</w:t>
      </w:r>
      <w:r>
        <w:rPr>
          <w:rFonts w:ascii="Times New Roman" w:eastAsia="黑体" w:hAnsi="Times New Roman" w:cs="Times New Roman"/>
          <w:kern w:val="2"/>
          <w:sz w:val="21"/>
          <w:szCs w:val="21"/>
        </w:rPr>
        <w:t>(F)</w:t>
      </w:r>
      <w:r>
        <w:rPr>
          <w:rFonts w:ascii="Times New Roman" w:eastAsia="黑体" w:hAnsi="Times New Roman" w:cs="Times New Roman"/>
          <w:kern w:val="2"/>
          <w:sz w:val="21"/>
          <w:szCs w:val="21"/>
        </w:rPr>
        <w:t>及其对应混合型样品</w:t>
      </w:r>
      <w:r>
        <w:rPr>
          <w:rFonts w:ascii="Times New Roman" w:eastAsia="黑体" w:hAnsi="Times New Roman" w:cs="Times New Roman"/>
          <w:kern w:val="2"/>
          <w:sz w:val="21"/>
          <w:szCs w:val="21"/>
        </w:rPr>
        <w:t>(G)</w:t>
      </w:r>
      <w:r>
        <w:rPr>
          <w:rFonts w:ascii="Times New Roman" w:eastAsia="黑体" w:hAnsi="Times New Roman" w:cs="Times New Roman"/>
          <w:kern w:val="2"/>
          <w:sz w:val="21"/>
          <w:szCs w:val="21"/>
        </w:rPr>
        <w:t>检测谱图</w:t>
      </w:r>
    </w:p>
    <w:p w14:paraId="432188EB" w14:textId="77777777" w:rsidR="002D2EF5" w:rsidRDefault="00000000">
      <w:pPr>
        <w:snapToGrid w:val="0"/>
        <w:spacing w:line="360" w:lineRule="auto"/>
        <w:outlineLvl w:val="2"/>
        <w:rPr>
          <w:rFonts w:ascii="Times New Roman" w:hAnsi="Times New Roman" w:cs="Times New Roman"/>
          <w:sz w:val="30"/>
          <w:szCs w:val="30"/>
        </w:rPr>
      </w:pPr>
      <w:bookmarkStart w:id="34" w:name="_Toc136981055"/>
      <w:r>
        <w:rPr>
          <w:rFonts w:ascii="Times New Roman" w:hAnsi="Times New Roman" w:cs="Times New Roman"/>
          <w:sz w:val="30"/>
          <w:szCs w:val="30"/>
        </w:rPr>
        <w:t>3.1.5</w:t>
      </w:r>
      <w:r>
        <w:rPr>
          <w:rFonts w:ascii="Times New Roman" w:hAnsi="Times New Roman" w:cs="Times New Roman"/>
          <w:sz w:val="30"/>
          <w:szCs w:val="30"/>
        </w:rPr>
        <w:t>综述报告</w:t>
      </w:r>
      <w:bookmarkEnd w:id="34"/>
    </w:p>
    <w:p w14:paraId="788E6E6B" w14:textId="77777777" w:rsidR="002D2EF5" w:rsidRDefault="00000000">
      <w:pPr>
        <w:spacing w:line="360" w:lineRule="auto"/>
        <w:ind w:firstLineChars="200" w:firstLine="560"/>
        <w:jc w:val="both"/>
        <w:rPr>
          <w:rFonts w:ascii="Times New Roman" w:hAnsi="Times New Roman" w:cs="Times New Roman"/>
          <w:bCs/>
          <w:sz w:val="28"/>
          <w:szCs w:val="28"/>
        </w:rPr>
      </w:pPr>
      <w:r>
        <w:rPr>
          <w:rFonts w:ascii="Times New Roman" w:hAnsi="Times New Roman" w:cs="Times New Roman"/>
          <w:bCs/>
          <w:sz w:val="28"/>
          <w:szCs w:val="28"/>
        </w:rPr>
        <w:lastRenderedPageBreak/>
        <w:t>本文件对天然植物饲料原料中甘草酸的色谱条件及样品前处理进行了优化，包括流动相、柱温、提取液、提取时间等对检测方法的影响等，并对建立的检测方法进行方法学验证。</w:t>
      </w:r>
      <w:r>
        <w:rPr>
          <w:rFonts w:ascii="Times New Roman" w:hAnsi="Times New Roman" w:cs="Times New Roman"/>
          <w:sz w:val="28"/>
          <w:szCs w:val="28"/>
        </w:rPr>
        <w:t>上述技术参数的确定主要依据是</w:t>
      </w:r>
      <w:r>
        <w:rPr>
          <w:rFonts w:ascii="Times New Roman" w:hAnsi="Times New Roman" w:cs="Times New Roman"/>
          <w:bCs/>
          <w:sz w:val="28"/>
          <w:szCs w:val="28"/>
        </w:rPr>
        <w:t>课题组进行现场实验</w:t>
      </w:r>
      <w:proofErr w:type="gramStart"/>
      <w:r>
        <w:rPr>
          <w:rFonts w:ascii="Times New Roman" w:hAnsi="Times New Roman" w:cs="Times New Roman"/>
          <w:bCs/>
          <w:sz w:val="28"/>
          <w:szCs w:val="28"/>
        </w:rPr>
        <w:t>室技术</w:t>
      </w:r>
      <w:proofErr w:type="gramEnd"/>
      <w:r>
        <w:rPr>
          <w:rFonts w:ascii="Times New Roman" w:hAnsi="Times New Roman" w:cs="Times New Roman"/>
          <w:bCs/>
          <w:sz w:val="28"/>
          <w:szCs w:val="28"/>
        </w:rPr>
        <w:t>测定试验获取的数据资料。</w:t>
      </w:r>
    </w:p>
    <w:p w14:paraId="0B2EF0EA" w14:textId="77777777" w:rsidR="002D2EF5" w:rsidRDefault="00000000">
      <w:pPr>
        <w:spacing w:line="360" w:lineRule="auto"/>
        <w:ind w:firstLineChars="200" w:firstLine="560"/>
        <w:jc w:val="both"/>
        <w:rPr>
          <w:rFonts w:ascii="Times New Roman" w:hAnsi="Times New Roman" w:cs="Times New Roman"/>
          <w:bCs/>
          <w:sz w:val="28"/>
          <w:szCs w:val="28"/>
        </w:rPr>
      </w:pPr>
      <w:r>
        <w:rPr>
          <w:rFonts w:ascii="Times New Roman" w:hAnsi="Times New Roman" w:cs="Times New Roman"/>
          <w:bCs/>
          <w:sz w:val="28"/>
          <w:szCs w:val="28"/>
        </w:rPr>
        <w:t>分别考察色谱条件（不同流动相、柱温、检测波长）、前处理条件（不同提取方式、提取溶剂、提取体积、提取时间）对检测方法的影响。最终选择检测方法为：</w:t>
      </w:r>
    </w:p>
    <w:p w14:paraId="22DD062B" w14:textId="77777777" w:rsidR="002D2EF5" w:rsidRDefault="00000000">
      <w:pPr>
        <w:spacing w:line="360" w:lineRule="auto"/>
        <w:ind w:firstLineChars="200" w:firstLine="560"/>
        <w:jc w:val="both"/>
        <w:rPr>
          <w:rFonts w:ascii="Times New Roman" w:hAnsi="Times New Roman" w:cs="Times New Roman"/>
          <w:bCs/>
          <w:sz w:val="28"/>
          <w:szCs w:val="28"/>
        </w:rPr>
      </w:pPr>
      <w:r>
        <w:rPr>
          <w:rFonts w:ascii="Times New Roman" w:hAnsi="Times New Roman" w:cs="Times New Roman"/>
          <w:bCs/>
          <w:sz w:val="28"/>
          <w:szCs w:val="28"/>
        </w:rPr>
        <w:t>流动相：甲醇</w:t>
      </w:r>
      <w:r>
        <w:rPr>
          <w:rFonts w:ascii="Times New Roman" w:hAnsi="Times New Roman" w:cs="Times New Roman"/>
          <w:bCs/>
          <w:sz w:val="28"/>
          <w:szCs w:val="28"/>
        </w:rPr>
        <w:t>335 mL</w:t>
      </w:r>
      <w:r>
        <w:rPr>
          <w:rFonts w:ascii="Times New Roman" w:hAnsi="Times New Roman" w:cs="Times New Roman"/>
          <w:bCs/>
          <w:sz w:val="28"/>
          <w:szCs w:val="28"/>
        </w:rPr>
        <w:t>，乙酸</w:t>
      </w:r>
      <w:proofErr w:type="gramStart"/>
      <w:r>
        <w:rPr>
          <w:rFonts w:ascii="Times New Roman" w:hAnsi="Times New Roman" w:cs="Times New Roman"/>
          <w:bCs/>
          <w:sz w:val="28"/>
          <w:szCs w:val="28"/>
        </w:rPr>
        <w:t>铵</w:t>
      </w:r>
      <w:proofErr w:type="gramEnd"/>
      <w:r>
        <w:rPr>
          <w:rFonts w:ascii="Times New Roman" w:hAnsi="Times New Roman" w:cs="Times New Roman"/>
          <w:bCs/>
          <w:sz w:val="28"/>
          <w:szCs w:val="28"/>
        </w:rPr>
        <w:t>缓冲溶液</w:t>
      </w:r>
      <w:r>
        <w:rPr>
          <w:rFonts w:ascii="Times New Roman" w:hAnsi="Times New Roman" w:cs="Times New Roman"/>
          <w:bCs/>
          <w:sz w:val="28"/>
          <w:szCs w:val="28"/>
        </w:rPr>
        <w:t>170 mL</w:t>
      </w:r>
      <w:r>
        <w:rPr>
          <w:rFonts w:ascii="Times New Roman" w:hAnsi="Times New Roman" w:cs="Times New Roman"/>
          <w:bCs/>
          <w:sz w:val="28"/>
          <w:szCs w:val="28"/>
        </w:rPr>
        <w:t>，混匀；等度洗脱；柱温：</w:t>
      </w:r>
      <w:r>
        <w:rPr>
          <w:rFonts w:ascii="Times New Roman" w:hAnsi="Times New Roman" w:cs="Times New Roman"/>
          <w:bCs/>
          <w:sz w:val="28"/>
          <w:szCs w:val="28"/>
        </w:rPr>
        <w:t>30℃</w:t>
      </w:r>
      <w:r>
        <w:rPr>
          <w:rFonts w:ascii="Times New Roman" w:hAnsi="Times New Roman" w:cs="Times New Roman"/>
          <w:bCs/>
          <w:sz w:val="28"/>
          <w:szCs w:val="28"/>
        </w:rPr>
        <w:t>；检测波长：</w:t>
      </w:r>
      <w:r>
        <w:rPr>
          <w:rFonts w:ascii="Times New Roman" w:hAnsi="Times New Roman" w:cs="Times New Roman"/>
          <w:bCs/>
          <w:sz w:val="28"/>
          <w:szCs w:val="28"/>
        </w:rPr>
        <w:t>250 nm</w:t>
      </w:r>
      <w:r>
        <w:rPr>
          <w:rFonts w:ascii="Times New Roman" w:hAnsi="Times New Roman" w:cs="Times New Roman"/>
          <w:bCs/>
          <w:sz w:val="28"/>
          <w:szCs w:val="28"/>
        </w:rPr>
        <w:t>；进样量：</w:t>
      </w:r>
      <w:r>
        <w:rPr>
          <w:rFonts w:ascii="Times New Roman" w:hAnsi="Times New Roman" w:cs="Times New Roman"/>
          <w:bCs/>
          <w:sz w:val="28"/>
          <w:szCs w:val="28"/>
        </w:rPr>
        <w:t xml:space="preserve">10 </w:t>
      </w:r>
      <w:proofErr w:type="spellStart"/>
      <w:r>
        <w:rPr>
          <w:rFonts w:ascii="Times New Roman" w:hAnsi="Times New Roman" w:cs="Times New Roman"/>
          <w:bCs/>
          <w:iCs/>
          <w:sz w:val="28"/>
          <w:szCs w:val="28"/>
        </w:rPr>
        <w:t>μ</w:t>
      </w:r>
      <w:r>
        <w:rPr>
          <w:rFonts w:ascii="Times New Roman" w:hAnsi="Times New Roman" w:cs="Times New Roman"/>
          <w:bCs/>
          <w:sz w:val="28"/>
          <w:szCs w:val="28"/>
        </w:rPr>
        <w:t>L</w:t>
      </w:r>
      <w:proofErr w:type="spellEnd"/>
      <w:r>
        <w:rPr>
          <w:rFonts w:ascii="Times New Roman" w:hAnsi="Times New Roman" w:cs="Times New Roman"/>
          <w:bCs/>
          <w:sz w:val="28"/>
          <w:szCs w:val="28"/>
        </w:rPr>
        <w:t>；流速：</w:t>
      </w:r>
      <w:r>
        <w:rPr>
          <w:rFonts w:ascii="Times New Roman" w:hAnsi="Times New Roman" w:cs="Times New Roman"/>
          <w:bCs/>
          <w:sz w:val="28"/>
          <w:szCs w:val="28"/>
        </w:rPr>
        <w:t>1.0 mL/min</w:t>
      </w:r>
      <w:r>
        <w:rPr>
          <w:rFonts w:ascii="Times New Roman" w:hAnsi="Times New Roman" w:cs="Times New Roman"/>
          <w:bCs/>
          <w:sz w:val="28"/>
          <w:szCs w:val="28"/>
        </w:rPr>
        <w:t>。</w:t>
      </w:r>
    </w:p>
    <w:p w14:paraId="14426C33" w14:textId="77777777" w:rsidR="002D2EF5" w:rsidRDefault="00000000">
      <w:pPr>
        <w:spacing w:line="360" w:lineRule="auto"/>
        <w:ind w:firstLineChars="200" w:firstLine="560"/>
        <w:jc w:val="both"/>
        <w:rPr>
          <w:rFonts w:ascii="Times New Roman" w:hAnsi="Times New Roman" w:cs="Times New Roman"/>
          <w:bCs/>
          <w:sz w:val="28"/>
          <w:szCs w:val="28"/>
        </w:rPr>
      </w:pPr>
      <w:r>
        <w:rPr>
          <w:rFonts w:ascii="Times New Roman" w:hAnsi="Times New Roman" w:cs="Times New Roman"/>
          <w:bCs/>
          <w:sz w:val="28"/>
          <w:szCs w:val="28"/>
        </w:rPr>
        <w:t>平行做两份试验。称取试样约</w:t>
      </w:r>
      <w:r>
        <w:rPr>
          <w:rFonts w:ascii="Times New Roman" w:hAnsi="Times New Roman" w:cs="Times New Roman"/>
          <w:bCs/>
          <w:sz w:val="28"/>
          <w:szCs w:val="28"/>
        </w:rPr>
        <w:t>0.3 g</w:t>
      </w:r>
      <w:r>
        <w:rPr>
          <w:rFonts w:ascii="Times New Roman" w:hAnsi="Times New Roman" w:cs="Times New Roman"/>
          <w:bCs/>
          <w:sz w:val="28"/>
          <w:szCs w:val="28"/>
        </w:rPr>
        <w:t>（精确至</w:t>
      </w:r>
      <w:r>
        <w:rPr>
          <w:rFonts w:ascii="Times New Roman" w:hAnsi="Times New Roman" w:cs="Times New Roman"/>
          <w:bCs/>
          <w:sz w:val="28"/>
          <w:szCs w:val="28"/>
        </w:rPr>
        <w:t>0.1 mg</w:t>
      </w:r>
      <w:r>
        <w:rPr>
          <w:rFonts w:ascii="Times New Roman" w:hAnsi="Times New Roman" w:cs="Times New Roman"/>
          <w:bCs/>
          <w:sz w:val="28"/>
          <w:szCs w:val="28"/>
        </w:rPr>
        <w:t>），置于</w:t>
      </w:r>
      <w:r>
        <w:rPr>
          <w:rFonts w:ascii="Times New Roman" w:hAnsi="Times New Roman" w:cs="Times New Roman"/>
          <w:bCs/>
          <w:sz w:val="28"/>
          <w:szCs w:val="28"/>
        </w:rPr>
        <w:t>50 mL</w:t>
      </w:r>
      <w:r>
        <w:rPr>
          <w:rFonts w:ascii="Times New Roman" w:hAnsi="Times New Roman" w:cs="Times New Roman"/>
          <w:bCs/>
          <w:sz w:val="28"/>
          <w:szCs w:val="28"/>
        </w:rPr>
        <w:t>容量瓶中，加入约</w:t>
      </w:r>
      <w:r>
        <w:rPr>
          <w:rFonts w:ascii="Times New Roman" w:hAnsi="Times New Roman" w:cs="Times New Roman"/>
          <w:bCs/>
          <w:sz w:val="28"/>
          <w:szCs w:val="28"/>
        </w:rPr>
        <w:t>45 mL</w:t>
      </w:r>
      <w:r>
        <w:rPr>
          <w:rFonts w:ascii="Times New Roman" w:hAnsi="Times New Roman" w:cs="Times New Roman"/>
          <w:bCs/>
          <w:sz w:val="28"/>
          <w:szCs w:val="28"/>
        </w:rPr>
        <w:t>流动相，超声</w:t>
      </w:r>
      <w:r>
        <w:rPr>
          <w:rFonts w:ascii="Times New Roman" w:hAnsi="Times New Roman" w:cs="Times New Roman"/>
          <w:bCs/>
          <w:sz w:val="28"/>
          <w:szCs w:val="28"/>
        </w:rPr>
        <w:t>30 min</w:t>
      </w:r>
      <w:r>
        <w:rPr>
          <w:rFonts w:ascii="Times New Roman" w:hAnsi="Times New Roman" w:cs="Times New Roman"/>
          <w:bCs/>
          <w:sz w:val="28"/>
          <w:szCs w:val="28"/>
        </w:rPr>
        <w:t>，</w:t>
      </w:r>
      <w:proofErr w:type="gramStart"/>
      <w:r>
        <w:rPr>
          <w:rFonts w:ascii="Times New Roman" w:hAnsi="Times New Roman" w:cs="Times New Roman"/>
          <w:bCs/>
          <w:sz w:val="28"/>
          <w:szCs w:val="28"/>
        </w:rPr>
        <w:t>期间振</w:t>
      </w:r>
      <w:proofErr w:type="gramEnd"/>
      <w:r>
        <w:rPr>
          <w:rFonts w:ascii="Times New Roman" w:hAnsi="Times New Roman" w:cs="Times New Roman"/>
          <w:bCs/>
          <w:sz w:val="28"/>
          <w:szCs w:val="28"/>
        </w:rPr>
        <w:t>摇</w:t>
      </w:r>
      <w:r>
        <w:rPr>
          <w:rFonts w:ascii="Times New Roman" w:hAnsi="Times New Roman" w:cs="Times New Roman"/>
          <w:bCs/>
          <w:sz w:val="28"/>
          <w:szCs w:val="28"/>
        </w:rPr>
        <w:t>2</w:t>
      </w:r>
      <w:r>
        <w:rPr>
          <w:rFonts w:ascii="Times New Roman" w:hAnsi="Times New Roman" w:cs="Times New Roman"/>
          <w:sz w:val="28"/>
          <w:szCs w:val="28"/>
        </w:rPr>
        <w:t>～</w:t>
      </w:r>
      <w:r>
        <w:rPr>
          <w:rFonts w:ascii="Times New Roman" w:hAnsi="Times New Roman" w:cs="Times New Roman"/>
          <w:bCs/>
          <w:sz w:val="28"/>
          <w:szCs w:val="28"/>
        </w:rPr>
        <w:t>3</w:t>
      </w:r>
      <w:r>
        <w:rPr>
          <w:rFonts w:ascii="Times New Roman" w:hAnsi="Times New Roman" w:cs="Times New Roman"/>
          <w:bCs/>
          <w:sz w:val="28"/>
          <w:szCs w:val="28"/>
        </w:rPr>
        <w:t>次，取出后冷却至室温，用流动相定容，摇匀，静置。上清液用微孔滤膜过滤，备用。</w:t>
      </w:r>
    </w:p>
    <w:p w14:paraId="000CD1E1" w14:textId="77777777" w:rsidR="002D2EF5" w:rsidRDefault="00000000">
      <w:pPr>
        <w:spacing w:line="360" w:lineRule="auto"/>
        <w:ind w:firstLineChars="200" w:firstLine="560"/>
        <w:jc w:val="both"/>
        <w:rPr>
          <w:rFonts w:ascii="Times New Roman" w:hAnsi="Times New Roman" w:cs="Times New Roman"/>
          <w:bCs/>
          <w:sz w:val="28"/>
          <w:szCs w:val="28"/>
        </w:rPr>
      </w:pPr>
      <w:r>
        <w:rPr>
          <w:rFonts w:ascii="Times New Roman" w:hAnsi="Times New Roman" w:cs="Times New Roman"/>
          <w:bCs/>
          <w:sz w:val="28"/>
          <w:szCs w:val="28"/>
        </w:rPr>
        <w:t>标准曲线范围设置：以设计样品浓度（约</w:t>
      </w:r>
      <w:r>
        <w:rPr>
          <w:rFonts w:ascii="Times New Roman" w:hAnsi="Times New Roman" w:cs="Times New Roman"/>
          <w:bCs/>
          <w:sz w:val="28"/>
          <w:szCs w:val="28"/>
        </w:rPr>
        <w:t>0.12 mg/mL</w:t>
      </w:r>
      <w:r>
        <w:rPr>
          <w:rFonts w:ascii="Times New Roman" w:hAnsi="Times New Roman" w:cs="Times New Roman"/>
          <w:bCs/>
          <w:sz w:val="28"/>
          <w:szCs w:val="28"/>
        </w:rPr>
        <w:t>）为标准曲线范围的中间浓度，设置线性范围为</w:t>
      </w:r>
      <w:r>
        <w:rPr>
          <w:rFonts w:ascii="Times New Roman" w:hAnsi="Times New Roman" w:cs="Times New Roman"/>
          <w:bCs/>
          <w:sz w:val="28"/>
          <w:szCs w:val="28"/>
        </w:rPr>
        <w:t xml:space="preserve"> 0.01</w:t>
      </w:r>
      <w:r>
        <w:rPr>
          <w:rFonts w:ascii="Times New Roman" w:hAnsi="Times New Roman" w:cs="Times New Roman"/>
          <w:bCs/>
          <w:sz w:val="28"/>
          <w:szCs w:val="28"/>
        </w:rPr>
        <w:t>～</w:t>
      </w:r>
      <w:r>
        <w:rPr>
          <w:rFonts w:ascii="Times New Roman" w:hAnsi="Times New Roman" w:cs="Times New Roman"/>
          <w:bCs/>
          <w:sz w:val="28"/>
          <w:szCs w:val="28"/>
        </w:rPr>
        <w:t>0.20 mg/mL</w:t>
      </w:r>
      <w:r>
        <w:rPr>
          <w:rFonts w:ascii="Times New Roman" w:hAnsi="Times New Roman" w:cs="Times New Roman"/>
          <w:bCs/>
          <w:sz w:val="28"/>
          <w:szCs w:val="28"/>
        </w:rPr>
        <w:t>。</w:t>
      </w:r>
    </w:p>
    <w:p w14:paraId="06DC5705" w14:textId="77777777" w:rsidR="002D2EF5" w:rsidRDefault="00000000">
      <w:pPr>
        <w:spacing w:line="360" w:lineRule="auto"/>
        <w:ind w:firstLineChars="200" w:firstLine="560"/>
        <w:jc w:val="both"/>
        <w:rPr>
          <w:rFonts w:ascii="Times New Roman" w:hAnsi="Times New Roman" w:cs="Times New Roman"/>
          <w:bCs/>
          <w:sz w:val="28"/>
          <w:szCs w:val="28"/>
        </w:rPr>
      </w:pPr>
      <w:r>
        <w:rPr>
          <w:rFonts w:ascii="Times New Roman" w:hAnsi="Times New Roman" w:cs="Times New Roman"/>
          <w:bCs/>
          <w:sz w:val="28"/>
          <w:szCs w:val="28"/>
        </w:rPr>
        <w:t>定量限、检出限设置：样品的定量限为</w:t>
      </w:r>
      <w:r>
        <w:rPr>
          <w:rFonts w:ascii="Times New Roman" w:hAnsi="Times New Roman" w:cs="Times New Roman"/>
          <w:bCs/>
          <w:sz w:val="28"/>
          <w:szCs w:val="28"/>
        </w:rPr>
        <w:t>0.16 g/kg</w:t>
      </w:r>
      <w:r>
        <w:rPr>
          <w:rFonts w:ascii="Times New Roman" w:hAnsi="Times New Roman" w:cs="Times New Roman"/>
          <w:bCs/>
          <w:sz w:val="28"/>
          <w:szCs w:val="28"/>
        </w:rPr>
        <w:t>，检出限为</w:t>
      </w:r>
      <w:r>
        <w:rPr>
          <w:rFonts w:ascii="Times New Roman" w:hAnsi="Times New Roman" w:cs="Times New Roman"/>
          <w:bCs/>
          <w:sz w:val="28"/>
          <w:szCs w:val="28"/>
        </w:rPr>
        <w:t>0.06 g/kg</w:t>
      </w:r>
      <w:r>
        <w:rPr>
          <w:rFonts w:ascii="Times New Roman" w:hAnsi="Times New Roman" w:cs="Times New Roman"/>
          <w:bCs/>
          <w:sz w:val="28"/>
          <w:szCs w:val="28"/>
        </w:rPr>
        <w:t>。</w:t>
      </w:r>
    </w:p>
    <w:p w14:paraId="4E0309B9" w14:textId="77777777" w:rsidR="002D2EF5" w:rsidRDefault="00000000">
      <w:pPr>
        <w:snapToGrid w:val="0"/>
        <w:spacing w:line="360" w:lineRule="auto"/>
        <w:jc w:val="both"/>
        <w:outlineLvl w:val="1"/>
        <w:rPr>
          <w:rFonts w:ascii="Times New Roman" w:eastAsia="黑体" w:hAnsi="Times New Roman" w:cs="Times New Roman"/>
          <w:bCs/>
          <w:sz w:val="30"/>
          <w:szCs w:val="30"/>
        </w:rPr>
      </w:pPr>
      <w:bookmarkStart w:id="35" w:name="_Toc136981056"/>
      <w:r>
        <w:rPr>
          <w:rFonts w:ascii="Times New Roman" w:eastAsia="黑体" w:hAnsi="Times New Roman" w:cs="Times New Roman"/>
          <w:bCs/>
          <w:sz w:val="30"/>
          <w:szCs w:val="30"/>
        </w:rPr>
        <w:t xml:space="preserve">3.2 </w:t>
      </w:r>
      <w:r>
        <w:rPr>
          <w:rFonts w:ascii="Times New Roman" w:eastAsia="黑体" w:hAnsi="Times New Roman" w:cs="Times New Roman"/>
          <w:bCs/>
          <w:sz w:val="30"/>
          <w:szCs w:val="30"/>
        </w:rPr>
        <w:t>技术经济论证</w:t>
      </w:r>
      <w:bookmarkEnd w:id="35"/>
    </w:p>
    <w:p w14:paraId="6598DA76" w14:textId="77777777" w:rsidR="002D2EF5" w:rsidRDefault="00000000">
      <w:pPr>
        <w:pStyle w:val="ad"/>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拟定各种可能的技术经济方案，建立多种技术方案。按规划目标的要求建立若干个技术方案，包括多种建设方案和多种改造方案（新技术方案代替旧技术方案）。</w:t>
      </w:r>
    </w:p>
    <w:p w14:paraId="3401C9D8" w14:textId="77777777" w:rsidR="002D2EF5" w:rsidRDefault="00000000">
      <w:pPr>
        <w:pStyle w:val="ad"/>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lastRenderedPageBreak/>
        <w:t>对各种方案进行初步加工，确定对比方案评价标准。设计包括数量、质量、成本、投资、资金回收等各种指标。</w:t>
      </w:r>
    </w:p>
    <w:p w14:paraId="43A9294D" w14:textId="77777777" w:rsidR="002D2EF5" w:rsidRDefault="00000000">
      <w:pPr>
        <w:pStyle w:val="ad"/>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对技术方案进行分析、计算、比较。对各类指标进行</w:t>
      </w:r>
      <w:r w:rsidR="00C2351E">
        <w:rPr>
          <w:rFonts w:ascii="Times New Roman" w:hAnsi="Times New Roman" w:cs="Times New Roman" w:hint="eastAsia"/>
          <w:sz w:val="28"/>
          <w:szCs w:val="28"/>
        </w:rPr>
        <w:t>“</w:t>
      </w:r>
      <w:r>
        <w:rPr>
          <w:rFonts w:ascii="Times New Roman" w:hAnsi="Times New Roman" w:cs="Times New Roman"/>
          <w:sz w:val="28"/>
          <w:szCs w:val="28"/>
        </w:rPr>
        <w:t>可比</w:t>
      </w:r>
      <w:r w:rsidR="00C2351E">
        <w:rPr>
          <w:rFonts w:ascii="Times New Roman" w:hAnsi="Times New Roman" w:cs="Times New Roman" w:hint="eastAsia"/>
          <w:sz w:val="28"/>
          <w:szCs w:val="28"/>
        </w:rPr>
        <w:t>”</w:t>
      </w:r>
      <w:r>
        <w:rPr>
          <w:rFonts w:ascii="Times New Roman" w:hAnsi="Times New Roman" w:cs="Times New Roman"/>
          <w:sz w:val="28"/>
          <w:szCs w:val="28"/>
        </w:rPr>
        <w:t>处理，使各种技术方案在使用价值上等同化，然后进行比较。</w:t>
      </w:r>
    </w:p>
    <w:p w14:paraId="4BA253E7" w14:textId="77777777" w:rsidR="002D2EF5" w:rsidRDefault="00000000">
      <w:pPr>
        <w:pStyle w:val="ad"/>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综合分析、评价、择优。在分析、计算、比较的基础上，对各种指标与指标体系进行定量与定性的分析评价，最后选出最优的方案。</w:t>
      </w:r>
    </w:p>
    <w:p w14:paraId="2D799218" w14:textId="77777777" w:rsidR="002D2EF5" w:rsidRDefault="00000000">
      <w:pPr>
        <w:snapToGrid w:val="0"/>
        <w:spacing w:line="360" w:lineRule="auto"/>
        <w:jc w:val="both"/>
        <w:outlineLvl w:val="1"/>
        <w:rPr>
          <w:rFonts w:ascii="Times New Roman" w:eastAsia="黑体" w:hAnsi="Times New Roman" w:cs="Times New Roman"/>
          <w:bCs/>
          <w:sz w:val="30"/>
          <w:szCs w:val="30"/>
        </w:rPr>
      </w:pPr>
      <w:bookmarkStart w:id="36" w:name="_Toc136981057"/>
      <w:r>
        <w:rPr>
          <w:rFonts w:ascii="Times New Roman" w:eastAsia="黑体" w:hAnsi="Times New Roman" w:cs="Times New Roman"/>
          <w:bCs/>
          <w:sz w:val="30"/>
          <w:szCs w:val="30"/>
        </w:rPr>
        <w:t>3.3</w:t>
      </w:r>
      <w:r>
        <w:rPr>
          <w:rFonts w:ascii="Times New Roman" w:eastAsia="黑体" w:hAnsi="Times New Roman" w:cs="Times New Roman"/>
          <w:bCs/>
          <w:sz w:val="30"/>
          <w:szCs w:val="30"/>
        </w:rPr>
        <w:t>预期效益分析</w:t>
      </w:r>
      <w:bookmarkEnd w:id="36"/>
    </w:p>
    <w:p w14:paraId="2BE68002" w14:textId="77777777" w:rsidR="002D2EF5" w:rsidRDefault="00000000">
      <w:pPr>
        <w:pStyle w:val="ad"/>
        <w:spacing w:line="360" w:lineRule="auto"/>
        <w:ind w:firstLineChars="200" w:firstLine="560"/>
        <w:jc w:val="both"/>
        <w:rPr>
          <w:rFonts w:ascii="Times New Roman" w:hAnsi="Times New Roman" w:cs="Times New Roman"/>
          <w:bCs/>
          <w:sz w:val="28"/>
          <w:szCs w:val="28"/>
        </w:rPr>
      </w:pPr>
      <w:r>
        <w:rPr>
          <w:rFonts w:ascii="Times New Roman" w:hAnsi="Times New Roman" w:cs="Times New Roman"/>
          <w:sz w:val="28"/>
          <w:szCs w:val="28"/>
        </w:rPr>
        <w:t>天然植物饲料原料中甘草酸</w:t>
      </w:r>
      <w:r>
        <w:rPr>
          <w:rFonts w:ascii="Times New Roman" w:hAnsi="Times New Roman" w:cs="Times New Roman"/>
          <w:bCs/>
          <w:sz w:val="28"/>
          <w:szCs w:val="28"/>
        </w:rPr>
        <w:t>的测定</w:t>
      </w:r>
      <w:r>
        <w:rPr>
          <w:rFonts w:ascii="Times New Roman" w:hAnsi="Times New Roman" w:cs="Times New Roman"/>
          <w:bCs/>
          <w:sz w:val="28"/>
          <w:szCs w:val="28"/>
        </w:rPr>
        <w:t xml:space="preserve"> </w:t>
      </w:r>
      <w:r>
        <w:rPr>
          <w:rFonts w:ascii="Times New Roman" w:hAnsi="Times New Roman" w:cs="Times New Roman"/>
          <w:bCs/>
          <w:sz w:val="28"/>
          <w:szCs w:val="28"/>
        </w:rPr>
        <w:t>高效液相色谱法标准的制定预期产生如下作用和效益：</w:t>
      </w:r>
    </w:p>
    <w:p w14:paraId="44C985AC" w14:textId="77777777" w:rsidR="002D2EF5" w:rsidRDefault="00000000">
      <w:pPr>
        <w:pStyle w:val="ad"/>
        <w:numPr>
          <w:ilvl w:val="0"/>
          <w:numId w:val="2"/>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通过本文件的制定，能够为甘草酸在天然植物饲料原料中含量检测提供科学依据。主管部门或有关企业可依据标准建立全面的检测方法质量管理体系，健全产品质量管理法规，迅速提高和发展企业的科学防治水平，增加经济效益。</w:t>
      </w:r>
    </w:p>
    <w:p w14:paraId="0219F320" w14:textId="77777777" w:rsidR="002D2EF5" w:rsidRDefault="00000000">
      <w:pPr>
        <w:pStyle w:val="ad"/>
        <w:numPr>
          <w:ilvl w:val="0"/>
          <w:numId w:val="2"/>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通过本文件的制定，可以加快传播技术信息，加速新技术、新成果的应用和推广，促进企业技术、生产水平和产品质量升级。</w:t>
      </w:r>
    </w:p>
    <w:p w14:paraId="3890CBB9" w14:textId="77777777" w:rsidR="002D2EF5" w:rsidRDefault="00000000">
      <w:pPr>
        <w:pStyle w:val="ad"/>
        <w:numPr>
          <w:ilvl w:val="0"/>
          <w:numId w:val="2"/>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通过规范企业生产行为，对天然植物饲料原料甘草酸含量严格控制，提高企业经济效益。</w:t>
      </w:r>
    </w:p>
    <w:p w14:paraId="25E43B6C" w14:textId="77777777" w:rsidR="002D2EF5" w:rsidRDefault="00000000">
      <w:pPr>
        <w:pStyle w:val="TOC1"/>
        <w:adjustRightInd w:val="0"/>
        <w:snapToGrid w:val="0"/>
        <w:spacing w:line="360" w:lineRule="auto"/>
        <w:outlineLvl w:val="0"/>
        <w:rPr>
          <w:rFonts w:ascii="Times New Roman" w:eastAsia="黑体"/>
          <w:bCs/>
          <w:sz w:val="30"/>
          <w:szCs w:val="30"/>
        </w:rPr>
      </w:pPr>
      <w:bookmarkStart w:id="37" w:name="_Toc136981058"/>
      <w:r>
        <w:rPr>
          <w:rFonts w:ascii="Times New Roman" w:eastAsia="黑体"/>
          <w:bCs/>
          <w:sz w:val="30"/>
          <w:szCs w:val="30"/>
        </w:rPr>
        <w:t xml:space="preserve">4 </w:t>
      </w:r>
      <w:r>
        <w:rPr>
          <w:rFonts w:ascii="Times New Roman" w:eastAsia="黑体"/>
          <w:bCs/>
          <w:sz w:val="30"/>
          <w:szCs w:val="30"/>
        </w:rPr>
        <w:t>与国际标准和国外同类标准技术内容的对比情况</w:t>
      </w:r>
      <w:bookmarkEnd w:id="37"/>
    </w:p>
    <w:p w14:paraId="3FC86617" w14:textId="77777777" w:rsidR="002D2EF5" w:rsidRDefault="00000000">
      <w:pPr>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目前天然植物饲料原料中甘草酸的测定方法无国际标准和国外先进标准可参照。本标准在制订过程中对以甘草为原料的单一型天然植物饲料原料、含甘草提取物</w:t>
      </w:r>
      <w:r>
        <w:rPr>
          <w:rFonts w:ascii="Times New Roman" w:hAnsi="Times New Roman" w:cs="Times New Roman"/>
          <w:sz w:val="28"/>
          <w:szCs w:val="28"/>
        </w:rPr>
        <w:t>/</w:t>
      </w:r>
      <w:r>
        <w:rPr>
          <w:rFonts w:ascii="Times New Roman" w:hAnsi="Times New Roman" w:cs="Times New Roman"/>
          <w:sz w:val="28"/>
          <w:szCs w:val="28"/>
        </w:rPr>
        <w:t>甘草粉碎物的复配型和混合型天然植物饲料原料的质量、检测和市场进行了充分的调查研究，并广泛征求</w:t>
      </w:r>
      <w:r>
        <w:rPr>
          <w:rFonts w:ascii="Times New Roman" w:hAnsi="Times New Roman" w:cs="Times New Roman"/>
          <w:sz w:val="28"/>
          <w:szCs w:val="28"/>
        </w:rPr>
        <w:lastRenderedPageBreak/>
        <w:t>和采纳了国内相关领域专家的意见和建议，所制定的标准适合我国国情，具有先进性、科学性、实用性和可操作性。</w:t>
      </w:r>
    </w:p>
    <w:p w14:paraId="0601619E" w14:textId="77777777" w:rsidR="002D2EF5" w:rsidRDefault="00000000">
      <w:pPr>
        <w:pStyle w:val="TOC1"/>
        <w:adjustRightInd w:val="0"/>
        <w:snapToGrid w:val="0"/>
        <w:spacing w:line="360" w:lineRule="auto"/>
        <w:outlineLvl w:val="0"/>
        <w:rPr>
          <w:rFonts w:ascii="Times New Roman" w:eastAsia="黑体"/>
          <w:bCs/>
          <w:sz w:val="30"/>
          <w:szCs w:val="30"/>
        </w:rPr>
      </w:pPr>
      <w:bookmarkStart w:id="38" w:name="_Toc136981059"/>
      <w:r>
        <w:rPr>
          <w:rFonts w:ascii="Times New Roman" w:eastAsia="黑体"/>
          <w:bCs/>
          <w:sz w:val="30"/>
          <w:szCs w:val="30"/>
        </w:rPr>
        <w:t xml:space="preserve">5 </w:t>
      </w:r>
      <w:r>
        <w:rPr>
          <w:rFonts w:ascii="Times New Roman" w:eastAsia="黑体"/>
          <w:bCs/>
          <w:sz w:val="30"/>
          <w:szCs w:val="30"/>
        </w:rPr>
        <w:t>以国际标准为基础的起草情况</w:t>
      </w:r>
      <w:bookmarkEnd w:id="38"/>
    </w:p>
    <w:p w14:paraId="7E0A9507" w14:textId="77777777" w:rsidR="002D2EF5" w:rsidRDefault="00000000">
      <w:pPr>
        <w:spacing w:line="360" w:lineRule="auto"/>
        <w:ind w:firstLineChars="200" w:firstLine="560"/>
        <w:jc w:val="both"/>
        <w:rPr>
          <w:rFonts w:ascii="Times New Roman" w:hAnsi="Times New Roman" w:cs="Times New Roman"/>
          <w:bCs/>
          <w:sz w:val="28"/>
          <w:szCs w:val="36"/>
        </w:rPr>
      </w:pPr>
      <w:r>
        <w:rPr>
          <w:rFonts w:ascii="Times New Roman" w:hAnsi="Times New Roman" w:cs="Times New Roman"/>
          <w:bCs/>
          <w:sz w:val="28"/>
          <w:szCs w:val="36"/>
        </w:rPr>
        <w:t>未采用国际标准，国际尚未制定《天然植物饲料原料甘草酸的测定</w:t>
      </w:r>
      <w:r>
        <w:rPr>
          <w:rFonts w:ascii="Times New Roman" w:hAnsi="Times New Roman" w:cs="Times New Roman"/>
          <w:bCs/>
          <w:sz w:val="28"/>
          <w:szCs w:val="36"/>
        </w:rPr>
        <w:t xml:space="preserve"> </w:t>
      </w:r>
      <w:r>
        <w:rPr>
          <w:rFonts w:ascii="Times New Roman" w:hAnsi="Times New Roman" w:cs="Times New Roman"/>
          <w:bCs/>
          <w:sz w:val="28"/>
          <w:szCs w:val="36"/>
        </w:rPr>
        <w:t>高效液相色谱法》。</w:t>
      </w:r>
    </w:p>
    <w:p w14:paraId="77043B4E" w14:textId="77777777" w:rsidR="002D2EF5" w:rsidRDefault="00000000">
      <w:pPr>
        <w:pStyle w:val="TOC1"/>
        <w:adjustRightInd w:val="0"/>
        <w:snapToGrid w:val="0"/>
        <w:spacing w:line="360" w:lineRule="auto"/>
        <w:outlineLvl w:val="0"/>
        <w:rPr>
          <w:rFonts w:ascii="Times New Roman" w:eastAsia="黑体"/>
          <w:bCs/>
          <w:sz w:val="30"/>
          <w:szCs w:val="30"/>
        </w:rPr>
      </w:pPr>
      <w:bookmarkStart w:id="39" w:name="_Toc136981060"/>
      <w:r>
        <w:rPr>
          <w:rFonts w:ascii="Times New Roman" w:eastAsia="黑体"/>
          <w:bCs/>
          <w:sz w:val="30"/>
          <w:szCs w:val="30"/>
        </w:rPr>
        <w:t xml:space="preserve">6 </w:t>
      </w:r>
      <w:r>
        <w:rPr>
          <w:rFonts w:ascii="Times New Roman" w:eastAsia="黑体"/>
          <w:bCs/>
          <w:sz w:val="30"/>
          <w:szCs w:val="30"/>
        </w:rPr>
        <w:t>与有关的现行法律、法规和强制性国家标准的关系</w:t>
      </w:r>
      <w:bookmarkEnd w:id="39"/>
    </w:p>
    <w:p w14:paraId="786412A6" w14:textId="77777777" w:rsidR="002D2EF5" w:rsidRDefault="00000000">
      <w:pPr>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标准所确定的各项技术指标和内容符合我国现行的有关方针、政策，并与相关法律、法规、标准吻合。</w:t>
      </w:r>
    </w:p>
    <w:p w14:paraId="322C5920" w14:textId="77777777" w:rsidR="002D2EF5" w:rsidRDefault="00000000">
      <w:pPr>
        <w:autoSpaceDE w:val="0"/>
        <w:autoSpaceDN w:val="0"/>
        <w:adjustRightInd w:val="0"/>
        <w:spacing w:line="360" w:lineRule="auto"/>
        <w:ind w:firstLineChars="200" w:firstLine="560"/>
        <w:jc w:val="both"/>
        <w:rPr>
          <w:rFonts w:ascii="Times New Roman" w:hAnsi="Times New Roman" w:cs="Times New Roman"/>
          <w:sz w:val="28"/>
          <w:szCs w:val="28"/>
        </w:rPr>
      </w:pPr>
      <w:r>
        <w:rPr>
          <w:rFonts w:ascii="Times New Roman" w:hAnsi="Times New Roman" w:cs="Times New Roman"/>
          <w:color w:val="000000"/>
          <w:sz w:val="28"/>
          <w:szCs w:val="28"/>
          <w:lang w:val="en-GB"/>
        </w:rPr>
        <w:t>本标准颁布实施后，填补我国饲料添加剂行业，淫羊</w:t>
      </w:r>
      <w:proofErr w:type="gramStart"/>
      <w:r>
        <w:rPr>
          <w:rFonts w:ascii="Times New Roman" w:hAnsi="Times New Roman" w:cs="Times New Roman"/>
          <w:color w:val="000000"/>
          <w:sz w:val="28"/>
          <w:szCs w:val="28"/>
          <w:lang w:val="en-GB"/>
        </w:rPr>
        <w:t>藿</w:t>
      </w:r>
      <w:proofErr w:type="gramEnd"/>
      <w:r>
        <w:rPr>
          <w:rFonts w:ascii="Times New Roman" w:hAnsi="Times New Roman" w:cs="Times New Roman"/>
          <w:color w:val="000000"/>
          <w:sz w:val="28"/>
          <w:szCs w:val="28"/>
          <w:lang w:val="en-GB"/>
        </w:rPr>
        <w:t>提取物主要成分测定方法的空白</w:t>
      </w:r>
      <w:r>
        <w:rPr>
          <w:rFonts w:ascii="Times New Roman" w:hAnsi="Times New Roman" w:cs="Times New Roman"/>
          <w:bCs/>
          <w:sz w:val="28"/>
          <w:szCs w:val="28"/>
        </w:rPr>
        <w:t>，</w:t>
      </w:r>
      <w:r>
        <w:rPr>
          <w:rFonts w:ascii="Times New Roman" w:hAnsi="Times New Roman" w:cs="Times New Roman"/>
          <w:color w:val="000000"/>
          <w:sz w:val="28"/>
          <w:szCs w:val="28"/>
          <w:lang w:val="en-GB"/>
        </w:rPr>
        <w:t>更有利于行业应用和相关产品质量标准的制定；</w:t>
      </w:r>
      <w:r>
        <w:rPr>
          <w:rFonts w:ascii="Times New Roman" w:hAnsi="Times New Roman" w:cs="Times New Roman"/>
          <w:sz w:val="28"/>
          <w:szCs w:val="28"/>
        </w:rPr>
        <w:t>与现行的法律、法规及其他国家标准没有矛盾。</w:t>
      </w:r>
    </w:p>
    <w:p w14:paraId="6A63ECFA" w14:textId="77777777" w:rsidR="002D2EF5" w:rsidRDefault="00000000">
      <w:pPr>
        <w:pStyle w:val="TOC1"/>
        <w:adjustRightInd w:val="0"/>
        <w:snapToGrid w:val="0"/>
        <w:spacing w:line="360" w:lineRule="auto"/>
        <w:outlineLvl w:val="0"/>
        <w:rPr>
          <w:rFonts w:ascii="Times New Roman" w:eastAsia="黑体"/>
          <w:bCs/>
          <w:sz w:val="30"/>
          <w:szCs w:val="30"/>
        </w:rPr>
      </w:pPr>
      <w:bookmarkStart w:id="40" w:name="_Toc136981061"/>
      <w:r>
        <w:rPr>
          <w:rFonts w:ascii="Times New Roman" w:eastAsia="黑体"/>
          <w:bCs/>
          <w:sz w:val="30"/>
          <w:szCs w:val="30"/>
        </w:rPr>
        <w:t xml:space="preserve">7 </w:t>
      </w:r>
      <w:r>
        <w:rPr>
          <w:rFonts w:ascii="Times New Roman" w:eastAsia="黑体"/>
          <w:bCs/>
          <w:sz w:val="30"/>
          <w:szCs w:val="30"/>
        </w:rPr>
        <w:t>重大分歧意见的处理经过和依据</w:t>
      </w:r>
      <w:bookmarkEnd w:id="40"/>
    </w:p>
    <w:p w14:paraId="1687102F" w14:textId="77777777" w:rsidR="002D2EF5" w:rsidRDefault="00000000">
      <w:pPr>
        <w:spacing w:line="360" w:lineRule="auto"/>
        <w:ind w:firstLineChars="200" w:firstLine="560"/>
        <w:jc w:val="both"/>
        <w:rPr>
          <w:rFonts w:ascii="Times New Roman" w:hAnsi="Times New Roman" w:cs="Times New Roman"/>
          <w:sz w:val="28"/>
          <w:szCs w:val="36"/>
        </w:rPr>
      </w:pPr>
      <w:r>
        <w:rPr>
          <w:rFonts w:ascii="Times New Roman" w:hAnsi="Times New Roman" w:cs="Times New Roman"/>
          <w:sz w:val="28"/>
          <w:szCs w:val="36"/>
        </w:rPr>
        <w:t>本标准无重大分歧意见。</w:t>
      </w:r>
    </w:p>
    <w:p w14:paraId="56849AFD" w14:textId="77777777" w:rsidR="002D2EF5" w:rsidRDefault="00000000">
      <w:pPr>
        <w:pStyle w:val="TOC1"/>
        <w:adjustRightInd w:val="0"/>
        <w:snapToGrid w:val="0"/>
        <w:spacing w:line="360" w:lineRule="auto"/>
        <w:outlineLvl w:val="0"/>
        <w:rPr>
          <w:rFonts w:ascii="Times New Roman" w:eastAsia="黑体"/>
          <w:bCs/>
          <w:sz w:val="30"/>
          <w:szCs w:val="30"/>
        </w:rPr>
      </w:pPr>
      <w:bookmarkStart w:id="41" w:name="_Toc136981062"/>
      <w:r>
        <w:rPr>
          <w:rFonts w:ascii="Times New Roman" w:eastAsia="黑体"/>
          <w:bCs/>
          <w:sz w:val="30"/>
          <w:szCs w:val="30"/>
        </w:rPr>
        <w:t xml:space="preserve">8 </w:t>
      </w:r>
      <w:r>
        <w:rPr>
          <w:rFonts w:ascii="Times New Roman" w:eastAsia="黑体"/>
          <w:bCs/>
          <w:sz w:val="30"/>
          <w:szCs w:val="30"/>
        </w:rPr>
        <w:t>涉及专利的有关说明</w:t>
      </w:r>
      <w:bookmarkEnd w:id="41"/>
    </w:p>
    <w:p w14:paraId="383AB36D" w14:textId="77777777" w:rsidR="002D2EF5" w:rsidRDefault="00000000">
      <w:pPr>
        <w:spacing w:line="360" w:lineRule="auto"/>
        <w:ind w:firstLineChars="200" w:firstLine="560"/>
        <w:jc w:val="both"/>
        <w:rPr>
          <w:rFonts w:ascii="Times New Roman" w:hAnsi="Times New Roman" w:cs="Times New Roman"/>
          <w:sz w:val="28"/>
          <w:szCs w:val="36"/>
        </w:rPr>
      </w:pPr>
      <w:r>
        <w:rPr>
          <w:rFonts w:ascii="Times New Roman" w:hAnsi="Times New Roman" w:cs="Times New Roman"/>
          <w:sz w:val="28"/>
          <w:szCs w:val="36"/>
        </w:rPr>
        <w:t>本标准未明确涉及某一具体专利，但某些内容可能涉及专利，本文件的发布机构不承担识别专利的责任。</w:t>
      </w:r>
    </w:p>
    <w:p w14:paraId="3F023C6E" w14:textId="77777777" w:rsidR="002D2EF5" w:rsidRDefault="00000000">
      <w:pPr>
        <w:pStyle w:val="TOC1"/>
        <w:adjustRightInd w:val="0"/>
        <w:snapToGrid w:val="0"/>
        <w:spacing w:line="360" w:lineRule="auto"/>
        <w:outlineLvl w:val="0"/>
        <w:rPr>
          <w:rFonts w:ascii="Times New Roman" w:eastAsia="黑体"/>
          <w:bCs/>
          <w:sz w:val="30"/>
          <w:szCs w:val="30"/>
        </w:rPr>
      </w:pPr>
      <w:bookmarkStart w:id="42" w:name="_Toc136981063"/>
      <w:r>
        <w:rPr>
          <w:rFonts w:ascii="Times New Roman" w:eastAsia="黑体"/>
          <w:bCs/>
          <w:sz w:val="30"/>
          <w:szCs w:val="30"/>
        </w:rPr>
        <w:t xml:space="preserve">9 </w:t>
      </w:r>
      <w:r>
        <w:rPr>
          <w:rFonts w:ascii="Times New Roman" w:eastAsia="黑体"/>
          <w:bCs/>
          <w:sz w:val="30"/>
          <w:szCs w:val="30"/>
        </w:rPr>
        <w:t>实施行业标准的要求</w:t>
      </w:r>
      <w:bookmarkEnd w:id="42"/>
    </w:p>
    <w:p w14:paraId="53D52E03" w14:textId="77777777" w:rsidR="002D2EF5" w:rsidRDefault="00000000">
      <w:pPr>
        <w:snapToGrid w:val="0"/>
        <w:spacing w:line="360" w:lineRule="auto"/>
        <w:ind w:firstLineChars="200" w:firstLine="560"/>
        <w:jc w:val="both"/>
        <w:rPr>
          <w:rFonts w:ascii="Times New Roman" w:hAnsi="Times New Roman" w:cs="Times New Roman"/>
          <w:sz w:val="28"/>
          <w:szCs w:val="36"/>
        </w:rPr>
      </w:pPr>
      <w:r>
        <w:rPr>
          <w:rFonts w:ascii="Times New Roman" w:hAnsi="Times New Roman" w:cs="Times New Roman"/>
          <w:sz w:val="28"/>
          <w:szCs w:val="28"/>
        </w:rPr>
        <w:t>建议将《天然植物饲料原料甘草酸的测定</w:t>
      </w:r>
      <w:r>
        <w:rPr>
          <w:rFonts w:ascii="Times New Roman" w:hAnsi="Times New Roman" w:cs="Times New Roman"/>
          <w:sz w:val="28"/>
          <w:szCs w:val="28"/>
        </w:rPr>
        <w:t xml:space="preserve"> </w:t>
      </w:r>
      <w:r>
        <w:rPr>
          <w:rFonts w:ascii="Times New Roman" w:hAnsi="Times New Roman" w:cs="Times New Roman"/>
          <w:sz w:val="28"/>
          <w:szCs w:val="28"/>
        </w:rPr>
        <w:t>高效液相色谱法》批为推荐性标准。同时</w:t>
      </w:r>
      <w:r>
        <w:rPr>
          <w:rFonts w:ascii="Times New Roman" w:hAnsi="Times New Roman" w:cs="Times New Roman"/>
          <w:sz w:val="28"/>
          <w:szCs w:val="36"/>
        </w:rPr>
        <w:t>为了贯彻好本标准，使其有效发挥作用，建议在标准发布后、实施前应将信息在媒体上广为宣传，并在相关企业和检测机构进行宣传和贯彻，组织有关部门和人员进行学习和培训。</w:t>
      </w:r>
      <w:r>
        <w:rPr>
          <w:rFonts w:ascii="Times New Roman" w:hAnsi="Times New Roman" w:cs="Times New Roman"/>
          <w:sz w:val="28"/>
          <w:szCs w:val="36"/>
        </w:rPr>
        <w:t xml:space="preserve"> </w:t>
      </w:r>
    </w:p>
    <w:p w14:paraId="34531211" w14:textId="77777777" w:rsidR="002D2EF5" w:rsidRDefault="00000000">
      <w:pPr>
        <w:pStyle w:val="TOC1"/>
        <w:adjustRightInd w:val="0"/>
        <w:snapToGrid w:val="0"/>
        <w:spacing w:line="360" w:lineRule="auto"/>
        <w:outlineLvl w:val="0"/>
        <w:rPr>
          <w:rFonts w:ascii="Times New Roman" w:eastAsia="黑体"/>
          <w:bCs/>
          <w:sz w:val="30"/>
          <w:szCs w:val="30"/>
        </w:rPr>
      </w:pPr>
      <w:bookmarkStart w:id="43" w:name="_Toc136981064"/>
      <w:r>
        <w:rPr>
          <w:rFonts w:ascii="Times New Roman" w:eastAsia="黑体"/>
          <w:bCs/>
          <w:sz w:val="30"/>
          <w:szCs w:val="30"/>
        </w:rPr>
        <w:t xml:space="preserve">10 </w:t>
      </w:r>
      <w:r>
        <w:rPr>
          <w:rFonts w:ascii="Times New Roman" w:eastAsia="黑体"/>
          <w:bCs/>
          <w:sz w:val="30"/>
          <w:szCs w:val="30"/>
        </w:rPr>
        <w:t>其他予说明的事项</w:t>
      </w:r>
      <w:bookmarkEnd w:id="43"/>
    </w:p>
    <w:p w14:paraId="71E8DC02" w14:textId="77777777" w:rsidR="002D2EF5" w:rsidRDefault="00000000" w:rsidP="00C2351E">
      <w:pPr>
        <w:snapToGrid w:val="0"/>
        <w:spacing w:line="360" w:lineRule="auto"/>
        <w:ind w:firstLineChars="200" w:firstLine="560"/>
        <w:jc w:val="both"/>
        <w:rPr>
          <w:rFonts w:ascii="Times New Roman" w:eastAsia="仿宋_GB2312" w:hAnsi="Times New Roman" w:cs="Times New Roman"/>
          <w:b/>
          <w:szCs w:val="21"/>
        </w:rPr>
      </w:pPr>
      <w:r>
        <w:rPr>
          <w:rFonts w:ascii="Times New Roman" w:hAnsi="Times New Roman" w:cs="Times New Roman"/>
          <w:sz w:val="28"/>
          <w:szCs w:val="28"/>
        </w:rPr>
        <w:t>无。</w:t>
      </w:r>
      <w:r>
        <w:rPr>
          <w:rFonts w:ascii="Times New Roman" w:eastAsia="仿宋_GB2312" w:hAnsi="Times New Roman" w:cs="Times New Roman"/>
          <w:b/>
          <w:szCs w:val="21"/>
        </w:rPr>
        <w:br w:type="page"/>
      </w:r>
    </w:p>
    <w:p w14:paraId="0D4D1DA9" w14:textId="77777777" w:rsidR="002D2EF5" w:rsidRDefault="00000000">
      <w:pPr>
        <w:snapToGrid w:val="0"/>
        <w:spacing w:line="360" w:lineRule="auto"/>
        <w:jc w:val="center"/>
        <w:rPr>
          <w:rFonts w:ascii="Times New Roman" w:eastAsia="黑体" w:hAnsi="Times New Roman" w:cs="Times New Roman"/>
          <w:bCs/>
          <w:szCs w:val="21"/>
        </w:rPr>
      </w:pPr>
      <w:r>
        <w:rPr>
          <w:rFonts w:ascii="Times New Roman" w:eastAsia="黑体" w:hAnsi="Times New Roman" w:cs="Times New Roman"/>
          <w:bCs/>
          <w:szCs w:val="21"/>
        </w:rPr>
        <w:lastRenderedPageBreak/>
        <w:t>参</w:t>
      </w:r>
      <w:r>
        <w:rPr>
          <w:rFonts w:ascii="Times New Roman" w:eastAsia="黑体" w:hAnsi="Times New Roman" w:cs="Times New Roman"/>
          <w:bCs/>
          <w:szCs w:val="21"/>
        </w:rPr>
        <w:tab/>
      </w:r>
      <w:r>
        <w:rPr>
          <w:rFonts w:ascii="Times New Roman" w:eastAsia="黑体" w:hAnsi="Times New Roman" w:cs="Times New Roman"/>
          <w:bCs/>
          <w:szCs w:val="21"/>
        </w:rPr>
        <w:t>考</w:t>
      </w:r>
      <w:r>
        <w:rPr>
          <w:rFonts w:ascii="Times New Roman" w:eastAsia="黑体" w:hAnsi="Times New Roman" w:cs="Times New Roman"/>
          <w:bCs/>
          <w:szCs w:val="21"/>
        </w:rPr>
        <w:tab/>
      </w:r>
      <w:r>
        <w:rPr>
          <w:rFonts w:ascii="Times New Roman" w:eastAsia="黑体" w:hAnsi="Times New Roman" w:cs="Times New Roman"/>
          <w:bCs/>
          <w:szCs w:val="21"/>
        </w:rPr>
        <w:t>文</w:t>
      </w:r>
      <w:r>
        <w:rPr>
          <w:rFonts w:ascii="Times New Roman" w:eastAsia="黑体" w:hAnsi="Times New Roman" w:cs="Times New Roman"/>
          <w:bCs/>
          <w:szCs w:val="21"/>
        </w:rPr>
        <w:tab/>
      </w:r>
      <w:r>
        <w:rPr>
          <w:rFonts w:ascii="Times New Roman" w:eastAsia="黑体" w:hAnsi="Times New Roman" w:cs="Times New Roman"/>
          <w:bCs/>
          <w:szCs w:val="21"/>
        </w:rPr>
        <w:t>献</w:t>
      </w:r>
    </w:p>
    <w:p w14:paraId="62778348"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张巧娥</w:t>
      </w:r>
      <w:r>
        <w:rPr>
          <w:rFonts w:ascii="Times New Roman" w:hAnsi="Times New Roman" w:cs="Times New Roman"/>
          <w:szCs w:val="21"/>
        </w:rPr>
        <w:t xml:space="preserve">, </w:t>
      </w:r>
      <w:proofErr w:type="gramStart"/>
      <w:r>
        <w:rPr>
          <w:rFonts w:ascii="Times New Roman" w:hAnsi="Times New Roman" w:cs="Times New Roman"/>
          <w:szCs w:val="21"/>
        </w:rPr>
        <w:t>杨库</w:t>
      </w:r>
      <w:proofErr w:type="gramEnd"/>
      <w:r>
        <w:rPr>
          <w:rFonts w:ascii="Times New Roman" w:hAnsi="Times New Roman" w:cs="Times New Roman"/>
          <w:szCs w:val="21"/>
        </w:rPr>
        <w:t xml:space="preserve">, </w:t>
      </w:r>
      <w:r>
        <w:rPr>
          <w:rFonts w:ascii="Times New Roman" w:hAnsi="Times New Roman" w:cs="Times New Roman"/>
          <w:szCs w:val="21"/>
        </w:rPr>
        <w:t>周玉香</w:t>
      </w:r>
      <w:r>
        <w:rPr>
          <w:rFonts w:ascii="Times New Roman" w:hAnsi="Times New Roman" w:cs="Times New Roman"/>
          <w:szCs w:val="21"/>
        </w:rPr>
        <w:t xml:space="preserve">. </w:t>
      </w:r>
      <w:r>
        <w:rPr>
          <w:rFonts w:ascii="Times New Roman" w:hAnsi="Times New Roman" w:cs="Times New Roman"/>
          <w:szCs w:val="21"/>
        </w:rPr>
        <w:t>日粮中补充</w:t>
      </w:r>
      <w:proofErr w:type="gramStart"/>
      <w:r>
        <w:rPr>
          <w:rFonts w:ascii="Times New Roman" w:hAnsi="Times New Roman" w:cs="Times New Roman"/>
          <w:szCs w:val="21"/>
        </w:rPr>
        <w:t>甘草对舍饲</w:t>
      </w:r>
      <w:proofErr w:type="gramEnd"/>
      <w:r>
        <w:rPr>
          <w:rFonts w:ascii="Times New Roman" w:hAnsi="Times New Roman" w:cs="Times New Roman"/>
          <w:szCs w:val="21"/>
        </w:rPr>
        <w:t>滩羊羊肉风味的影响</w:t>
      </w:r>
      <w:r>
        <w:rPr>
          <w:rFonts w:ascii="Times New Roman" w:hAnsi="Times New Roman" w:cs="Times New Roman"/>
          <w:szCs w:val="21"/>
        </w:rPr>
        <w:t xml:space="preserve">[J]. </w:t>
      </w:r>
      <w:r>
        <w:rPr>
          <w:rFonts w:ascii="Times New Roman" w:hAnsi="Times New Roman" w:cs="Times New Roman"/>
          <w:szCs w:val="21"/>
        </w:rPr>
        <w:t>黑龙江畜牧兽医</w:t>
      </w:r>
      <w:r>
        <w:rPr>
          <w:rFonts w:ascii="Times New Roman" w:hAnsi="Times New Roman" w:cs="Times New Roman"/>
          <w:szCs w:val="21"/>
        </w:rPr>
        <w:t>, 2008(9):000036-37</w:t>
      </w:r>
    </w:p>
    <w:p w14:paraId="1DF4456A"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张巧娥</w:t>
      </w:r>
      <w:r>
        <w:rPr>
          <w:rFonts w:ascii="Times New Roman" w:hAnsi="Times New Roman" w:cs="Times New Roman"/>
          <w:szCs w:val="21"/>
        </w:rPr>
        <w:t xml:space="preserve">, </w:t>
      </w:r>
      <w:r>
        <w:rPr>
          <w:rFonts w:ascii="Times New Roman" w:hAnsi="Times New Roman" w:cs="Times New Roman"/>
          <w:szCs w:val="21"/>
        </w:rPr>
        <w:t>周玉香</w:t>
      </w:r>
      <w:r>
        <w:rPr>
          <w:rFonts w:ascii="Times New Roman" w:hAnsi="Times New Roman" w:cs="Times New Roman"/>
          <w:szCs w:val="21"/>
        </w:rPr>
        <w:t xml:space="preserve">, </w:t>
      </w:r>
      <w:r>
        <w:rPr>
          <w:rFonts w:ascii="Times New Roman" w:hAnsi="Times New Roman" w:cs="Times New Roman"/>
          <w:szCs w:val="21"/>
        </w:rPr>
        <w:t>朱继红</w:t>
      </w:r>
      <w:r>
        <w:rPr>
          <w:rFonts w:ascii="Times New Roman" w:hAnsi="Times New Roman" w:cs="Times New Roman"/>
          <w:szCs w:val="21"/>
        </w:rPr>
        <w:t>,</w:t>
      </w:r>
      <w:r>
        <w:rPr>
          <w:rFonts w:ascii="Times New Roman" w:hAnsi="Times New Roman" w:cs="Times New Roman"/>
          <w:szCs w:val="21"/>
        </w:rPr>
        <w:t>等</w:t>
      </w:r>
      <w:r>
        <w:rPr>
          <w:rFonts w:ascii="Times New Roman" w:hAnsi="Times New Roman" w:cs="Times New Roman"/>
          <w:szCs w:val="21"/>
        </w:rPr>
        <w:t xml:space="preserve">. </w:t>
      </w:r>
      <w:r>
        <w:rPr>
          <w:rFonts w:ascii="Times New Roman" w:hAnsi="Times New Roman" w:cs="Times New Roman"/>
          <w:szCs w:val="21"/>
        </w:rPr>
        <w:t>甘草</w:t>
      </w:r>
      <w:proofErr w:type="gramStart"/>
      <w:r>
        <w:rPr>
          <w:rFonts w:ascii="Times New Roman" w:hAnsi="Times New Roman" w:cs="Times New Roman"/>
          <w:szCs w:val="21"/>
        </w:rPr>
        <w:t>提取物对舍饲</w:t>
      </w:r>
      <w:proofErr w:type="gramEnd"/>
      <w:r>
        <w:rPr>
          <w:rFonts w:ascii="Times New Roman" w:hAnsi="Times New Roman" w:cs="Times New Roman"/>
          <w:szCs w:val="21"/>
        </w:rPr>
        <w:t>滩羊增重效果的影响</w:t>
      </w:r>
      <w:r>
        <w:rPr>
          <w:rFonts w:ascii="Times New Roman" w:hAnsi="Times New Roman" w:cs="Times New Roman"/>
          <w:szCs w:val="21"/>
        </w:rPr>
        <w:t xml:space="preserve">[J]. </w:t>
      </w:r>
      <w:r>
        <w:rPr>
          <w:rFonts w:ascii="Times New Roman" w:hAnsi="Times New Roman" w:cs="Times New Roman"/>
          <w:szCs w:val="21"/>
        </w:rPr>
        <w:t>饲料工业</w:t>
      </w:r>
      <w:r>
        <w:rPr>
          <w:rFonts w:ascii="Times New Roman" w:hAnsi="Times New Roman" w:cs="Times New Roman"/>
          <w:szCs w:val="21"/>
        </w:rPr>
        <w:t>, 2009, 30 (14):12-14.</w:t>
      </w:r>
    </w:p>
    <w:p w14:paraId="3F17A855"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 xml:space="preserve">Yulong Yin, </w:t>
      </w:r>
      <w:proofErr w:type="spellStart"/>
      <w:r>
        <w:rPr>
          <w:rFonts w:ascii="Times New Roman" w:hAnsi="Times New Roman" w:cs="Times New Roman"/>
          <w:szCs w:val="21"/>
        </w:rPr>
        <w:t>Zhisang</w:t>
      </w:r>
      <w:proofErr w:type="spellEnd"/>
      <w:r>
        <w:rPr>
          <w:rFonts w:ascii="Times New Roman" w:hAnsi="Times New Roman" w:cs="Times New Roman"/>
          <w:szCs w:val="21"/>
        </w:rPr>
        <w:t xml:space="preserve"> He, </w:t>
      </w:r>
      <w:proofErr w:type="spellStart"/>
      <w:r>
        <w:rPr>
          <w:rFonts w:ascii="Times New Roman" w:hAnsi="Times New Roman" w:cs="Times New Roman"/>
          <w:szCs w:val="21"/>
        </w:rPr>
        <w:t>Xiangfeng</w:t>
      </w:r>
      <w:proofErr w:type="spellEnd"/>
      <w:r>
        <w:rPr>
          <w:rFonts w:ascii="Times New Roman" w:hAnsi="Times New Roman" w:cs="Times New Roman"/>
          <w:szCs w:val="21"/>
        </w:rPr>
        <w:t xml:space="preserve"> Kong, et al</w:t>
      </w:r>
      <w:r>
        <w:rPr>
          <w:rFonts w:ascii="Times New Roman" w:hAnsi="Times New Roman" w:cs="Times New Roman"/>
          <w:szCs w:val="21"/>
        </w:rPr>
        <w:t>．</w:t>
      </w:r>
      <w:r>
        <w:rPr>
          <w:rFonts w:ascii="Times New Roman" w:hAnsi="Times New Roman" w:cs="Times New Roman"/>
          <w:szCs w:val="21"/>
        </w:rPr>
        <w:t xml:space="preserve"> Dietary supplementation with </w:t>
      </w:r>
      <w:proofErr w:type="spellStart"/>
      <w:r>
        <w:rPr>
          <w:rFonts w:ascii="Times New Roman" w:hAnsi="Times New Roman" w:cs="Times New Roman"/>
          <w:szCs w:val="21"/>
        </w:rPr>
        <w:t>glycyrrhetinic</w:t>
      </w:r>
      <w:proofErr w:type="spellEnd"/>
      <w:r>
        <w:rPr>
          <w:rFonts w:ascii="Times New Roman" w:hAnsi="Times New Roman" w:cs="Times New Roman"/>
          <w:szCs w:val="21"/>
        </w:rPr>
        <w:t xml:space="preserve"> acid (GA) increases endogenous arginine provision and growth performance in milk-fed piglets[J]</w:t>
      </w:r>
      <w:r>
        <w:rPr>
          <w:rFonts w:ascii="Times New Roman" w:hAnsi="Times New Roman" w:cs="Times New Roman"/>
          <w:szCs w:val="21"/>
        </w:rPr>
        <w:t>．</w:t>
      </w:r>
      <w:r>
        <w:rPr>
          <w:rFonts w:ascii="Times New Roman" w:hAnsi="Times New Roman" w:cs="Times New Roman"/>
          <w:szCs w:val="21"/>
        </w:rPr>
        <w:t>Journal of Dairy Science</w:t>
      </w:r>
      <w:r>
        <w:rPr>
          <w:rFonts w:ascii="Times New Roman" w:hAnsi="Times New Roman" w:cs="Times New Roman"/>
          <w:szCs w:val="21"/>
        </w:rPr>
        <w:t>，</w:t>
      </w:r>
      <w:r>
        <w:rPr>
          <w:rFonts w:ascii="Times New Roman" w:hAnsi="Times New Roman" w:cs="Times New Roman"/>
          <w:szCs w:val="21"/>
        </w:rPr>
        <w:t>2007</w:t>
      </w:r>
      <w:r>
        <w:rPr>
          <w:rFonts w:ascii="Times New Roman" w:hAnsi="Times New Roman" w:cs="Times New Roman"/>
          <w:szCs w:val="21"/>
        </w:rPr>
        <w:t>，</w:t>
      </w:r>
      <w:r>
        <w:rPr>
          <w:rFonts w:ascii="Times New Roman" w:hAnsi="Times New Roman" w:cs="Times New Roman"/>
          <w:szCs w:val="21"/>
        </w:rPr>
        <w:t>90: 645.</w:t>
      </w:r>
    </w:p>
    <w:p w14:paraId="09A1A0E5"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董永军</w:t>
      </w:r>
      <w:r>
        <w:rPr>
          <w:rFonts w:ascii="Times New Roman" w:hAnsi="Times New Roman" w:cs="Times New Roman"/>
          <w:szCs w:val="21"/>
        </w:rPr>
        <w:t xml:space="preserve">, </w:t>
      </w:r>
      <w:r>
        <w:rPr>
          <w:rFonts w:ascii="Times New Roman" w:hAnsi="Times New Roman" w:cs="Times New Roman"/>
          <w:szCs w:val="21"/>
        </w:rPr>
        <w:t>王丽荣</w:t>
      </w:r>
      <w:r>
        <w:rPr>
          <w:rFonts w:ascii="Times New Roman" w:hAnsi="Times New Roman" w:cs="Times New Roman"/>
          <w:szCs w:val="21"/>
        </w:rPr>
        <w:t xml:space="preserve">, </w:t>
      </w:r>
      <w:r>
        <w:rPr>
          <w:rFonts w:ascii="Times New Roman" w:hAnsi="Times New Roman" w:cs="Times New Roman"/>
          <w:szCs w:val="21"/>
        </w:rPr>
        <w:t>王宪文</w:t>
      </w:r>
      <w:r>
        <w:rPr>
          <w:rFonts w:ascii="Times New Roman" w:hAnsi="Times New Roman" w:cs="Times New Roman"/>
          <w:szCs w:val="21"/>
        </w:rPr>
        <w:t>,</w:t>
      </w:r>
      <w:r>
        <w:rPr>
          <w:rFonts w:ascii="Times New Roman" w:hAnsi="Times New Roman" w:cs="Times New Roman"/>
          <w:szCs w:val="21"/>
        </w:rPr>
        <w:t>等</w:t>
      </w:r>
      <w:r>
        <w:rPr>
          <w:rFonts w:ascii="Times New Roman" w:hAnsi="Times New Roman" w:cs="Times New Roman"/>
          <w:szCs w:val="21"/>
        </w:rPr>
        <w:t xml:space="preserve">. </w:t>
      </w:r>
      <w:r>
        <w:rPr>
          <w:rFonts w:ascii="Times New Roman" w:hAnsi="Times New Roman" w:cs="Times New Roman"/>
          <w:szCs w:val="21"/>
        </w:rPr>
        <w:t>甘草多糖的提取及其对肉仔鸡免疫功能的影响</w:t>
      </w:r>
      <w:r>
        <w:rPr>
          <w:rFonts w:ascii="Times New Roman" w:hAnsi="Times New Roman" w:cs="Times New Roman"/>
          <w:szCs w:val="21"/>
        </w:rPr>
        <w:t xml:space="preserve">[J]. </w:t>
      </w:r>
      <w:r>
        <w:rPr>
          <w:rFonts w:ascii="Times New Roman" w:hAnsi="Times New Roman" w:cs="Times New Roman"/>
          <w:szCs w:val="21"/>
        </w:rPr>
        <w:t>江苏农业学报</w:t>
      </w:r>
      <w:r>
        <w:rPr>
          <w:rFonts w:ascii="Times New Roman" w:hAnsi="Times New Roman" w:cs="Times New Roman"/>
          <w:szCs w:val="21"/>
        </w:rPr>
        <w:t>, 2008, 24 (5):692-696.</w:t>
      </w:r>
    </w:p>
    <w:p w14:paraId="18A626C5"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刘俊峰</w:t>
      </w:r>
      <w:r>
        <w:rPr>
          <w:rFonts w:ascii="Times New Roman" w:hAnsi="Times New Roman" w:cs="Times New Roman"/>
          <w:szCs w:val="21"/>
        </w:rPr>
        <w:t xml:space="preserve">, </w:t>
      </w:r>
      <w:proofErr w:type="gramStart"/>
      <w:r>
        <w:rPr>
          <w:rFonts w:ascii="Times New Roman" w:hAnsi="Times New Roman" w:cs="Times New Roman"/>
          <w:szCs w:val="21"/>
        </w:rPr>
        <w:t>郭</w:t>
      </w:r>
      <w:proofErr w:type="gramEnd"/>
      <w:r>
        <w:rPr>
          <w:rFonts w:ascii="Times New Roman" w:hAnsi="Times New Roman" w:cs="Times New Roman"/>
          <w:szCs w:val="21"/>
        </w:rPr>
        <w:t>雪峰</w:t>
      </w:r>
      <w:r>
        <w:rPr>
          <w:rFonts w:ascii="Times New Roman" w:hAnsi="Times New Roman" w:cs="Times New Roman"/>
          <w:szCs w:val="21"/>
        </w:rPr>
        <w:t xml:space="preserve">, </w:t>
      </w:r>
      <w:r>
        <w:rPr>
          <w:rFonts w:ascii="Times New Roman" w:hAnsi="Times New Roman" w:cs="Times New Roman"/>
          <w:szCs w:val="21"/>
        </w:rPr>
        <w:t>刘永宏</w:t>
      </w:r>
      <w:r>
        <w:rPr>
          <w:rFonts w:ascii="Times New Roman" w:hAnsi="Times New Roman" w:cs="Times New Roman"/>
          <w:szCs w:val="21"/>
        </w:rPr>
        <w:t xml:space="preserve">. </w:t>
      </w:r>
      <w:r>
        <w:rPr>
          <w:rFonts w:ascii="Times New Roman" w:hAnsi="Times New Roman" w:cs="Times New Roman"/>
          <w:szCs w:val="21"/>
        </w:rPr>
        <w:t>甘草提取物对卡拉库尔羊体外瘤胃发酵参数的影响</w:t>
      </w:r>
      <w:r>
        <w:rPr>
          <w:rFonts w:ascii="Times New Roman" w:hAnsi="Times New Roman" w:cs="Times New Roman"/>
          <w:szCs w:val="21"/>
        </w:rPr>
        <w:t xml:space="preserve">[J]. </w:t>
      </w:r>
      <w:r>
        <w:rPr>
          <w:rFonts w:ascii="Times New Roman" w:hAnsi="Times New Roman" w:cs="Times New Roman"/>
          <w:szCs w:val="21"/>
        </w:rPr>
        <w:t>中国畜牧兽医</w:t>
      </w:r>
      <w:r>
        <w:rPr>
          <w:rFonts w:ascii="Times New Roman" w:hAnsi="Times New Roman" w:cs="Times New Roman"/>
          <w:szCs w:val="21"/>
        </w:rPr>
        <w:t>, 2012, 39 (12):73-77.</w:t>
      </w:r>
    </w:p>
    <w:p w14:paraId="392A022C"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郑君</w:t>
      </w:r>
      <w:r>
        <w:rPr>
          <w:rFonts w:ascii="Times New Roman" w:hAnsi="Times New Roman" w:cs="Times New Roman"/>
          <w:szCs w:val="21"/>
        </w:rPr>
        <w:t xml:space="preserve">. </w:t>
      </w:r>
      <w:r>
        <w:rPr>
          <w:rFonts w:ascii="Times New Roman" w:hAnsi="Times New Roman" w:cs="Times New Roman"/>
          <w:szCs w:val="21"/>
        </w:rPr>
        <w:t>甘草总黄酮对慢性萎缩性胃炎大鼠胃黏膜保护作用及药理机制研究</w:t>
      </w:r>
      <w:r>
        <w:rPr>
          <w:rFonts w:ascii="Times New Roman" w:hAnsi="Times New Roman" w:cs="Times New Roman"/>
          <w:szCs w:val="21"/>
        </w:rPr>
        <w:t xml:space="preserve">[D]. </w:t>
      </w:r>
      <w:r>
        <w:rPr>
          <w:rFonts w:ascii="Times New Roman" w:hAnsi="Times New Roman" w:cs="Times New Roman"/>
          <w:szCs w:val="21"/>
        </w:rPr>
        <w:t>南方医科大学</w:t>
      </w:r>
      <w:r>
        <w:rPr>
          <w:rFonts w:ascii="Times New Roman" w:hAnsi="Times New Roman" w:cs="Times New Roman"/>
          <w:szCs w:val="21"/>
        </w:rPr>
        <w:t>, 2014.</w:t>
      </w:r>
    </w:p>
    <w:p w14:paraId="1BA22B14"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刘秀丽</w:t>
      </w:r>
      <w:r>
        <w:rPr>
          <w:rFonts w:ascii="Times New Roman" w:hAnsi="Times New Roman" w:cs="Times New Roman"/>
          <w:szCs w:val="21"/>
        </w:rPr>
        <w:t>,</w:t>
      </w:r>
      <w:r>
        <w:rPr>
          <w:rFonts w:ascii="Times New Roman" w:hAnsi="Times New Roman" w:cs="Times New Roman"/>
          <w:szCs w:val="21"/>
        </w:rPr>
        <w:t>马世荣</w:t>
      </w:r>
      <w:r>
        <w:rPr>
          <w:rFonts w:ascii="Times New Roman" w:hAnsi="Times New Roman" w:cs="Times New Roman"/>
          <w:szCs w:val="21"/>
        </w:rPr>
        <w:t>,</w:t>
      </w:r>
      <w:r>
        <w:rPr>
          <w:rFonts w:ascii="Times New Roman" w:hAnsi="Times New Roman" w:cs="Times New Roman"/>
          <w:szCs w:val="21"/>
        </w:rPr>
        <w:t>李博萍</w:t>
      </w:r>
      <w:r>
        <w:rPr>
          <w:rFonts w:ascii="Times New Roman" w:hAnsi="Times New Roman" w:cs="Times New Roman"/>
          <w:szCs w:val="21"/>
        </w:rPr>
        <w:t>,</w:t>
      </w:r>
      <w:r>
        <w:rPr>
          <w:rFonts w:ascii="Times New Roman" w:hAnsi="Times New Roman" w:cs="Times New Roman"/>
          <w:szCs w:val="21"/>
        </w:rPr>
        <w:t>牛淼玲</w:t>
      </w:r>
      <w:r>
        <w:rPr>
          <w:rFonts w:ascii="Times New Roman" w:hAnsi="Times New Roman" w:cs="Times New Roman"/>
          <w:szCs w:val="21"/>
        </w:rPr>
        <w:t>,</w:t>
      </w:r>
      <w:r>
        <w:rPr>
          <w:rFonts w:ascii="Times New Roman" w:hAnsi="Times New Roman" w:cs="Times New Roman"/>
          <w:szCs w:val="21"/>
        </w:rPr>
        <w:t>单振东</w:t>
      </w:r>
      <w:r>
        <w:rPr>
          <w:rFonts w:ascii="Times New Roman" w:hAnsi="Times New Roman" w:cs="Times New Roman"/>
          <w:szCs w:val="21"/>
        </w:rPr>
        <w:t>.</w:t>
      </w:r>
      <w:r>
        <w:rPr>
          <w:rFonts w:ascii="Times New Roman" w:hAnsi="Times New Roman" w:cs="Times New Roman"/>
          <w:szCs w:val="21"/>
        </w:rPr>
        <w:t>不同产地甘草抑菌性及甘草酸和甘草</w:t>
      </w:r>
      <w:proofErr w:type="gramStart"/>
      <w:r>
        <w:rPr>
          <w:rFonts w:ascii="Times New Roman" w:hAnsi="Times New Roman" w:cs="Times New Roman"/>
          <w:szCs w:val="21"/>
        </w:rPr>
        <w:t>苷</w:t>
      </w:r>
      <w:proofErr w:type="gramEnd"/>
      <w:r>
        <w:rPr>
          <w:rFonts w:ascii="Times New Roman" w:hAnsi="Times New Roman" w:cs="Times New Roman"/>
          <w:szCs w:val="21"/>
        </w:rPr>
        <w:t>含量分析</w:t>
      </w:r>
      <w:r>
        <w:rPr>
          <w:rFonts w:ascii="Times New Roman" w:hAnsi="Times New Roman" w:cs="Times New Roman"/>
          <w:szCs w:val="21"/>
        </w:rPr>
        <w:t>[J].</w:t>
      </w:r>
      <w:r>
        <w:rPr>
          <w:rFonts w:ascii="Times New Roman" w:hAnsi="Times New Roman" w:cs="Times New Roman"/>
          <w:szCs w:val="21"/>
        </w:rPr>
        <w:t>黑龙江农业科学</w:t>
      </w:r>
      <w:r>
        <w:rPr>
          <w:rFonts w:ascii="Times New Roman" w:hAnsi="Times New Roman" w:cs="Times New Roman"/>
          <w:szCs w:val="21"/>
        </w:rPr>
        <w:t>,2021(03):103-105+114.</w:t>
      </w:r>
    </w:p>
    <w:p w14:paraId="375B509E"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 xml:space="preserve">GB/T 22248—2008 </w:t>
      </w:r>
      <w:r>
        <w:rPr>
          <w:rFonts w:ascii="Times New Roman" w:hAnsi="Times New Roman" w:cs="Times New Roman"/>
          <w:szCs w:val="21"/>
        </w:rPr>
        <w:t>《保健食品中甘草酸的测定》</w:t>
      </w:r>
      <w:r>
        <w:rPr>
          <w:rFonts w:ascii="Times New Roman" w:hAnsi="Times New Roman" w:cs="Times New Roman"/>
          <w:szCs w:val="21"/>
        </w:rPr>
        <w:t>.</w:t>
      </w:r>
    </w:p>
    <w:p w14:paraId="453099A3"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SN/T 3854—2014</w:t>
      </w:r>
      <w:r>
        <w:rPr>
          <w:rFonts w:ascii="Times New Roman" w:hAnsi="Times New Roman" w:cs="Times New Roman"/>
          <w:szCs w:val="21"/>
        </w:rPr>
        <w:t>《出口食品中天然甜味剂甜菊糖苷、甜菊双糖苷、甘草酸、甘草次酸的测定高效液相色谱法》</w:t>
      </w:r>
      <w:r>
        <w:rPr>
          <w:rFonts w:ascii="Times New Roman" w:hAnsi="Times New Roman" w:cs="Times New Roman"/>
          <w:szCs w:val="21"/>
        </w:rPr>
        <w:t>.</w:t>
      </w:r>
    </w:p>
    <w:p w14:paraId="7482CCB1"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国家药典委员会</w:t>
      </w:r>
      <w:r>
        <w:rPr>
          <w:rFonts w:ascii="Times New Roman" w:hAnsi="Times New Roman" w:cs="Times New Roman"/>
          <w:szCs w:val="21"/>
        </w:rPr>
        <w:t xml:space="preserve">. </w:t>
      </w:r>
      <w:r>
        <w:rPr>
          <w:rFonts w:ascii="Times New Roman" w:hAnsi="Times New Roman" w:cs="Times New Roman"/>
          <w:szCs w:val="21"/>
        </w:rPr>
        <w:t>中华人民共和国兽药典：</w:t>
      </w:r>
      <w:r>
        <w:rPr>
          <w:rFonts w:ascii="Times New Roman" w:hAnsi="Times New Roman" w:cs="Times New Roman"/>
          <w:szCs w:val="21"/>
        </w:rPr>
        <w:t>2005</w:t>
      </w:r>
      <w:r>
        <w:rPr>
          <w:rFonts w:ascii="Times New Roman" w:hAnsi="Times New Roman" w:cs="Times New Roman"/>
          <w:szCs w:val="21"/>
        </w:rPr>
        <w:t>版二部</w:t>
      </w:r>
      <w:r>
        <w:rPr>
          <w:rFonts w:ascii="Times New Roman" w:hAnsi="Times New Roman" w:cs="Times New Roman"/>
          <w:szCs w:val="21"/>
        </w:rPr>
        <w:t xml:space="preserve">[S]. </w:t>
      </w:r>
      <w:r>
        <w:rPr>
          <w:rFonts w:ascii="Times New Roman" w:hAnsi="Times New Roman" w:cs="Times New Roman"/>
          <w:szCs w:val="21"/>
        </w:rPr>
        <w:t>北京</w:t>
      </w:r>
      <w:r>
        <w:rPr>
          <w:rFonts w:ascii="Times New Roman" w:hAnsi="Times New Roman" w:cs="Times New Roman"/>
          <w:szCs w:val="21"/>
        </w:rPr>
        <w:t xml:space="preserve">: </w:t>
      </w:r>
      <w:r>
        <w:rPr>
          <w:rFonts w:ascii="Times New Roman" w:hAnsi="Times New Roman" w:cs="Times New Roman"/>
          <w:szCs w:val="21"/>
        </w:rPr>
        <w:t>化学工业出版社</w:t>
      </w:r>
      <w:r>
        <w:rPr>
          <w:rFonts w:ascii="Times New Roman" w:hAnsi="Times New Roman" w:cs="Times New Roman"/>
          <w:szCs w:val="21"/>
        </w:rPr>
        <w:t>, 2005, 102-103.</w:t>
      </w:r>
    </w:p>
    <w:p w14:paraId="58F39145"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GB/T 19424—2018</w:t>
      </w:r>
      <w:r>
        <w:rPr>
          <w:rFonts w:ascii="Times New Roman" w:hAnsi="Times New Roman" w:cs="Times New Roman"/>
          <w:szCs w:val="21"/>
        </w:rPr>
        <w:t>《天然植物饲料原料通用要求》</w:t>
      </w:r>
      <w:r>
        <w:rPr>
          <w:rFonts w:ascii="Times New Roman" w:hAnsi="Times New Roman" w:cs="Times New Roman"/>
          <w:szCs w:val="21"/>
        </w:rPr>
        <w:t>.</w:t>
      </w:r>
    </w:p>
    <w:p w14:paraId="1318DE5C"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GB/T 1.1—2020</w:t>
      </w:r>
      <w:r>
        <w:rPr>
          <w:rFonts w:ascii="Times New Roman" w:hAnsi="Times New Roman" w:cs="Times New Roman"/>
          <w:szCs w:val="21"/>
        </w:rPr>
        <w:t>《标准化工作导则</w:t>
      </w:r>
      <w:r>
        <w:rPr>
          <w:rFonts w:ascii="Times New Roman" w:hAnsi="Times New Roman" w:cs="Times New Roman"/>
          <w:szCs w:val="21"/>
        </w:rPr>
        <w:t xml:space="preserve"> </w:t>
      </w:r>
      <w:r>
        <w:rPr>
          <w:rFonts w:ascii="Times New Roman" w:hAnsi="Times New Roman" w:cs="Times New Roman"/>
          <w:szCs w:val="21"/>
        </w:rPr>
        <w:t>第</w:t>
      </w:r>
      <w:r>
        <w:rPr>
          <w:rFonts w:ascii="Times New Roman" w:hAnsi="Times New Roman" w:cs="Times New Roman"/>
          <w:szCs w:val="21"/>
        </w:rPr>
        <w:t>1</w:t>
      </w:r>
      <w:r>
        <w:rPr>
          <w:rFonts w:ascii="Times New Roman" w:hAnsi="Times New Roman" w:cs="Times New Roman"/>
          <w:szCs w:val="21"/>
        </w:rPr>
        <w:t>部分：标准的结构和编写》</w:t>
      </w:r>
      <w:r>
        <w:rPr>
          <w:rFonts w:ascii="Times New Roman" w:hAnsi="Times New Roman" w:cs="Times New Roman"/>
          <w:szCs w:val="21"/>
        </w:rPr>
        <w:t>.</w:t>
      </w:r>
    </w:p>
    <w:p w14:paraId="3C171E2D"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GB/T 20001.4—2015</w:t>
      </w:r>
      <w:r>
        <w:rPr>
          <w:rFonts w:ascii="Times New Roman" w:hAnsi="Times New Roman" w:cs="Times New Roman"/>
          <w:szCs w:val="21"/>
        </w:rPr>
        <w:t>《标准编写规则第</w:t>
      </w:r>
      <w:r>
        <w:rPr>
          <w:rFonts w:ascii="Times New Roman" w:hAnsi="Times New Roman" w:cs="Times New Roman"/>
          <w:szCs w:val="21"/>
        </w:rPr>
        <w:t>4</w:t>
      </w:r>
      <w:r>
        <w:rPr>
          <w:rFonts w:ascii="Times New Roman" w:hAnsi="Times New Roman" w:cs="Times New Roman"/>
          <w:szCs w:val="21"/>
        </w:rPr>
        <w:t>部分：试验方法标准》</w:t>
      </w:r>
      <w:r>
        <w:rPr>
          <w:rFonts w:ascii="Times New Roman" w:hAnsi="Times New Roman" w:cs="Times New Roman"/>
          <w:szCs w:val="21"/>
        </w:rPr>
        <w:t>.</w:t>
      </w:r>
    </w:p>
    <w:p w14:paraId="5DED8B5F"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GB/T 27404—2008</w:t>
      </w:r>
      <w:r>
        <w:rPr>
          <w:rFonts w:ascii="Times New Roman" w:hAnsi="Times New Roman" w:cs="Times New Roman"/>
          <w:szCs w:val="21"/>
        </w:rPr>
        <w:t>《实验室质量控制规范</w:t>
      </w:r>
      <w:r>
        <w:rPr>
          <w:rFonts w:ascii="Times New Roman" w:hAnsi="Times New Roman" w:cs="Times New Roman"/>
          <w:szCs w:val="21"/>
        </w:rPr>
        <w:t xml:space="preserve"> </w:t>
      </w:r>
      <w:r>
        <w:rPr>
          <w:rFonts w:ascii="Times New Roman" w:hAnsi="Times New Roman" w:cs="Times New Roman"/>
          <w:szCs w:val="21"/>
        </w:rPr>
        <w:t>食品理化检测》</w:t>
      </w:r>
      <w:r>
        <w:rPr>
          <w:rFonts w:ascii="Times New Roman" w:hAnsi="Times New Roman" w:cs="Times New Roman"/>
          <w:szCs w:val="21"/>
        </w:rPr>
        <w:t>.</w:t>
      </w:r>
    </w:p>
    <w:p w14:paraId="7D08B258"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 xml:space="preserve">GB/T 27417—2017 </w:t>
      </w:r>
      <w:r>
        <w:rPr>
          <w:rFonts w:ascii="Times New Roman" w:hAnsi="Times New Roman" w:cs="Times New Roman"/>
          <w:szCs w:val="21"/>
        </w:rPr>
        <w:t>《合格评定</w:t>
      </w:r>
      <w:r>
        <w:rPr>
          <w:rFonts w:ascii="Times New Roman" w:hAnsi="Times New Roman" w:cs="Times New Roman"/>
          <w:szCs w:val="21"/>
        </w:rPr>
        <w:t xml:space="preserve"> </w:t>
      </w:r>
      <w:r>
        <w:rPr>
          <w:rFonts w:ascii="Times New Roman" w:hAnsi="Times New Roman" w:cs="Times New Roman"/>
          <w:szCs w:val="21"/>
        </w:rPr>
        <w:t>化学分析方法确认和验证指南》</w:t>
      </w:r>
    </w:p>
    <w:p w14:paraId="51AEDD51"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徐树芸</w:t>
      </w:r>
      <w:r>
        <w:rPr>
          <w:rFonts w:ascii="Times New Roman" w:hAnsi="Times New Roman" w:cs="Times New Roman"/>
          <w:szCs w:val="21"/>
        </w:rPr>
        <w:t>,</w:t>
      </w:r>
      <w:r>
        <w:rPr>
          <w:rFonts w:ascii="Times New Roman" w:hAnsi="Times New Roman" w:cs="Times New Roman"/>
          <w:szCs w:val="21"/>
        </w:rPr>
        <w:t>王海宁</w:t>
      </w:r>
      <w:r>
        <w:rPr>
          <w:rFonts w:ascii="Times New Roman" w:hAnsi="Times New Roman" w:cs="Times New Roman"/>
          <w:szCs w:val="21"/>
        </w:rPr>
        <w:t>.HPLC</w:t>
      </w:r>
      <w:r>
        <w:rPr>
          <w:rFonts w:ascii="Times New Roman" w:hAnsi="Times New Roman" w:cs="Times New Roman"/>
          <w:szCs w:val="21"/>
        </w:rPr>
        <w:t>测定甘草提取物中甘草酸的含量</w:t>
      </w:r>
      <w:r>
        <w:rPr>
          <w:rFonts w:ascii="Times New Roman" w:hAnsi="Times New Roman" w:cs="Times New Roman"/>
          <w:szCs w:val="21"/>
        </w:rPr>
        <w:t>[J].</w:t>
      </w:r>
      <w:r>
        <w:rPr>
          <w:rFonts w:ascii="Times New Roman" w:hAnsi="Times New Roman" w:cs="Times New Roman"/>
          <w:szCs w:val="21"/>
        </w:rPr>
        <w:t>安徽农业科学</w:t>
      </w:r>
      <w:r>
        <w:rPr>
          <w:rFonts w:ascii="Times New Roman" w:hAnsi="Times New Roman" w:cs="Times New Roman"/>
          <w:szCs w:val="21"/>
        </w:rPr>
        <w:t>,2008(24):10297+10300.</w:t>
      </w:r>
    </w:p>
    <w:p w14:paraId="3C6D564D"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丁慧</w:t>
      </w:r>
      <w:r>
        <w:rPr>
          <w:rFonts w:ascii="Times New Roman" w:hAnsi="Times New Roman" w:cs="Times New Roman"/>
          <w:szCs w:val="21"/>
        </w:rPr>
        <w:t>,</w:t>
      </w:r>
      <w:proofErr w:type="gramStart"/>
      <w:r>
        <w:rPr>
          <w:rFonts w:ascii="Times New Roman" w:hAnsi="Times New Roman" w:cs="Times New Roman"/>
          <w:szCs w:val="21"/>
        </w:rPr>
        <w:t>闫</w:t>
      </w:r>
      <w:proofErr w:type="gramEnd"/>
      <w:r>
        <w:rPr>
          <w:rFonts w:ascii="Times New Roman" w:hAnsi="Times New Roman" w:cs="Times New Roman"/>
          <w:szCs w:val="21"/>
        </w:rPr>
        <w:t>韶华</w:t>
      </w:r>
      <w:r>
        <w:rPr>
          <w:rFonts w:ascii="Times New Roman" w:hAnsi="Times New Roman" w:cs="Times New Roman"/>
          <w:szCs w:val="21"/>
        </w:rPr>
        <w:t>.HPLC</w:t>
      </w:r>
      <w:r>
        <w:rPr>
          <w:rFonts w:ascii="Times New Roman" w:hAnsi="Times New Roman" w:cs="Times New Roman"/>
          <w:szCs w:val="21"/>
        </w:rPr>
        <w:t>测定川芎茶调散中甘草酸的含量</w:t>
      </w:r>
      <w:r>
        <w:rPr>
          <w:rFonts w:ascii="Times New Roman" w:hAnsi="Times New Roman" w:cs="Times New Roman"/>
          <w:szCs w:val="21"/>
        </w:rPr>
        <w:t>[J].</w:t>
      </w:r>
      <w:r>
        <w:rPr>
          <w:rFonts w:ascii="Times New Roman" w:hAnsi="Times New Roman" w:cs="Times New Roman"/>
          <w:szCs w:val="21"/>
        </w:rPr>
        <w:t>海峡药学</w:t>
      </w:r>
      <w:r>
        <w:rPr>
          <w:rFonts w:ascii="Times New Roman" w:hAnsi="Times New Roman" w:cs="Times New Roman"/>
          <w:szCs w:val="21"/>
        </w:rPr>
        <w:t>,2016,28(03):85-87.</w:t>
      </w:r>
    </w:p>
    <w:p w14:paraId="499494B3"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lastRenderedPageBreak/>
        <w:t>栾海云</w:t>
      </w:r>
      <w:r>
        <w:rPr>
          <w:rFonts w:ascii="Times New Roman" w:hAnsi="Times New Roman" w:cs="Times New Roman"/>
          <w:szCs w:val="21"/>
        </w:rPr>
        <w:t>,</w:t>
      </w:r>
      <w:r>
        <w:rPr>
          <w:rFonts w:ascii="Times New Roman" w:hAnsi="Times New Roman" w:cs="Times New Roman"/>
          <w:szCs w:val="21"/>
        </w:rPr>
        <w:t>李淑翠</w:t>
      </w:r>
      <w:r>
        <w:rPr>
          <w:rFonts w:ascii="Times New Roman" w:hAnsi="Times New Roman" w:cs="Times New Roman"/>
          <w:szCs w:val="21"/>
        </w:rPr>
        <w:t>,</w:t>
      </w:r>
      <w:r>
        <w:rPr>
          <w:rFonts w:ascii="Times New Roman" w:hAnsi="Times New Roman" w:cs="Times New Roman"/>
          <w:szCs w:val="21"/>
        </w:rPr>
        <w:t>许勇</w:t>
      </w:r>
      <w:r>
        <w:rPr>
          <w:rFonts w:ascii="Times New Roman" w:hAnsi="Times New Roman" w:cs="Times New Roman"/>
          <w:szCs w:val="21"/>
        </w:rPr>
        <w:t>.HPLC</w:t>
      </w:r>
      <w:r>
        <w:rPr>
          <w:rFonts w:ascii="Times New Roman" w:hAnsi="Times New Roman" w:cs="Times New Roman"/>
          <w:szCs w:val="21"/>
        </w:rPr>
        <w:t>法测定不同产地甘草中甘草酸的含量</w:t>
      </w:r>
      <w:r>
        <w:rPr>
          <w:rFonts w:ascii="Times New Roman" w:hAnsi="Times New Roman" w:cs="Times New Roman"/>
          <w:szCs w:val="21"/>
        </w:rPr>
        <w:t>[J].</w:t>
      </w:r>
      <w:r>
        <w:rPr>
          <w:rFonts w:ascii="Times New Roman" w:hAnsi="Times New Roman" w:cs="Times New Roman"/>
          <w:szCs w:val="21"/>
        </w:rPr>
        <w:t>滨州医学院学报</w:t>
      </w:r>
      <w:r>
        <w:rPr>
          <w:rFonts w:ascii="Times New Roman" w:hAnsi="Times New Roman" w:cs="Times New Roman"/>
          <w:szCs w:val="21"/>
        </w:rPr>
        <w:t>,2008(04):270-271.</w:t>
      </w:r>
    </w:p>
    <w:p w14:paraId="641970DD"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刘彩云</w:t>
      </w:r>
      <w:r>
        <w:rPr>
          <w:rFonts w:ascii="Times New Roman" w:hAnsi="Times New Roman" w:cs="Times New Roman"/>
          <w:szCs w:val="21"/>
        </w:rPr>
        <w:t>.HPLC</w:t>
      </w:r>
      <w:r>
        <w:rPr>
          <w:rFonts w:ascii="Times New Roman" w:hAnsi="Times New Roman" w:cs="Times New Roman"/>
          <w:szCs w:val="21"/>
        </w:rPr>
        <w:t>法测定内蒙古不同产地甘草中甘草酸的含量</w:t>
      </w:r>
      <w:r>
        <w:rPr>
          <w:rFonts w:ascii="Times New Roman" w:hAnsi="Times New Roman" w:cs="Times New Roman"/>
          <w:szCs w:val="21"/>
        </w:rPr>
        <w:t>[J].</w:t>
      </w:r>
      <w:r>
        <w:rPr>
          <w:rFonts w:ascii="Times New Roman" w:hAnsi="Times New Roman" w:cs="Times New Roman"/>
          <w:szCs w:val="21"/>
        </w:rPr>
        <w:t>内蒙古医学杂志</w:t>
      </w:r>
      <w:r>
        <w:rPr>
          <w:rFonts w:ascii="Times New Roman" w:hAnsi="Times New Roman" w:cs="Times New Roman"/>
          <w:szCs w:val="21"/>
        </w:rPr>
        <w:t>,2014,46(03):337-338.</w:t>
      </w:r>
    </w:p>
    <w:p w14:paraId="3F0BC652"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张玉娟</w:t>
      </w:r>
      <w:r>
        <w:rPr>
          <w:rFonts w:ascii="Times New Roman" w:hAnsi="Times New Roman" w:cs="Times New Roman"/>
          <w:szCs w:val="21"/>
        </w:rPr>
        <w:t>,</w:t>
      </w:r>
      <w:r>
        <w:rPr>
          <w:rFonts w:ascii="Times New Roman" w:hAnsi="Times New Roman" w:cs="Times New Roman"/>
          <w:szCs w:val="21"/>
        </w:rPr>
        <w:t>张晓明</w:t>
      </w:r>
      <w:r>
        <w:rPr>
          <w:rFonts w:ascii="Times New Roman" w:hAnsi="Times New Roman" w:cs="Times New Roman"/>
          <w:szCs w:val="21"/>
        </w:rPr>
        <w:t>,</w:t>
      </w:r>
      <w:r>
        <w:rPr>
          <w:rFonts w:ascii="Times New Roman" w:hAnsi="Times New Roman" w:cs="Times New Roman"/>
          <w:szCs w:val="21"/>
        </w:rPr>
        <w:t>杨平荣</w:t>
      </w:r>
      <w:r>
        <w:rPr>
          <w:rFonts w:ascii="Times New Roman" w:hAnsi="Times New Roman" w:cs="Times New Roman"/>
          <w:szCs w:val="21"/>
        </w:rPr>
        <w:t>,</w:t>
      </w:r>
      <w:r>
        <w:rPr>
          <w:rFonts w:ascii="Times New Roman" w:hAnsi="Times New Roman" w:cs="Times New Roman"/>
          <w:szCs w:val="21"/>
        </w:rPr>
        <w:t>陈海龙</w:t>
      </w:r>
      <w:r>
        <w:rPr>
          <w:rFonts w:ascii="Times New Roman" w:hAnsi="Times New Roman" w:cs="Times New Roman"/>
          <w:szCs w:val="21"/>
        </w:rPr>
        <w:t>.</w:t>
      </w:r>
      <w:r>
        <w:rPr>
          <w:rFonts w:ascii="Times New Roman" w:hAnsi="Times New Roman" w:cs="Times New Roman"/>
          <w:szCs w:val="21"/>
        </w:rPr>
        <w:t>甘草</w:t>
      </w:r>
      <w:proofErr w:type="gramStart"/>
      <w:r>
        <w:rPr>
          <w:rFonts w:ascii="Times New Roman" w:hAnsi="Times New Roman" w:cs="Times New Roman"/>
          <w:szCs w:val="21"/>
        </w:rPr>
        <w:t>酸铋散的</w:t>
      </w:r>
      <w:proofErr w:type="gramEnd"/>
      <w:r>
        <w:rPr>
          <w:rFonts w:ascii="Times New Roman" w:hAnsi="Times New Roman" w:cs="Times New Roman"/>
          <w:szCs w:val="21"/>
        </w:rPr>
        <w:t>质量标准研究</w:t>
      </w:r>
      <w:r>
        <w:rPr>
          <w:rFonts w:ascii="Times New Roman" w:hAnsi="Times New Roman" w:cs="Times New Roman"/>
          <w:szCs w:val="21"/>
        </w:rPr>
        <w:t>[J].</w:t>
      </w:r>
      <w:r>
        <w:rPr>
          <w:rFonts w:ascii="Times New Roman" w:hAnsi="Times New Roman" w:cs="Times New Roman"/>
          <w:szCs w:val="21"/>
        </w:rPr>
        <w:t>中国医院用药评价与分析</w:t>
      </w:r>
      <w:r>
        <w:rPr>
          <w:rFonts w:ascii="Times New Roman" w:hAnsi="Times New Roman" w:cs="Times New Roman"/>
          <w:szCs w:val="21"/>
        </w:rPr>
        <w:t>,2018,18(11):1521-1523.</w:t>
      </w:r>
    </w:p>
    <w:p w14:paraId="41C4112E"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许</w:t>
      </w:r>
      <w:proofErr w:type="gramStart"/>
      <w:r>
        <w:rPr>
          <w:rFonts w:ascii="Times New Roman" w:hAnsi="Times New Roman" w:cs="Times New Roman"/>
          <w:szCs w:val="21"/>
        </w:rPr>
        <w:t>世</w:t>
      </w:r>
      <w:proofErr w:type="gramEnd"/>
      <w:r>
        <w:rPr>
          <w:rFonts w:ascii="Times New Roman" w:hAnsi="Times New Roman" w:cs="Times New Roman"/>
          <w:szCs w:val="21"/>
        </w:rPr>
        <w:t>富</w:t>
      </w:r>
      <w:r>
        <w:rPr>
          <w:rFonts w:ascii="Times New Roman" w:hAnsi="Times New Roman" w:cs="Times New Roman"/>
          <w:szCs w:val="21"/>
        </w:rPr>
        <w:t>.</w:t>
      </w:r>
      <w:r>
        <w:rPr>
          <w:rFonts w:ascii="Times New Roman" w:hAnsi="Times New Roman" w:cs="Times New Roman"/>
          <w:szCs w:val="21"/>
        </w:rPr>
        <w:t>高效液相色谱法测定清肺颗粒中甘草酸的含量</w:t>
      </w:r>
      <w:r>
        <w:rPr>
          <w:rFonts w:ascii="Times New Roman" w:hAnsi="Times New Roman" w:cs="Times New Roman"/>
          <w:szCs w:val="21"/>
        </w:rPr>
        <w:t>[J].</w:t>
      </w:r>
      <w:r>
        <w:rPr>
          <w:rFonts w:ascii="Times New Roman" w:hAnsi="Times New Roman" w:cs="Times New Roman"/>
          <w:szCs w:val="21"/>
        </w:rPr>
        <w:t>现代农业科技</w:t>
      </w:r>
      <w:r>
        <w:rPr>
          <w:rFonts w:ascii="Times New Roman" w:hAnsi="Times New Roman" w:cs="Times New Roman"/>
          <w:szCs w:val="21"/>
        </w:rPr>
        <w:t>,2020(07):222-223+225.</w:t>
      </w:r>
    </w:p>
    <w:p w14:paraId="19D3DFF0"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张越</w:t>
      </w:r>
      <w:r>
        <w:rPr>
          <w:rFonts w:ascii="Times New Roman" w:hAnsi="Times New Roman" w:cs="Times New Roman"/>
          <w:szCs w:val="21"/>
        </w:rPr>
        <w:t>,</w:t>
      </w:r>
      <w:r>
        <w:rPr>
          <w:rFonts w:ascii="Times New Roman" w:hAnsi="Times New Roman" w:cs="Times New Roman"/>
          <w:szCs w:val="21"/>
        </w:rPr>
        <w:t>陈健</w:t>
      </w:r>
      <w:r>
        <w:rPr>
          <w:rFonts w:ascii="Times New Roman" w:hAnsi="Times New Roman" w:cs="Times New Roman"/>
          <w:szCs w:val="21"/>
        </w:rPr>
        <w:t>,</w:t>
      </w:r>
      <w:r>
        <w:rPr>
          <w:rFonts w:ascii="Times New Roman" w:hAnsi="Times New Roman" w:cs="Times New Roman"/>
          <w:szCs w:val="21"/>
        </w:rPr>
        <w:t>李洋</w:t>
      </w:r>
      <w:r>
        <w:rPr>
          <w:rFonts w:ascii="Times New Roman" w:hAnsi="Times New Roman" w:cs="Times New Roman"/>
          <w:szCs w:val="21"/>
        </w:rPr>
        <w:t>,</w:t>
      </w:r>
      <w:r>
        <w:rPr>
          <w:rFonts w:ascii="Times New Roman" w:hAnsi="Times New Roman" w:cs="Times New Roman"/>
          <w:szCs w:val="21"/>
        </w:rPr>
        <w:t>王洪兰</w:t>
      </w:r>
      <w:r>
        <w:rPr>
          <w:rFonts w:ascii="Times New Roman" w:hAnsi="Times New Roman" w:cs="Times New Roman"/>
          <w:szCs w:val="21"/>
        </w:rPr>
        <w:t>,</w:t>
      </w:r>
      <w:r>
        <w:rPr>
          <w:rFonts w:ascii="Times New Roman" w:hAnsi="Times New Roman" w:cs="Times New Roman"/>
          <w:szCs w:val="21"/>
        </w:rPr>
        <w:t>李俊松</w:t>
      </w:r>
      <w:r>
        <w:rPr>
          <w:rFonts w:ascii="Times New Roman" w:hAnsi="Times New Roman" w:cs="Times New Roman"/>
          <w:szCs w:val="21"/>
        </w:rPr>
        <w:t>,</w:t>
      </w:r>
      <w:r>
        <w:rPr>
          <w:rFonts w:ascii="Times New Roman" w:hAnsi="Times New Roman" w:cs="Times New Roman"/>
          <w:szCs w:val="21"/>
        </w:rPr>
        <w:t>狄留庆</w:t>
      </w:r>
      <w:r>
        <w:rPr>
          <w:rFonts w:ascii="Times New Roman" w:hAnsi="Times New Roman" w:cs="Times New Roman"/>
          <w:szCs w:val="21"/>
        </w:rPr>
        <w:t>.</w:t>
      </w:r>
      <w:r>
        <w:rPr>
          <w:rFonts w:ascii="Times New Roman" w:hAnsi="Times New Roman" w:cs="Times New Roman"/>
          <w:szCs w:val="21"/>
        </w:rPr>
        <w:t>经典名方温经</w:t>
      </w:r>
      <w:proofErr w:type="gramStart"/>
      <w:r>
        <w:rPr>
          <w:rFonts w:ascii="Times New Roman" w:hAnsi="Times New Roman" w:cs="Times New Roman"/>
          <w:szCs w:val="21"/>
        </w:rPr>
        <w:t>汤标准</w:t>
      </w:r>
      <w:proofErr w:type="gramEnd"/>
      <w:r>
        <w:rPr>
          <w:rFonts w:ascii="Times New Roman" w:hAnsi="Times New Roman" w:cs="Times New Roman"/>
          <w:szCs w:val="21"/>
        </w:rPr>
        <w:t>汤剂</w:t>
      </w:r>
      <w:r>
        <w:rPr>
          <w:rFonts w:ascii="Times New Roman" w:hAnsi="Times New Roman" w:cs="Times New Roman"/>
          <w:szCs w:val="21"/>
        </w:rPr>
        <w:t>HPLC</w:t>
      </w:r>
      <w:r>
        <w:rPr>
          <w:rFonts w:ascii="Times New Roman" w:hAnsi="Times New Roman" w:cs="Times New Roman"/>
          <w:szCs w:val="21"/>
        </w:rPr>
        <w:t>指纹图谱建立及</w:t>
      </w:r>
      <w:r>
        <w:rPr>
          <w:rFonts w:ascii="Times New Roman" w:hAnsi="Times New Roman" w:cs="Times New Roman"/>
          <w:szCs w:val="21"/>
        </w:rPr>
        <w:t>9</w:t>
      </w:r>
      <w:r>
        <w:rPr>
          <w:rFonts w:ascii="Times New Roman" w:hAnsi="Times New Roman" w:cs="Times New Roman"/>
          <w:szCs w:val="21"/>
        </w:rPr>
        <w:t>种成分含量测定</w:t>
      </w:r>
      <w:r>
        <w:rPr>
          <w:rFonts w:ascii="Times New Roman" w:hAnsi="Times New Roman" w:cs="Times New Roman"/>
          <w:szCs w:val="21"/>
        </w:rPr>
        <w:t>[J].</w:t>
      </w:r>
      <w:r>
        <w:rPr>
          <w:rFonts w:ascii="Times New Roman" w:hAnsi="Times New Roman" w:cs="Times New Roman"/>
          <w:szCs w:val="21"/>
        </w:rPr>
        <w:t>中草药</w:t>
      </w:r>
      <w:r>
        <w:rPr>
          <w:rFonts w:ascii="Times New Roman" w:hAnsi="Times New Roman" w:cs="Times New Roman"/>
          <w:szCs w:val="21"/>
        </w:rPr>
        <w:t>,2020,51(18):4664-4672.</w:t>
      </w:r>
    </w:p>
    <w:p w14:paraId="7042C5F0"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陈向英</w:t>
      </w:r>
      <w:r>
        <w:rPr>
          <w:rFonts w:ascii="Times New Roman" w:hAnsi="Times New Roman" w:cs="Times New Roman"/>
          <w:szCs w:val="21"/>
        </w:rPr>
        <w:t>,</w:t>
      </w:r>
      <w:r>
        <w:rPr>
          <w:rFonts w:ascii="Times New Roman" w:hAnsi="Times New Roman" w:cs="Times New Roman"/>
          <w:szCs w:val="21"/>
        </w:rPr>
        <w:t>杨志华</w:t>
      </w:r>
      <w:r>
        <w:rPr>
          <w:rFonts w:ascii="Times New Roman" w:hAnsi="Times New Roman" w:cs="Times New Roman"/>
          <w:szCs w:val="21"/>
        </w:rPr>
        <w:t>,</w:t>
      </w:r>
      <w:r>
        <w:rPr>
          <w:rFonts w:ascii="Times New Roman" w:hAnsi="Times New Roman" w:cs="Times New Roman"/>
          <w:szCs w:val="21"/>
        </w:rPr>
        <w:t>洪美华</w:t>
      </w:r>
      <w:r>
        <w:rPr>
          <w:rFonts w:ascii="Times New Roman" w:hAnsi="Times New Roman" w:cs="Times New Roman"/>
          <w:szCs w:val="21"/>
        </w:rPr>
        <w:t>.</w:t>
      </w:r>
      <w:r>
        <w:rPr>
          <w:rFonts w:ascii="Times New Roman" w:hAnsi="Times New Roman" w:cs="Times New Roman"/>
          <w:szCs w:val="21"/>
        </w:rPr>
        <w:t>利尿合剂的质量标准分析</w:t>
      </w:r>
      <w:r>
        <w:rPr>
          <w:rFonts w:ascii="Times New Roman" w:hAnsi="Times New Roman" w:cs="Times New Roman"/>
          <w:szCs w:val="21"/>
        </w:rPr>
        <w:t>[J].</w:t>
      </w:r>
      <w:r>
        <w:rPr>
          <w:rFonts w:ascii="Times New Roman" w:hAnsi="Times New Roman" w:cs="Times New Roman"/>
          <w:szCs w:val="21"/>
        </w:rPr>
        <w:t>中国医药科学</w:t>
      </w:r>
      <w:r>
        <w:rPr>
          <w:rFonts w:ascii="Times New Roman" w:hAnsi="Times New Roman" w:cs="Times New Roman"/>
          <w:szCs w:val="21"/>
        </w:rPr>
        <w:t>,2020,10(16):245-248.</w:t>
      </w:r>
    </w:p>
    <w:p w14:paraId="4CB07A87"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吴丹</w:t>
      </w:r>
      <w:r>
        <w:rPr>
          <w:rFonts w:ascii="Times New Roman" w:hAnsi="Times New Roman" w:cs="Times New Roman"/>
          <w:szCs w:val="21"/>
        </w:rPr>
        <w:t>,</w:t>
      </w:r>
      <w:r>
        <w:rPr>
          <w:rFonts w:ascii="Times New Roman" w:hAnsi="Times New Roman" w:cs="Times New Roman"/>
          <w:szCs w:val="21"/>
        </w:rPr>
        <w:t>王静</w:t>
      </w:r>
      <w:r>
        <w:rPr>
          <w:rFonts w:ascii="Times New Roman" w:hAnsi="Times New Roman" w:cs="Times New Roman"/>
          <w:szCs w:val="21"/>
        </w:rPr>
        <w:t>,</w:t>
      </w:r>
      <w:r>
        <w:rPr>
          <w:rFonts w:ascii="Times New Roman" w:hAnsi="Times New Roman" w:cs="Times New Roman"/>
          <w:szCs w:val="21"/>
        </w:rPr>
        <w:t>刘龙</w:t>
      </w:r>
      <w:r>
        <w:rPr>
          <w:rFonts w:ascii="Times New Roman" w:hAnsi="Times New Roman" w:cs="Times New Roman"/>
          <w:szCs w:val="21"/>
        </w:rPr>
        <w:t>,</w:t>
      </w:r>
      <w:r>
        <w:rPr>
          <w:rFonts w:ascii="Times New Roman" w:hAnsi="Times New Roman" w:cs="Times New Roman"/>
          <w:szCs w:val="21"/>
        </w:rPr>
        <w:t>王艳</w:t>
      </w:r>
      <w:r>
        <w:rPr>
          <w:rFonts w:ascii="Times New Roman" w:hAnsi="Times New Roman" w:cs="Times New Roman"/>
          <w:szCs w:val="21"/>
        </w:rPr>
        <w:t>.UPLC-MS/MS</w:t>
      </w:r>
      <w:r>
        <w:rPr>
          <w:rFonts w:ascii="Times New Roman" w:hAnsi="Times New Roman" w:cs="Times New Roman"/>
          <w:szCs w:val="21"/>
        </w:rPr>
        <w:t>法同时检测参</w:t>
      </w:r>
      <w:proofErr w:type="gramStart"/>
      <w:r>
        <w:rPr>
          <w:rFonts w:ascii="Times New Roman" w:hAnsi="Times New Roman" w:cs="Times New Roman"/>
          <w:szCs w:val="21"/>
        </w:rPr>
        <w:t>芪</w:t>
      </w:r>
      <w:proofErr w:type="gramEnd"/>
      <w:r>
        <w:rPr>
          <w:rFonts w:ascii="Times New Roman" w:hAnsi="Times New Roman" w:cs="Times New Roman"/>
          <w:szCs w:val="21"/>
        </w:rPr>
        <w:t>健胃颗粒中芍药</w:t>
      </w:r>
      <w:proofErr w:type="gramStart"/>
      <w:r>
        <w:rPr>
          <w:rFonts w:ascii="Times New Roman" w:hAnsi="Times New Roman" w:cs="Times New Roman"/>
          <w:szCs w:val="21"/>
        </w:rPr>
        <w:t>苷</w:t>
      </w:r>
      <w:proofErr w:type="gramEnd"/>
      <w:r>
        <w:rPr>
          <w:rFonts w:ascii="Times New Roman" w:hAnsi="Times New Roman" w:cs="Times New Roman"/>
          <w:szCs w:val="21"/>
        </w:rPr>
        <w:t>、橙皮</w:t>
      </w:r>
      <w:proofErr w:type="gramStart"/>
      <w:r>
        <w:rPr>
          <w:rFonts w:ascii="Times New Roman" w:hAnsi="Times New Roman" w:cs="Times New Roman"/>
          <w:szCs w:val="21"/>
        </w:rPr>
        <w:t>苷</w:t>
      </w:r>
      <w:proofErr w:type="gramEnd"/>
      <w:r>
        <w:rPr>
          <w:rFonts w:ascii="Times New Roman" w:hAnsi="Times New Roman" w:cs="Times New Roman"/>
          <w:szCs w:val="21"/>
        </w:rPr>
        <w:t>、甘草酸铵的含量</w:t>
      </w:r>
      <w:r>
        <w:rPr>
          <w:rFonts w:ascii="Times New Roman" w:hAnsi="Times New Roman" w:cs="Times New Roman"/>
          <w:szCs w:val="21"/>
        </w:rPr>
        <w:t>[J].</w:t>
      </w:r>
      <w:r>
        <w:rPr>
          <w:rFonts w:ascii="Times New Roman" w:hAnsi="Times New Roman" w:cs="Times New Roman"/>
          <w:szCs w:val="21"/>
        </w:rPr>
        <w:t>中国医药导刊</w:t>
      </w:r>
      <w:r>
        <w:rPr>
          <w:rFonts w:ascii="Times New Roman" w:hAnsi="Times New Roman" w:cs="Times New Roman"/>
          <w:szCs w:val="21"/>
        </w:rPr>
        <w:t>,2020,22(10):698-702.</w:t>
      </w:r>
    </w:p>
    <w:p w14:paraId="29596E14" w14:textId="77777777" w:rsidR="002D2EF5" w:rsidRDefault="00000000">
      <w:pPr>
        <w:pStyle w:val="af"/>
        <w:numPr>
          <w:ilvl w:val="0"/>
          <w:numId w:val="3"/>
        </w:numPr>
        <w:spacing w:line="360" w:lineRule="auto"/>
        <w:jc w:val="both"/>
        <w:rPr>
          <w:rFonts w:ascii="Times New Roman" w:hAnsi="Times New Roman" w:cs="Times New Roman"/>
          <w:szCs w:val="21"/>
        </w:rPr>
      </w:pPr>
      <w:r>
        <w:rPr>
          <w:rFonts w:ascii="Times New Roman" w:hAnsi="Times New Roman" w:cs="Times New Roman"/>
          <w:szCs w:val="21"/>
        </w:rPr>
        <w:t>索建兰</w:t>
      </w:r>
      <w:r>
        <w:rPr>
          <w:rFonts w:ascii="Times New Roman" w:hAnsi="Times New Roman" w:cs="Times New Roman"/>
          <w:szCs w:val="21"/>
        </w:rPr>
        <w:t>,</w:t>
      </w:r>
      <w:r>
        <w:rPr>
          <w:rFonts w:ascii="Times New Roman" w:hAnsi="Times New Roman" w:cs="Times New Roman"/>
          <w:szCs w:val="21"/>
        </w:rPr>
        <w:t>沈峰</w:t>
      </w:r>
      <w:r>
        <w:rPr>
          <w:rFonts w:ascii="Times New Roman" w:hAnsi="Times New Roman" w:cs="Times New Roman"/>
          <w:szCs w:val="21"/>
        </w:rPr>
        <w:t>.HPLC</w:t>
      </w:r>
      <w:r>
        <w:rPr>
          <w:rFonts w:ascii="Times New Roman" w:hAnsi="Times New Roman" w:cs="Times New Roman"/>
          <w:szCs w:val="21"/>
        </w:rPr>
        <w:t>法测定甘草中甘草酸的含量</w:t>
      </w:r>
      <w:r>
        <w:rPr>
          <w:rFonts w:ascii="Times New Roman" w:hAnsi="Times New Roman" w:cs="Times New Roman"/>
          <w:szCs w:val="21"/>
        </w:rPr>
        <w:t>[J].</w:t>
      </w:r>
      <w:r>
        <w:rPr>
          <w:rFonts w:ascii="Times New Roman" w:hAnsi="Times New Roman" w:cs="Times New Roman"/>
          <w:szCs w:val="21"/>
        </w:rPr>
        <w:t>陕西中医</w:t>
      </w:r>
      <w:r>
        <w:rPr>
          <w:rFonts w:ascii="Times New Roman" w:hAnsi="Times New Roman" w:cs="Times New Roman"/>
          <w:szCs w:val="21"/>
        </w:rPr>
        <w:t>,2010,31(02):226.</w:t>
      </w:r>
    </w:p>
    <w:sectPr w:rsidR="002D2EF5">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6095E" w14:textId="77777777" w:rsidR="00D446D7" w:rsidRDefault="00D446D7">
      <w:r>
        <w:separator/>
      </w:r>
    </w:p>
  </w:endnote>
  <w:endnote w:type="continuationSeparator" w:id="0">
    <w:p w14:paraId="1EF7F69B" w14:textId="77777777" w:rsidR="00D446D7" w:rsidRDefault="00D44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楷体_GB2312">
    <w:altName w:val="楷体"/>
    <w:charset w:val="86"/>
    <w:family w:val="modern"/>
    <w:pitch w:val="default"/>
    <w:sig w:usb0="00000000" w:usb1="00000000" w:usb2="00000010" w:usb3="00000000" w:csb0="00040000" w:csb1="00000000"/>
  </w:font>
  <w:font w:name="仿宋_GB2312">
    <w:altName w:val="仿宋"/>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6D885" w14:textId="77777777" w:rsidR="002D2EF5" w:rsidRDefault="002D2EF5">
    <w:pPr>
      <w:pStyle w:val="af3"/>
      <w:jc w:val="center"/>
    </w:pPr>
  </w:p>
  <w:p w14:paraId="476D549C" w14:textId="77777777" w:rsidR="002D2EF5" w:rsidRDefault="002D2EF5">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606E" w14:textId="77777777" w:rsidR="002D2EF5" w:rsidRDefault="002D2EF5">
    <w:pPr>
      <w:pStyle w:val="af3"/>
      <w:jc w:val="center"/>
    </w:pPr>
  </w:p>
  <w:p w14:paraId="5AC843BC" w14:textId="77777777" w:rsidR="002D2EF5" w:rsidRDefault="002D2EF5">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270314"/>
    </w:sdtPr>
    <w:sdtContent>
      <w:p w14:paraId="30DB137F" w14:textId="77777777" w:rsidR="002D2EF5" w:rsidRDefault="00000000">
        <w:pPr>
          <w:pStyle w:val="af3"/>
          <w:jc w:val="center"/>
        </w:pPr>
        <w:r>
          <w:fldChar w:fldCharType="begin"/>
        </w:r>
        <w:r>
          <w:instrText>PAGE   \* MERGEFORMAT</w:instrText>
        </w:r>
        <w:r>
          <w:fldChar w:fldCharType="separate"/>
        </w:r>
        <w:r>
          <w:rPr>
            <w:lang w:val="zh-CN"/>
          </w:rPr>
          <w:t>2</w:t>
        </w:r>
        <w:r>
          <w:rPr>
            <w:lang w:val="zh-CN"/>
          </w:rPr>
          <w:fldChar w:fldCharType="end"/>
        </w:r>
      </w:p>
    </w:sdtContent>
  </w:sdt>
  <w:p w14:paraId="5F87B651" w14:textId="77777777" w:rsidR="002D2EF5" w:rsidRDefault="002D2EF5">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871148"/>
    </w:sdtPr>
    <w:sdtContent>
      <w:p w14:paraId="28DAEC64" w14:textId="77777777" w:rsidR="002D2EF5" w:rsidRDefault="00000000">
        <w:pPr>
          <w:pStyle w:val="af3"/>
          <w:jc w:val="center"/>
        </w:pPr>
        <w:r>
          <w:fldChar w:fldCharType="begin"/>
        </w:r>
        <w:r>
          <w:instrText>PAGE   \* MERGEFORMAT</w:instrText>
        </w:r>
        <w:r>
          <w:fldChar w:fldCharType="separate"/>
        </w:r>
        <w:r>
          <w:rPr>
            <w:lang w:val="zh-CN"/>
          </w:rPr>
          <w:t>1</w:t>
        </w:r>
        <w:r>
          <w:rPr>
            <w:lang w:val="zh-CN"/>
          </w:rPr>
          <w:fldChar w:fldCharType="end"/>
        </w:r>
      </w:p>
    </w:sdtContent>
  </w:sdt>
  <w:p w14:paraId="71AB75FE" w14:textId="77777777" w:rsidR="002D2EF5" w:rsidRDefault="002D2EF5">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96156" w14:textId="77777777" w:rsidR="00D446D7" w:rsidRDefault="00D446D7">
      <w:r>
        <w:separator/>
      </w:r>
    </w:p>
  </w:footnote>
  <w:footnote w:type="continuationSeparator" w:id="0">
    <w:p w14:paraId="092249EF" w14:textId="77777777" w:rsidR="00D446D7" w:rsidRDefault="00D44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5B496C"/>
    <w:multiLevelType w:val="multilevel"/>
    <w:tmpl w:val="6B5B496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6C210F45"/>
    <w:multiLevelType w:val="multilevel"/>
    <w:tmpl w:val="6C210F45"/>
    <w:lvl w:ilvl="0">
      <w:start w:val="1"/>
      <w:numFmt w:val="lowerLetter"/>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CEA2025"/>
    <w:multiLevelType w:val="multilevel"/>
    <w:tmpl w:val="6CEA2025"/>
    <w:lvl w:ilvl="0">
      <w:start w:val="1"/>
      <w:numFmt w:val="none"/>
      <w:pStyle w:val="a"/>
      <w:suff w:val="nothing"/>
      <w:lvlText w:val="%1"/>
      <w:lvlJc w:val="left"/>
      <w:pPr>
        <w:ind w:left="0" w:firstLine="0"/>
      </w:pPr>
      <w:rPr>
        <w:rFonts w:ascii="Times New Roman" w:hAnsi="Times New Roman" w:hint="default"/>
        <w:b/>
        <w:i w:val="0"/>
        <w:sz w:val="21"/>
      </w:rPr>
    </w:lvl>
    <w:lvl w:ilvl="1">
      <w:start w:val="1"/>
      <w:numFmt w:val="decimal"/>
      <w:pStyle w:val="a0"/>
      <w:suff w:val="nothing"/>
      <w:lvlText w:val="%1%2　"/>
      <w:lvlJc w:val="left"/>
      <w:pPr>
        <w:ind w:left="0" w:firstLine="0"/>
      </w:pPr>
      <w:rPr>
        <w:rFonts w:ascii="黑体" w:eastAsia="黑体" w:hAnsi="Times New Roman" w:hint="eastAsia"/>
        <w:b w:val="0"/>
        <w:i w:val="0"/>
        <w:sz w:val="21"/>
      </w:rPr>
    </w:lvl>
    <w:lvl w:ilvl="2">
      <w:start w:val="1"/>
      <w:numFmt w:val="decimal"/>
      <w:pStyle w:val="a1"/>
      <w:suff w:val="nothing"/>
      <w:lvlText w:val="%1%2.%3　"/>
      <w:lvlJc w:val="left"/>
      <w:pPr>
        <w:ind w:left="709" w:firstLine="0"/>
      </w:pPr>
      <w:rPr>
        <w:rFonts w:ascii="黑体" w:eastAsia="黑体" w:hAnsi="Times New Roman" w:hint="eastAsia"/>
        <w:b w:val="0"/>
        <w:i w:val="0"/>
        <w:sz w:val="21"/>
      </w:rPr>
    </w:lvl>
    <w:lvl w:ilvl="3">
      <w:start w:val="1"/>
      <w:numFmt w:val="decimal"/>
      <w:pStyle w:val="a2"/>
      <w:suff w:val="nothing"/>
      <w:lvlText w:val="%1%2.%3.%4　"/>
      <w:lvlJc w:val="left"/>
      <w:pPr>
        <w:ind w:left="1985"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a5"/>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16cid:durableId="1501700671">
    <w:abstractNumId w:val="2"/>
  </w:num>
  <w:num w:numId="2" w16cid:durableId="1428186832">
    <w:abstractNumId w:val="1"/>
  </w:num>
  <w:num w:numId="3" w16cid:durableId="775716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noPunctuationKerning/>
  <w:characterSpacingControl w:val="compressPunctuation"/>
  <w:noLineBreaksAfter w:lang="zh-CN" w:val="$(0123456789[{£¥·‘“〈《「『【〔〖〝﹙﹛﹝＄（．［｛￡￥"/>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JiNTRlODhkM2E2NDVmMTlhZDc3ZWQwMGY2MWJhMDgifQ=="/>
    <w:docVar w:name="KY_MEDREF_DOCUID" w:val="{EA90A33A-7EDD-42DB-8ECE-7776BE0097BF}"/>
    <w:docVar w:name="KY_MEDREF_VERSION" w:val="3"/>
  </w:docVars>
  <w:rsids>
    <w:rsidRoot w:val="00B817ED"/>
    <w:rsid w:val="000018EE"/>
    <w:rsid w:val="00002298"/>
    <w:rsid w:val="00003C95"/>
    <w:rsid w:val="00005612"/>
    <w:rsid w:val="00006DDE"/>
    <w:rsid w:val="00010D6D"/>
    <w:rsid w:val="00014997"/>
    <w:rsid w:val="00016533"/>
    <w:rsid w:val="00016D41"/>
    <w:rsid w:val="00017A10"/>
    <w:rsid w:val="0002117E"/>
    <w:rsid w:val="00022599"/>
    <w:rsid w:val="00023049"/>
    <w:rsid w:val="000278BE"/>
    <w:rsid w:val="00031886"/>
    <w:rsid w:val="000348EF"/>
    <w:rsid w:val="000408BA"/>
    <w:rsid w:val="00040D5D"/>
    <w:rsid w:val="00040FC2"/>
    <w:rsid w:val="00042235"/>
    <w:rsid w:val="00045634"/>
    <w:rsid w:val="000507DA"/>
    <w:rsid w:val="00050D00"/>
    <w:rsid w:val="0005107D"/>
    <w:rsid w:val="00051769"/>
    <w:rsid w:val="00051D51"/>
    <w:rsid w:val="00052DCF"/>
    <w:rsid w:val="0005450C"/>
    <w:rsid w:val="000552A6"/>
    <w:rsid w:val="00055703"/>
    <w:rsid w:val="00057B20"/>
    <w:rsid w:val="00057B92"/>
    <w:rsid w:val="000604A6"/>
    <w:rsid w:val="000610B7"/>
    <w:rsid w:val="00061EB6"/>
    <w:rsid w:val="00064546"/>
    <w:rsid w:val="00067162"/>
    <w:rsid w:val="00071085"/>
    <w:rsid w:val="000713AD"/>
    <w:rsid w:val="00071B98"/>
    <w:rsid w:val="00071CE7"/>
    <w:rsid w:val="0007283E"/>
    <w:rsid w:val="00072E5F"/>
    <w:rsid w:val="00076227"/>
    <w:rsid w:val="00082D9F"/>
    <w:rsid w:val="0008415E"/>
    <w:rsid w:val="0009299D"/>
    <w:rsid w:val="00092AF3"/>
    <w:rsid w:val="00093752"/>
    <w:rsid w:val="000938A6"/>
    <w:rsid w:val="00095B6A"/>
    <w:rsid w:val="000961AD"/>
    <w:rsid w:val="00097514"/>
    <w:rsid w:val="000A04A0"/>
    <w:rsid w:val="000A1441"/>
    <w:rsid w:val="000A1892"/>
    <w:rsid w:val="000A4F4E"/>
    <w:rsid w:val="000B2189"/>
    <w:rsid w:val="000B359D"/>
    <w:rsid w:val="000B5B2C"/>
    <w:rsid w:val="000B6387"/>
    <w:rsid w:val="000B6AFA"/>
    <w:rsid w:val="000C228F"/>
    <w:rsid w:val="000C238D"/>
    <w:rsid w:val="000C47F8"/>
    <w:rsid w:val="000C6841"/>
    <w:rsid w:val="000D152E"/>
    <w:rsid w:val="000D63AB"/>
    <w:rsid w:val="000D6419"/>
    <w:rsid w:val="000E06B5"/>
    <w:rsid w:val="000E0E98"/>
    <w:rsid w:val="000E447A"/>
    <w:rsid w:val="000E524D"/>
    <w:rsid w:val="000F22CF"/>
    <w:rsid w:val="000F50FD"/>
    <w:rsid w:val="000F5AF0"/>
    <w:rsid w:val="000F5C72"/>
    <w:rsid w:val="000F7694"/>
    <w:rsid w:val="000F7921"/>
    <w:rsid w:val="000F79A1"/>
    <w:rsid w:val="00102105"/>
    <w:rsid w:val="0010439E"/>
    <w:rsid w:val="00104DD4"/>
    <w:rsid w:val="001075F0"/>
    <w:rsid w:val="00110A00"/>
    <w:rsid w:val="001114AB"/>
    <w:rsid w:val="001115CA"/>
    <w:rsid w:val="001120C5"/>
    <w:rsid w:val="00112119"/>
    <w:rsid w:val="00115515"/>
    <w:rsid w:val="00117C7E"/>
    <w:rsid w:val="00121E4A"/>
    <w:rsid w:val="00122A03"/>
    <w:rsid w:val="00123905"/>
    <w:rsid w:val="001254E2"/>
    <w:rsid w:val="00130759"/>
    <w:rsid w:val="001317E8"/>
    <w:rsid w:val="001325A7"/>
    <w:rsid w:val="0013302F"/>
    <w:rsid w:val="00137B79"/>
    <w:rsid w:val="0014061A"/>
    <w:rsid w:val="001415B5"/>
    <w:rsid w:val="0014388F"/>
    <w:rsid w:val="00143A3F"/>
    <w:rsid w:val="001442DA"/>
    <w:rsid w:val="00144C24"/>
    <w:rsid w:val="00145520"/>
    <w:rsid w:val="00146C6A"/>
    <w:rsid w:val="00146E3E"/>
    <w:rsid w:val="00147BBB"/>
    <w:rsid w:val="00154734"/>
    <w:rsid w:val="001561B5"/>
    <w:rsid w:val="001578E9"/>
    <w:rsid w:val="0016005C"/>
    <w:rsid w:val="00160F25"/>
    <w:rsid w:val="001614F9"/>
    <w:rsid w:val="00162550"/>
    <w:rsid w:val="00162D7E"/>
    <w:rsid w:val="00164285"/>
    <w:rsid w:val="00164DEA"/>
    <w:rsid w:val="001674EB"/>
    <w:rsid w:val="0017081F"/>
    <w:rsid w:val="00171961"/>
    <w:rsid w:val="001722FE"/>
    <w:rsid w:val="001724CE"/>
    <w:rsid w:val="001732C2"/>
    <w:rsid w:val="00173612"/>
    <w:rsid w:val="00173B2B"/>
    <w:rsid w:val="00173E6E"/>
    <w:rsid w:val="00173E9D"/>
    <w:rsid w:val="00176CA0"/>
    <w:rsid w:val="00177F56"/>
    <w:rsid w:val="00182196"/>
    <w:rsid w:val="00183BD5"/>
    <w:rsid w:val="001863FF"/>
    <w:rsid w:val="00186624"/>
    <w:rsid w:val="00187B85"/>
    <w:rsid w:val="0019256E"/>
    <w:rsid w:val="001948ED"/>
    <w:rsid w:val="001965C3"/>
    <w:rsid w:val="0019719C"/>
    <w:rsid w:val="00197ECE"/>
    <w:rsid w:val="001A11B3"/>
    <w:rsid w:val="001A2877"/>
    <w:rsid w:val="001A4F4E"/>
    <w:rsid w:val="001A5FC9"/>
    <w:rsid w:val="001A73DA"/>
    <w:rsid w:val="001A7489"/>
    <w:rsid w:val="001B001D"/>
    <w:rsid w:val="001B2423"/>
    <w:rsid w:val="001B638D"/>
    <w:rsid w:val="001C4AF4"/>
    <w:rsid w:val="001C4F6A"/>
    <w:rsid w:val="001C51F7"/>
    <w:rsid w:val="001C520D"/>
    <w:rsid w:val="001C6B3F"/>
    <w:rsid w:val="001C7E03"/>
    <w:rsid w:val="001D6D94"/>
    <w:rsid w:val="001E1795"/>
    <w:rsid w:val="001E21F8"/>
    <w:rsid w:val="001E56F0"/>
    <w:rsid w:val="001E64BF"/>
    <w:rsid w:val="001E7A3A"/>
    <w:rsid w:val="001F1B7B"/>
    <w:rsid w:val="001F52D8"/>
    <w:rsid w:val="001F68FA"/>
    <w:rsid w:val="001F712F"/>
    <w:rsid w:val="00200828"/>
    <w:rsid w:val="00200B37"/>
    <w:rsid w:val="0020157C"/>
    <w:rsid w:val="002077F3"/>
    <w:rsid w:val="00207FBB"/>
    <w:rsid w:val="00212CC3"/>
    <w:rsid w:val="002148F3"/>
    <w:rsid w:val="00217A39"/>
    <w:rsid w:val="00220475"/>
    <w:rsid w:val="0022092E"/>
    <w:rsid w:val="0022117C"/>
    <w:rsid w:val="00224165"/>
    <w:rsid w:val="00224EF2"/>
    <w:rsid w:val="00226C43"/>
    <w:rsid w:val="00227CD5"/>
    <w:rsid w:val="002308B6"/>
    <w:rsid w:val="0023526D"/>
    <w:rsid w:val="002352CA"/>
    <w:rsid w:val="00235FD2"/>
    <w:rsid w:val="00236C6E"/>
    <w:rsid w:val="002431AA"/>
    <w:rsid w:val="002435F4"/>
    <w:rsid w:val="00246297"/>
    <w:rsid w:val="002465FE"/>
    <w:rsid w:val="00247C85"/>
    <w:rsid w:val="0025270B"/>
    <w:rsid w:val="002558BC"/>
    <w:rsid w:val="00260909"/>
    <w:rsid w:val="00261332"/>
    <w:rsid w:val="002621A8"/>
    <w:rsid w:val="0026465C"/>
    <w:rsid w:val="0026774C"/>
    <w:rsid w:val="00271BAF"/>
    <w:rsid w:val="00272714"/>
    <w:rsid w:val="002763E1"/>
    <w:rsid w:val="00276828"/>
    <w:rsid w:val="002774C3"/>
    <w:rsid w:val="00281E40"/>
    <w:rsid w:val="00284203"/>
    <w:rsid w:val="002860F6"/>
    <w:rsid w:val="00287B13"/>
    <w:rsid w:val="0029039D"/>
    <w:rsid w:val="00291673"/>
    <w:rsid w:val="00293EA1"/>
    <w:rsid w:val="00296751"/>
    <w:rsid w:val="002A0709"/>
    <w:rsid w:val="002A11CC"/>
    <w:rsid w:val="002A5F56"/>
    <w:rsid w:val="002A692A"/>
    <w:rsid w:val="002A7865"/>
    <w:rsid w:val="002B0D25"/>
    <w:rsid w:val="002B2F90"/>
    <w:rsid w:val="002B4235"/>
    <w:rsid w:val="002B7314"/>
    <w:rsid w:val="002C0BAA"/>
    <w:rsid w:val="002C2648"/>
    <w:rsid w:val="002C2AFC"/>
    <w:rsid w:val="002C35B1"/>
    <w:rsid w:val="002C4F7D"/>
    <w:rsid w:val="002C6522"/>
    <w:rsid w:val="002D0DFF"/>
    <w:rsid w:val="002D2B3B"/>
    <w:rsid w:val="002D2EF5"/>
    <w:rsid w:val="002D475F"/>
    <w:rsid w:val="002D4A44"/>
    <w:rsid w:val="002D51DD"/>
    <w:rsid w:val="002D6379"/>
    <w:rsid w:val="002D6C58"/>
    <w:rsid w:val="002D7344"/>
    <w:rsid w:val="002E028B"/>
    <w:rsid w:val="002E0C0C"/>
    <w:rsid w:val="002E459C"/>
    <w:rsid w:val="002E5BE5"/>
    <w:rsid w:val="002E6061"/>
    <w:rsid w:val="002F1F94"/>
    <w:rsid w:val="002F2A70"/>
    <w:rsid w:val="002F3CCB"/>
    <w:rsid w:val="002F55A0"/>
    <w:rsid w:val="002F613B"/>
    <w:rsid w:val="002F6C39"/>
    <w:rsid w:val="002F77A8"/>
    <w:rsid w:val="00300A3B"/>
    <w:rsid w:val="00307108"/>
    <w:rsid w:val="00311941"/>
    <w:rsid w:val="00311F16"/>
    <w:rsid w:val="00312CBF"/>
    <w:rsid w:val="00314364"/>
    <w:rsid w:val="0031510C"/>
    <w:rsid w:val="0031664E"/>
    <w:rsid w:val="00316BDE"/>
    <w:rsid w:val="00316E39"/>
    <w:rsid w:val="00320309"/>
    <w:rsid w:val="00320700"/>
    <w:rsid w:val="00321845"/>
    <w:rsid w:val="0032187D"/>
    <w:rsid w:val="00323B44"/>
    <w:rsid w:val="00325835"/>
    <w:rsid w:val="003272CA"/>
    <w:rsid w:val="003302C8"/>
    <w:rsid w:val="003312B9"/>
    <w:rsid w:val="0033157D"/>
    <w:rsid w:val="00336494"/>
    <w:rsid w:val="003402BA"/>
    <w:rsid w:val="00341E18"/>
    <w:rsid w:val="00342C36"/>
    <w:rsid w:val="00342F53"/>
    <w:rsid w:val="003431D4"/>
    <w:rsid w:val="003437B5"/>
    <w:rsid w:val="00344D68"/>
    <w:rsid w:val="00344D9B"/>
    <w:rsid w:val="00344F42"/>
    <w:rsid w:val="00346EBC"/>
    <w:rsid w:val="0035186F"/>
    <w:rsid w:val="0035458C"/>
    <w:rsid w:val="00356C84"/>
    <w:rsid w:val="003573EA"/>
    <w:rsid w:val="00357A55"/>
    <w:rsid w:val="003600B1"/>
    <w:rsid w:val="0036057A"/>
    <w:rsid w:val="003605D2"/>
    <w:rsid w:val="00363AE7"/>
    <w:rsid w:val="0036413F"/>
    <w:rsid w:val="00364637"/>
    <w:rsid w:val="0036636E"/>
    <w:rsid w:val="00366FC8"/>
    <w:rsid w:val="00367046"/>
    <w:rsid w:val="00367612"/>
    <w:rsid w:val="00371C18"/>
    <w:rsid w:val="003729D9"/>
    <w:rsid w:val="00372F6D"/>
    <w:rsid w:val="0038007C"/>
    <w:rsid w:val="0038329A"/>
    <w:rsid w:val="0039195E"/>
    <w:rsid w:val="00393F4C"/>
    <w:rsid w:val="003A0EA0"/>
    <w:rsid w:val="003A11FE"/>
    <w:rsid w:val="003A41C5"/>
    <w:rsid w:val="003A6AFF"/>
    <w:rsid w:val="003B046E"/>
    <w:rsid w:val="003B095F"/>
    <w:rsid w:val="003B12BC"/>
    <w:rsid w:val="003B16B1"/>
    <w:rsid w:val="003B2169"/>
    <w:rsid w:val="003B489B"/>
    <w:rsid w:val="003B56D5"/>
    <w:rsid w:val="003B5D26"/>
    <w:rsid w:val="003C1B31"/>
    <w:rsid w:val="003C278B"/>
    <w:rsid w:val="003C7883"/>
    <w:rsid w:val="003D06B8"/>
    <w:rsid w:val="003D1CFC"/>
    <w:rsid w:val="003D1EDB"/>
    <w:rsid w:val="003D3569"/>
    <w:rsid w:val="003D3A4D"/>
    <w:rsid w:val="003D3F3C"/>
    <w:rsid w:val="003E264F"/>
    <w:rsid w:val="003E2825"/>
    <w:rsid w:val="003E3CDD"/>
    <w:rsid w:val="003E7546"/>
    <w:rsid w:val="003E790D"/>
    <w:rsid w:val="003E7B69"/>
    <w:rsid w:val="003F0B47"/>
    <w:rsid w:val="003F1F16"/>
    <w:rsid w:val="003F3114"/>
    <w:rsid w:val="003F4AB2"/>
    <w:rsid w:val="003F5973"/>
    <w:rsid w:val="003F5E91"/>
    <w:rsid w:val="003F5F0B"/>
    <w:rsid w:val="003F6AE5"/>
    <w:rsid w:val="0040566A"/>
    <w:rsid w:val="00405AB7"/>
    <w:rsid w:val="00405E78"/>
    <w:rsid w:val="0040646F"/>
    <w:rsid w:val="0040718B"/>
    <w:rsid w:val="00412053"/>
    <w:rsid w:val="004141B2"/>
    <w:rsid w:val="004239DC"/>
    <w:rsid w:val="0042513F"/>
    <w:rsid w:val="00427E07"/>
    <w:rsid w:val="0043102C"/>
    <w:rsid w:val="00432081"/>
    <w:rsid w:val="00433B11"/>
    <w:rsid w:val="00433BFE"/>
    <w:rsid w:val="00436B77"/>
    <w:rsid w:val="00446685"/>
    <w:rsid w:val="00451910"/>
    <w:rsid w:val="00452D56"/>
    <w:rsid w:val="004531E9"/>
    <w:rsid w:val="00462A6B"/>
    <w:rsid w:val="00463B50"/>
    <w:rsid w:val="004640CE"/>
    <w:rsid w:val="00464280"/>
    <w:rsid w:val="004648E5"/>
    <w:rsid w:val="00464915"/>
    <w:rsid w:val="004658FD"/>
    <w:rsid w:val="00466067"/>
    <w:rsid w:val="00470CB2"/>
    <w:rsid w:val="0047143B"/>
    <w:rsid w:val="0047186A"/>
    <w:rsid w:val="00471B41"/>
    <w:rsid w:val="004722F6"/>
    <w:rsid w:val="004734F4"/>
    <w:rsid w:val="00475845"/>
    <w:rsid w:val="0047742B"/>
    <w:rsid w:val="004841FA"/>
    <w:rsid w:val="00485B66"/>
    <w:rsid w:val="00492C4A"/>
    <w:rsid w:val="00492FCF"/>
    <w:rsid w:val="004944D4"/>
    <w:rsid w:val="00497540"/>
    <w:rsid w:val="004A1268"/>
    <w:rsid w:val="004A388B"/>
    <w:rsid w:val="004A3C23"/>
    <w:rsid w:val="004A3E53"/>
    <w:rsid w:val="004A4A54"/>
    <w:rsid w:val="004A7986"/>
    <w:rsid w:val="004B0693"/>
    <w:rsid w:val="004B0744"/>
    <w:rsid w:val="004B0FE1"/>
    <w:rsid w:val="004B2D1C"/>
    <w:rsid w:val="004B47AA"/>
    <w:rsid w:val="004B52D5"/>
    <w:rsid w:val="004B6640"/>
    <w:rsid w:val="004C0B09"/>
    <w:rsid w:val="004C2B07"/>
    <w:rsid w:val="004C51DB"/>
    <w:rsid w:val="004C7545"/>
    <w:rsid w:val="004C7C61"/>
    <w:rsid w:val="004D53D8"/>
    <w:rsid w:val="004D5BCA"/>
    <w:rsid w:val="004D5F6A"/>
    <w:rsid w:val="004D7891"/>
    <w:rsid w:val="004E09B2"/>
    <w:rsid w:val="004E0CAD"/>
    <w:rsid w:val="004E16F3"/>
    <w:rsid w:val="004E293F"/>
    <w:rsid w:val="004E2F54"/>
    <w:rsid w:val="004E3CC1"/>
    <w:rsid w:val="004E67A2"/>
    <w:rsid w:val="004E76C6"/>
    <w:rsid w:val="004F0650"/>
    <w:rsid w:val="004F0F46"/>
    <w:rsid w:val="004F1248"/>
    <w:rsid w:val="004F1E1B"/>
    <w:rsid w:val="004F2192"/>
    <w:rsid w:val="004F2662"/>
    <w:rsid w:val="004F33A3"/>
    <w:rsid w:val="004F3B68"/>
    <w:rsid w:val="005006B8"/>
    <w:rsid w:val="00502D09"/>
    <w:rsid w:val="00504AFA"/>
    <w:rsid w:val="00505449"/>
    <w:rsid w:val="00507DF1"/>
    <w:rsid w:val="005102A3"/>
    <w:rsid w:val="005117E3"/>
    <w:rsid w:val="00512A90"/>
    <w:rsid w:val="005137BE"/>
    <w:rsid w:val="005140D9"/>
    <w:rsid w:val="00515B64"/>
    <w:rsid w:val="00516EBA"/>
    <w:rsid w:val="0052170B"/>
    <w:rsid w:val="00525496"/>
    <w:rsid w:val="00525F90"/>
    <w:rsid w:val="00532AC6"/>
    <w:rsid w:val="00533BFF"/>
    <w:rsid w:val="005348F4"/>
    <w:rsid w:val="00534A3A"/>
    <w:rsid w:val="0053535A"/>
    <w:rsid w:val="0053555C"/>
    <w:rsid w:val="00535F88"/>
    <w:rsid w:val="005368C1"/>
    <w:rsid w:val="0054410A"/>
    <w:rsid w:val="00545626"/>
    <w:rsid w:val="00547993"/>
    <w:rsid w:val="0055023E"/>
    <w:rsid w:val="00552983"/>
    <w:rsid w:val="005537E2"/>
    <w:rsid w:val="005604F6"/>
    <w:rsid w:val="00562843"/>
    <w:rsid w:val="00563A2C"/>
    <w:rsid w:val="00563CF4"/>
    <w:rsid w:val="00563E81"/>
    <w:rsid w:val="00564461"/>
    <w:rsid w:val="00564960"/>
    <w:rsid w:val="005652A7"/>
    <w:rsid w:val="0057114A"/>
    <w:rsid w:val="00571FFB"/>
    <w:rsid w:val="0057226A"/>
    <w:rsid w:val="005728CA"/>
    <w:rsid w:val="0057447D"/>
    <w:rsid w:val="00577FBC"/>
    <w:rsid w:val="0058041D"/>
    <w:rsid w:val="00581DF9"/>
    <w:rsid w:val="0058253F"/>
    <w:rsid w:val="00583665"/>
    <w:rsid w:val="00583827"/>
    <w:rsid w:val="005838C2"/>
    <w:rsid w:val="00583C59"/>
    <w:rsid w:val="005842A8"/>
    <w:rsid w:val="00586FFD"/>
    <w:rsid w:val="0058731F"/>
    <w:rsid w:val="00591E26"/>
    <w:rsid w:val="0059476E"/>
    <w:rsid w:val="005951C3"/>
    <w:rsid w:val="0059654E"/>
    <w:rsid w:val="005A1D40"/>
    <w:rsid w:val="005A1DD4"/>
    <w:rsid w:val="005A2830"/>
    <w:rsid w:val="005A50F4"/>
    <w:rsid w:val="005A5705"/>
    <w:rsid w:val="005A758F"/>
    <w:rsid w:val="005B267A"/>
    <w:rsid w:val="005B6BF9"/>
    <w:rsid w:val="005B7AAD"/>
    <w:rsid w:val="005C1A37"/>
    <w:rsid w:val="005C28A4"/>
    <w:rsid w:val="005C38E0"/>
    <w:rsid w:val="005C599E"/>
    <w:rsid w:val="005C6CBC"/>
    <w:rsid w:val="005C7FD1"/>
    <w:rsid w:val="005D102F"/>
    <w:rsid w:val="005D2F88"/>
    <w:rsid w:val="005D4CF1"/>
    <w:rsid w:val="005D79A6"/>
    <w:rsid w:val="005E10B0"/>
    <w:rsid w:val="005E1C3E"/>
    <w:rsid w:val="005E2E59"/>
    <w:rsid w:val="005E4C4D"/>
    <w:rsid w:val="005E675D"/>
    <w:rsid w:val="005F4DA9"/>
    <w:rsid w:val="005F5475"/>
    <w:rsid w:val="005F563F"/>
    <w:rsid w:val="006018E3"/>
    <w:rsid w:val="006022BF"/>
    <w:rsid w:val="00602F25"/>
    <w:rsid w:val="0060676C"/>
    <w:rsid w:val="00607013"/>
    <w:rsid w:val="00607864"/>
    <w:rsid w:val="0061412C"/>
    <w:rsid w:val="006141A0"/>
    <w:rsid w:val="0061492C"/>
    <w:rsid w:val="0061727A"/>
    <w:rsid w:val="00620A34"/>
    <w:rsid w:val="0062206F"/>
    <w:rsid w:val="006221FB"/>
    <w:rsid w:val="00624624"/>
    <w:rsid w:val="00626CCE"/>
    <w:rsid w:val="006314A8"/>
    <w:rsid w:val="006319CC"/>
    <w:rsid w:val="00631E03"/>
    <w:rsid w:val="00632DFE"/>
    <w:rsid w:val="006345DC"/>
    <w:rsid w:val="00636CE7"/>
    <w:rsid w:val="00636CF8"/>
    <w:rsid w:val="0063731B"/>
    <w:rsid w:val="00640983"/>
    <w:rsid w:val="00644C27"/>
    <w:rsid w:val="0064717E"/>
    <w:rsid w:val="006471A3"/>
    <w:rsid w:val="0064742F"/>
    <w:rsid w:val="0064786A"/>
    <w:rsid w:val="006504C6"/>
    <w:rsid w:val="006520FC"/>
    <w:rsid w:val="006546E9"/>
    <w:rsid w:val="00654D82"/>
    <w:rsid w:val="0065678B"/>
    <w:rsid w:val="0065696A"/>
    <w:rsid w:val="006611FB"/>
    <w:rsid w:val="006737FC"/>
    <w:rsid w:val="00673D0E"/>
    <w:rsid w:val="00676F1B"/>
    <w:rsid w:val="00677201"/>
    <w:rsid w:val="00677674"/>
    <w:rsid w:val="006819A0"/>
    <w:rsid w:val="006830F7"/>
    <w:rsid w:val="006832A0"/>
    <w:rsid w:val="00683B05"/>
    <w:rsid w:val="00684BB2"/>
    <w:rsid w:val="00685861"/>
    <w:rsid w:val="006863FF"/>
    <w:rsid w:val="00686C2B"/>
    <w:rsid w:val="00692448"/>
    <w:rsid w:val="00692BBD"/>
    <w:rsid w:val="00693907"/>
    <w:rsid w:val="00694677"/>
    <w:rsid w:val="00694C7E"/>
    <w:rsid w:val="00695C92"/>
    <w:rsid w:val="00696949"/>
    <w:rsid w:val="006970C1"/>
    <w:rsid w:val="00697DB1"/>
    <w:rsid w:val="006A0F5B"/>
    <w:rsid w:val="006A2D7E"/>
    <w:rsid w:val="006A53EE"/>
    <w:rsid w:val="006A5959"/>
    <w:rsid w:val="006A6D3D"/>
    <w:rsid w:val="006A7265"/>
    <w:rsid w:val="006B094B"/>
    <w:rsid w:val="006B1125"/>
    <w:rsid w:val="006B19A7"/>
    <w:rsid w:val="006B25DA"/>
    <w:rsid w:val="006B2E63"/>
    <w:rsid w:val="006B6154"/>
    <w:rsid w:val="006C5F2F"/>
    <w:rsid w:val="006C62B8"/>
    <w:rsid w:val="006D17CA"/>
    <w:rsid w:val="006D39F7"/>
    <w:rsid w:val="006D3DEE"/>
    <w:rsid w:val="006D55E3"/>
    <w:rsid w:val="006D6F44"/>
    <w:rsid w:val="006E2871"/>
    <w:rsid w:val="006E3F1A"/>
    <w:rsid w:val="006E4B9C"/>
    <w:rsid w:val="006E65CC"/>
    <w:rsid w:val="006E6D0D"/>
    <w:rsid w:val="006E70A0"/>
    <w:rsid w:val="006F2A54"/>
    <w:rsid w:val="006F3760"/>
    <w:rsid w:val="006F3D2B"/>
    <w:rsid w:val="006F54B4"/>
    <w:rsid w:val="006F616B"/>
    <w:rsid w:val="006F6793"/>
    <w:rsid w:val="006F7C96"/>
    <w:rsid w:val="00700983"/>
    <w:rsid w:val="00700FD7"/>
    <w:rsid w:val="00702416"/>
    <w:rsid w:val="00702981"/>
    <w:rsid w:val="00702B64"/>
    <w:rsid w:val="00702F71"/>
    <w:rsid w:val="007038E4"/>
    <w:rsid w:val="007113BF"/>
    <w:rsid w:val="007173B0"/>
    <w:rsid w:val="00722D07"/>
    <w:rsid w:val="00723278"/>
    <w:rsid w:val="00724900"/>
    <w:rsid w:val="00734862"/>
    <w:rsid w:val="00740B6E"/>
    <w:rsid w:val="00740FDD"/>
    <w:rsid w:val="00741256"/>
    <w:rsid w:val="0074133B"/>
    <w:rsid w:val="00741475"/>
    <w:rsid w:val="00750108"/>
    <w:rsid w:val="0075516C"/>
    <w:rsid w:val="00755C18"/>
    <w:rsid w:val="007564D7"/>
    <w:rsid w:val="0076187B"/>
    <w:rsid w:val="00764024"/>
    <w:rsid w:val="00764841"/>
    <w:rsid w:val="007663E4"/>
    <w:rsid w:val="00766E7F"/>
    <w:rsid w:val="007671C8"/>
    <w:rsid w:val="0077186C"/>
    <w:rsid w:val="00772071"/>
    <w:rsid w:val="00772747"/>
    <w:rsid w:val="00775BFF"/>
    <w:rsid w:val="00776FDC"/>
    <w:rsid w:val="00781E1D"/>
    <w:rsid w:val="007834B4"/>
    <w:rsid w:val="0078354E"/>
    <w:rsid w:val="007876A9"/>
    <w:rsid w:val="00790A3C"/>
    <w:rsid w:val="007917E2"/>
    <w:rsid w:val="0079239F"/>
    <w:rsid w:val="007934E9"/>
    <w:rsid w:val="00795895"/>
    <w:rsid w:val="007978C7"/>
    <w:rsid w:val="00797CB1"/>
    <w:rsid w:val="007A1E20"/>
    <w:rsid w:val="007A384F"/>
    <w:rsid w:val="007B0302"/>
    <w:rsid w:val="007B0670"/>
    <w:rsid w:val="007B1023"/>
    <w:rsid w:val="007B4FA5"/>
    <w:rsid w:val="007B517C"/>
    <w:rsid w:val="007B6C82"/>
    <w:rsid w:val="007B78B3"/>
    <w:rsid w:val="007B7AD5"/>
    <w:rsid w:val="007C0D81"/>
    <w:rsid w:val="007C2DBF"/>
    <w:rsid w:val="007C4EDA"/>
    <w:rsid w:val="007C4FDA"/>
    <w:rsid w:val="007C5C65"/>
    <w:rsid w:val="007C64CA"/>
    <w:rsid w:val="007C69B3"/>
    <w:rsid w:val="007D0866"/>
    <w:rsid w:val="007D3CAF"/>
    <w:rsid w:val="007D5EB6"/>
    <w:rsid w:val="007D6CFB"/>
    <w:rsid w:val="007D7068"/>
    <w:rsid w:val="007E0CA7"/>
    <w:rsid w:val="007E2226"/>
    <w:rsid w:val="007E6789"/>
    <w:rsid w:val="007E781C"/>
    <w:rsid w:val="007F00B2"/>
    <w:rsid w:val="007F0133"/>
    <w:rsid w:val="007F40CF"/>
    <w:rsid w:val="007F6860"/>
    <w:rsid w:val="007F725D"/>
    <w:rsid w:val="0080200E"/>
    <w:rsid w:val="00804309"/>
    <w:rsid w:val="0080591A"/>
    <w:rsid w:val="00806C11"/>
    <w:rsid w:val="008074BD"/>
    <w:rsid w:val="00810BD1"/>
    <w:rsid w:val="0081116C"/>
    <w:rsid w:val="00811B1A"/>
    <w:rsid w:val="00813434"/>
    <w:rsid w:val="00813696"/>
    <w:rsid w:val="00813945"/>
    <w:rsid w:val="00813A71"/>
    <w:rsid w:val="008145EC"/>
    <w:rsid w:val="00817504"/>
    <w:rsid w:val="00820DFB"/>
    <w:rsid w:val="00821989"/>
    <w:rsid w:val="00822033"/>
    <w:rsid w:val="00822276"/>
    <w:rsid w:val="00825608"/>
    <w:rsid w:val="00827DC2"/>
    <w:rsid w:val="00827E75"/>
    <w:rsid w:val="00827FAE"/>
    <w:rsid w:val="00830280"/>
    <w:rsid w:val="00830F78"/>
    <w:rsid w:val="00833917"/>
    <w:rsid w:val="0083448A"/>
    <w:rsid w:val="0083510F"/>
    <w:rsid w:val="00835204"/>
    <w:rsid w:val="008401EE"/>
    <w:rsid w:val="0084596F"/>
    <w:rsid w:val="00846859"/>
    <w:rsid w:val="00846FA7"/>
    <w:rsid w:val="00850EE3"/>
    <w:rsid w:val="00853361"/>
    <w:rsid w:val="00854BB7"/>
    <w:rsid w:val="00855AEC"/>
    <w:rsid w:val="00862173"/>
    <w:rsid w:val="008644ED"/>
    <w:rsid w:val="0087062E"/>
    <w:rsid w:val="00872007"/>
    <w:rsid w:val="00874FF4"/>
    <w:rsid w:val="00877C9E"/>
    <w:rsid w:val="00884067"/>
    <w:rsid w:val="0088627F"/>
    <w:rsid w:val="00886994"/>
    <w:rsid w:val="00886E19"/>
    <w:rsid w:val="008871E0"/>
    <w:rsid w:val="00890B75"/>
    <w:rsid w:val="00894C1C"/>
    <w:rsid w:val="008962B6"/>
    <w:rsid w:val="008A0F6A"/>
    <w:rsid w:val="008A1838"/>
    <w:rsid w:val="008A1A92"/>
    <w:rsid w:val="008A4561"/>
    <w:rsid w:val="008A4EFF"/>
    <w:rsid w:val="008A52A8"/>
    <w:rsid w:val="008A61E7"/>
    <w:rsid w:val="008B01EF"/>
    <w:rsid w:val="008B0946"/>
    <w:rsid w:val="008B1B6D"/>
    <w:rsid w:val="008B3CE0"/>
    <w:rsid w:val="008B763D"/>
    <w:rsid w:val="008B7D95"/>
    <w:rsid w:val="008C3B0E"/>
    <w:rsid w:val="008C3D5A"/>
    <w:rsid w:val="008C44F9"/>
    <w:rsid w:val="008C4B87"/>
    <w:rsid w:val="008C5312"/>
    <w:rsid w:val="008C5CA2"/>
    <w:rsid w:val="008D3080"/>
    <w:rsid w:val="008D391A"/>
    <w:rsid w:val="008D4847"/>
    <w:rsid w:val="008D56B9"/>
    <w:rsid w:val="008D6DE9"/>
    <w:rsid w:val="008D6E37"/>
    <w:rsid w:val="008E118C"/>
    <w:rsid w:val="008E1A76"/>
    <w:rsid w:val="008E1E6A"/>
    <w:rsid w:val="008E1EA1"/>
    <w:rsid w:val="008E32A7"/>
    <w:rsid w:val="008E3508"/>
    <w:rsid w:val="008E4929"/>
    <w:rsid w:val="008F018D"/>
    <w:rsid w:val="008F188B"/>
    <w:rsid w:val="008F21AB"/>
    <w:rsid w:val="008F3CC3"/>
    <w:rsid w:val="008F707B"/>
    <w:rsid w:val="0090278A"/>
    <w:rsid w:val="00903CB1"/>
    <w:rsid w:val="00904DB0"/>
    <w:rsid w:val="00905701"/>
    <w:rsid w:val="0090628C"/>
    <w:rsid w:val="00907B55"/>
    <w:rsid w:val="00907B94"/>
    <w:rsid w:val="00912A6D"/>
    <w:rsid w:val="00913BA5"/>
    <w:rsid w:val="00913C6F"/>
    <w:rsid w:val="00916BE4"/>
    <w:rsid w:val="009173FD"/>
    <w:rsid w:val="00920DE9"/>
    <w:rsid w:val="00925A4E"/>
    <w:rsid w:val="009315A9"/>
    <w:rsid w:val="00931CBD"/>
    <w:rsid w:val="00933964"/>
    <w:rsid w:val="00934DDE"/>
    <w:rsid w:val="00935204"/>
    <w:rsid w:val="00936019"/>
    <w:rsid w:val="00940D65"/>
    <w:rsid w:val="009422F9"/>
    <w:rsid w:val="00942F6C"/>
    <w:rsid w:val="0094469D"/>
    <w:rsid w:val="00944B5F"/>
    <w:rsid w:val="00944F78"/>
    <w:rsid w:val="0094560E"/>
    <w:rsid w:val="0095239F"/>
    <w:rsid w:val="00955A83"/>
    <w:rsid w:val="009560AA"/>
    <w:rsid w:val="009564D2"/>
    <w:rsid w:val="00960833"/>
    <w:rsid w:val="00961F60"/>
    <w:rsid w:val="00966929"/>
    <w:rsid w:val="00966D74"/>
    <w:rsid w:val="0096727B"/>
    <w:rsid w:val="00970BEC"/>
    <w:rsid w:val="009746AD"/>
    <w:rsid w:val="00975E48"/>
    <w:rsid w:val="00976623"/>
    <w:rsid w:val="009772B7"/>
    <w:rsid w:val="009779C8"/>
    <w:rsid w:val="00977CCB"/>
    <w:rsid w:val="00981EA4"/>
    <w:rsid w:val="00981F8C"/>
    <w:rsid w:val="0098201E"/>
    <w:rsid w:val="009828E7"/>
    <w:rsid w:val="00982FE1"/>
    <w:rsid w:val="0098392E"/>
    <w:rsid w:val="00986CCF"/>
    <w:rsid w:val="00990C8D"/>
    <w:rsid w:val="0099159F"/>
    <w:rsid w:val="009917CC"/>
    <w:rsid w:val="00992A05"/>
    <w:rsid w:val="009954B2"/>
    <w:rsid w:val="00995882"/>
    <w:rsid w:val="00995F7D"/>
    <w:rsid w:val="009978FE"/>
    <w:rsid w:val="009A4DBE"/>
    <w:rsid w:val="009B2D17"/>
    <w:rsid w:val="009B4914"/>
    <w:rsid w:val="009B68DB"/>
    <w:rsid w:val="009C23CE"/>
    <w:rsid w:val="009C2C8A"/>
    <w:rsid w:val="009C4966"/>
    <w:rsid w:val="009D0B61"/>
    <w:rsid w:val="009D2179"/>
    <w:rsid w:val="009D4300"/>
    <w:rsid w:val="009D6D3D"/>
    <w:rsid w:val="009E0782"/>
    <w:rsid w:val="009E1BCB"/>
    <w:rsid w:val="009E2204"/>
    <w:rsid w:val="009E4D5E"/>
    <w:rsid w:val="009E57A8"/>
    <w:rsid w:val="009F1A26"/>
    <w:rsid w:val="009F1C07"/>
    <w:rsid w:val="009F26D1"/>
    <w:rsid w:val="009F3688"/>
    <w:rsid w:val="009F3D01"/>
    <w:rsid w:val="009F61E5"/>
    <w:rsid w:val="00A00659"/>
    <w:rsid w:val="00A008F9"/>
    <w:rsid w:val="00A00E37"/>
    <w:rsid w:val="00A060F8"/>
    <w:rsid w:val="00A06D3B"/>
    <w:rsid w:val="00A07E61"/>
    <w:rsid w:val="00A15053"/>
    <w:rsid w:val="00A15087"/>
    <w:rsid w:val="00A15904"/>
    <w:rsid w:val="00A22F96"/>
    <w:rsid w:val="00A2623C"/>
    <w:rsid w:val="00A26B45"/>
    <w:rsid w:val="00A26B4B"/>
    <w:rsid w:val="00A26D0C"/>
    <w:rsid w:val="00A273E1"/>
    <w:rsid w:val="00A30A0C"/>
    <w:rsid w:val="00A3143B"/>
    <w:rsid w:val="00A317E4"/>
    <w:rsid w:val="00A31936"/>
    <w:rsid w:val="00A31F18"/>
    <w:rsid w:val="00A326BB"/>
    <w:rsid w:val="00A4216E"/>
    <w:rsid w:val="00A4303F"/>
    <w:rsid w:val="00A469A9"/>
    <w:rsid w:val="00A509F7"/>
    <w:rsid w:val="00A515EE"/>
    <w:rsid w:val="00A5380D"/>
    <w:rsid w:val="00A5600E"/>
    <w:rsid w:val="00A61240"/>
    <w:rsid w:val="00A62BAF"/>
    <w:rsid w:val="00A63890"/>
    <w:rsid w:val="00A64D60"/>
    <w:rsid w:val="00A655DA"/>
    <w:rsid w:val="00A65616"/>
    <w:rsid w:val="00A65DA0"/>
    <w:rsid w:val="00A66587"/>
    <w:rsid w:val="00A668E2"/>
    <w:rsid w:val="00A72BF5"/>
    <w:rsid w:val="00A77C13"/>
    <w:rsid w:val="00A8193B"/>
    <w:rsid w:val="00A81AA3"/>
    <w:rsid w:val="00A81E3E"/>
    <w:rsid w:val="00A84A98"/>
    <w:rsid w:val="00A852F5"/>
    <w:rsid w:val="00A86872"/>
    <w:rsid w:val="00A90102"/>
    <w:rsid w:val="00A932A3"/>
    <w:rsid w:val="00A94902"/>
    <w:rsid w:val="00A97C68"/>
    <w:rsid w:val="00AA0897"/>
    <w:rsid w:val="00AA2006"/>
    <w:rsid w:val="00AA49CE"/>
    <w:rsid w:val="00AB09AC"/>
    <w:rsid w:val="00AB5E07"/>
    <w:rsid w:val="00AB79B8"/>
    <w:rsid w:val="00AC26E3"/>
    <w:rsid w:val="00AC3658"/>
    <w:rsid w:val="00AC3803"/>
    <w:rsid w:val="00AC529F"/>
    <w:rsid w:val="00AC6C36"/>
    <w:rsid w:val="00AC7F20"/>
    <w:rsid w:val="00AD6D96"/>
    <w:rsid w:val="00AD7BE2"/>
    <w:rsid w:val="00AD7C05"/>
    <w:rsid w:val="00AE23AA"/>
    <w:rsid w:val="00AE3873"/>
    <w:rsid w:val="00AE3EF5"/>
    <w:rsid w:val="00AE4F82"/>
    <w:rsid w:val="00AE5FE3"/>
    <w:rsid w:val="00AE7DB3"/>
    <w:rsid w:val="00AF21C0"/>
    <w:rsid w:val="00AF2B6B"/>
    <w:rsid w:val="00AF5D0C"/>
    <w:rsid w:val="00B02DD2"/>
    <w:rsid w:val="00B147BB"/>
    <w:rsid w:val="00B1674B"/>
    <w:rsid w:val="00B1725B"/>
    <w:rsid w:val="00B17329"/>
    <w:rsid w:val="00B22E73"/>
    <w:rsid w:val="00B24285"/>
    <w:rsid w:val="00B256FE"/>
    <w:rsid w:val="00B30B1C"/>
    <w:rsid w:val="00B32719"/>
    <w:rsid w:val="00B32DF1"/>
    <w:rsid w:val="00B338F2"/>
    <w:rsid w:val="00B35FC5"/>
    <w:rsid w:val="00B364C0"/>
    <w:rsid w:val="00B37C14"/>
    <w:rsid w:val="00B40EF7"/>
    <w:rsid w:val="00B419AB"/>
    <w:rsid w:val="00B41B6D"/>
    <w:rsid w:val="00B44952"/>
    <w:rsid w:val="00B467EA"/>
    <w:rsid w:val="00B50E18"/>
    <w:rsid w:val="00B50E2B"/>
    <w:rsid w:val="00B52276"/>
    <w:rsid w:val="00B52AF4"/>
    <w:rsid w:val="00B553D6"/>
    <w:rsid w:val="00B62157"/>
    <w:rsid w:val="00B622EE"/>
    <w:rsid w:val="00B63D9F"/>
    <w:rsid w:val="00B742CC"/>
    <w:rsid w:val="00B76FB8"/>
    <w:rsid w:val="00B7703C"/>
    <w:rsid w:val="00B800D0"/>
    <w:rsid w:val="00B81730"/>
    <w:rsid w:val="00B817ED"/>
    <w:rsid w:val="00B81F1D"/>
    <w:rsid w:val="00B828B8"/>
    <w:rsid w:val="00B828D2"/>
    <w:rsid w:val="00B84913"/>
    <w:rsid w:val="00B8608E"/>
    <w:rsid w:val="00B913FA"/>
    <w:rsid w:val="00B9544F"/>
    <w:rsid w:val="00B977ED"/>
    <w:rsid w:val="00BA51DF"/>
    <w:rsid w:val="00BA5AEC"/>
    <w:rsid w:val="00BA6459"/>
    <w:rsid w:val="00BA6E21"/>
    <w:rsid w:val="00BA7017"/>
    <w:rsid w:val="00BA7128"/>
    <w:rsid w:val="00BB0F0D"/>
    <w:rsid w:val="00BB545D"/>
    <w:rsid w:val="00BB5ED3"/>
    <w:rsid w:val="00BB660F"/>
    <w:rsid w:val="00BB6E88"/>
    <w:rsid w:val="00BB7A4A"/>
    <w:rsid w:val="00BC1C94"/>
    <w:rsid w:val="00BC6A89"/>
    <w:rsid w:val="00BC6E08"/>
    <w:rsid w:val="00BC71E2"/>
    <w:rsid w:val="00BD14F8"/>
    <w:rsid w:val="00BD718B"/>
    <w:rsid w:val="00BD783C"/>
    <w:rsid w:val="00BE1967"/>
    <w:rsid w:val="00BE1B62"/>
    <w:rsid w:val="00BE217B"/>
    <w:rsid w:val="00BE4CFB"/>
    <w:rsid w:val="00BE5487"/>
    <w:rsid w:val="00BE6CF9"/>
    <w:rsid w:val="00BE6FB9"/>
    <w:rsid w:val="00BF08E3"/>
    <w:rsid w:val="00BF2651"/>
    <w:rsid w:val="00BF569A"/>
    <w:rsid w:val="00BF5B1F"/>
    <w:rsid w:val="00BF7359"/>
    <w:rsid w:val="00C0136B"/>
    <w:rsid w:val="00C04C57"/>
    <w:rsid w:val="00C10089"/>
    <w:rsid w:val="00C106CF"/>
    <w:rsid w:val="00C1210D"/>
    <w:rsid w:val="00C13F3D"/>
    <w:rsid w:val="00C14967"/>
    <w:rsid w:val="00C156B6"/>
    <w:rsid w:val="00C157EC"/>
    <w:rsid w:val="00C161F0"/>
    <w:rsid w:val="00C17D9F"/>
    <w:rsid w:val="00C204BE"/>
    <w:rsid w:val="00C21C0A"/>
    <w:rsid w:val="00C234DF"/>
    <w:rsid w:val="00C2351E"/>
    <w:rsid w:val="00C2367E"/>
    <w:rsid w:val="00C24770"/>
    <w:rsid w:val="00C257ED"/>
    <w:rsid w:val="00C261A7"/>
    <w:rsid w:val="00C30215"/>
    <w:rsid w:val="00C30338"/>
    <w:rsid w:val="00C31D5A"/>
    <w:rsid w:val="00C3376B"/>
    <w:rsid w:val="00C33A5F"/>
    <w:rsid w:val="00C407A2"/>
    <w:rsid w:val="00C40C60"/>
    <w:rsid w:val="00C429AF"/>
    <w:rsid w:val="00C44B75"/>
    <w:rsid w:val="00C502AB"/>
    <w:rsid w:val="00C505A5"/>
    <w:rsid w:val="00C51411"/>
    <w:rsid w:val="00C53B9F"/>
    <w:rsid w:val="00C55253"/>
    <w:rsid w:val="00C557F8"/>
    <w:rsid w:val="00C561E2"/>
    <w:rsid w:val="00C57DFC"/>
    <w:rsid w:val="00C57F6A"/>
    <w:rsid w:val="00C6151E"/>
    <w:rsid w:val="00C626AC"/>
    <w:rsid w:val="00C64DCA"/>
    <w:rsid w:val="00C663B9"/>
    <w:rsid w:val="00C6735C"/>
    <w:rsid w:val="00C67D62"/>
    <w:rsid w:val="00C75EEF"/>
    <w:rsid w:val="00C80DA3"/>
    <w:rsid w:val="00C81E60"/>
    <w:rsid w:val="00C85AA6"/>
    <w:rsid w:val="00C905AC"/>
    <w:rsid w:val="00C9073F"/>
    <w:rsid w:val="00C91233"/>
    <w:rsid w:val="00C91B41"/>
    <w:rsid w:val="00C93543"/>
    <w:rsid w:val="00C94B91"/>
    <w:rsid w:val="00C957D7"/>
    <w:rsid w:val="00C96293"/>
    <w:rsid w:val="00C970AF"/>
    <w:rsid w:val="00CA3187"/>
    <w:rsid w:val="00CA3E90"/>
    <w:rsid w:val="00CA66E5"/>
    <w:rsid w:val="00CB0B26"/>
    <w:rsid w:val="00CB0C2F"/>
    <w:rsid w:val="00CB1425"/>
    <w:rsid w:val="00CB2202"/>
    <w:rsid w:val="00CB4B95"/>
    <w:rsid w:val="00CB551B"/>
    <w:rsid w:val="00CB71D7"/>
    <w:rsid w:val="00CB798F"/>
    <w:rsid w:val="00CC11AF"/>
    <w:rsid w:val="00CC19ED"/>
    <w:rsid w:val="00CC287F"/>
    <w:rsid w:val="00CC3C8D"/>
    <w:rsid w:val="00CC4F14"/>
    <w:rsid w:val="00CC58DB"/>
    <w:rsid w:val="00CD0743"/>
    <w:rsid w:val="00CD1A97"/>
    <w:rsid w:val="00CD3851"/>
    <w:rsid w:val="00CD596F"/>
    <w:rsid w:val="00CE34E4"/>
    <w:rsid w:val="00CE3725"/>
    <w:rsid w:val="00CE4033"/>
    <w:rsid w:val="00CE5623"/>
    <w:rsid w:val="00CE595C"/>
    <w:rsid w:val="00CE75EC"/>
    <w:rsid w:val="00CF0333"/>
    <w:rsid w:val="00CF0A47"/>
    <w:rsid w:val="00CF0C22"/>
    <w:rsid w:val="00CF514A"/>
    <w:rsid w:val="00D01289"/>
    <w:rsid w:val="00D01801"/>
    <w:rsid w:val="00D01B86"/>
    <w:rsid w:val="00D023A2"/>
    <w:rsid w:val="00D057F0"/>
    <w:rsid w:val="00D07258"/>
    <w:rsid w:val="00D07307"/>
    <w:rsid w:val="00D103C6"/>
    <w:rsid w:val="00D128F3"/>
    <w:rsid w:val="00D12F35"/>
    <w:rsid w:val="00D1399D"/>
    <w:rsid w:val="00D13A66"/>
    <w:rsid w:val="00D1547D"/>
    <w:rsid w:val="00D1581B"/>
    <w:rsid w:val="00D24731"/>
    <w:rsid w:val="00D332FC"/>
    <w:rsid w:val="00D33D83"/>
    <w:rsid w:val="00D368E2"/>
    <w:rsid w:val="00D433F1"/>
    <w:rsid w:val="00D44690"/>
    <w:rsid w:val="00D446D7"/>
    <w:rsid w:val="00D45C28"/>
    <w:rsid w:val="00D460C1"/>
    <w:rsid w:val="00D46F7D"/>
    <w:rsid w:val="00D47342"/>
    <w:rsid w:val="00D50BA8"/>
    <w:rsid w:val="00D51E9A"/>
    <w:rsid w:val="00D52BAF"/>
    <w:rsid w:val="00D53CF4"/>
    <w:rsid w:val="00D54D00"/>
    <w:rsid w:val="00D565D2"/>
    <w:rsid w:val="00D571F5"/>
    <w:rsid w:val="00D57D9E"/>
    <w:rsid w:val="00D57F40"/>
    <w:rsid w:val="00D60D4A"/>
    <w:rsid w:val="00D60F00"/>
    <w:rsid w:val="00D648A0"/>
    <w:rsid w:val="00D6553B"/>
    <w:rsid w:val="00D70B8A"/>
    <w:rsid w:val="00D72075"/>
    <w:rsid w:val="00D7417B"/>
    <w:rsid w:val="00D74CB4"/>
    <w:rsid w:val="00D76D17"/>
    <w:rsid w:val="00D76E9E"/>
    <w:rsid w:val="00D76F32"/>
    <w:rsid w:val="00D81A07"/>
    <w:rsid w:val="00D828BC"/>
    <w:rsid w:val="00D8293A"/>
    <w:rsid w:val="00D82DC5"/>
    <w:rsid w:val="00D85767"/>
    <w:rsid w:val="00D86FB6"/>
    <w:rsid w:val="00D874BF"/>
    <w:rsid w:val="00D906A7"/>
    <w:rsid w:val="00D91E60"/>
    <w:rsid w:val="00D9214E"/>
    <w:rsid w:val="00D9592D"/>
    <w:rsid w:val="00D95B62"/>
    <w:rsid w:val="00D96A0E"/>
    <w:rsid w:val="00D96B66"/>
    <w:rsid w:val="00D97CEA"/>
    <w:rsid w:val="00DA0463"/>
    <w:rsid w:val="00DA0BE8"/>
    <w:rsid w:val="00DA0DEC"/>
    <w:rsid w:val="00DA3E39"/>
    <w:rsid w:val="00DA49B1"/>
    <w:rsid w:val="00DB0D36"/>
    <w:rsid w:val="00DB0DA1"/>
    <w:rsid w:val="00DB2C1F"/>
    <w:rsid w:val="00DB35D7"/>
    <w:rsid w:val="00DB3BF0"/>
    <w:rsid w:val="00DB3ECA"/>
    <w:rsid w:val="00DB4D30"/>
    <w:rsid w:val="00DB6EE9"/>
    <w:rsid w:val="00DB770E"/>
    <w:rsid w:val="00DC1501"/>
    <w:rsid w:val="00DC24F0"/>
    <w:rsid w:val="00DC6C74"/>
    <w:rsid w:val="00DC6F27"/>
    <w:rsid w:val="00DD37CB"/>
    <w:rsid w:val="00DD3DD9"/>
    <w:rsid w:val="00DD4931"/>
    <w:rsid w:val="00DE0277"/>
    <w:rsid w:val="00DE3E0E"/>
    <w:rsid w:val="00DE5D43"/>
    <w:rsid w:val="00DE6DCD"/>
    <w:rsid w:val="00DE7321"/>
    <w:rsid w:val="00DF31C4"/>
    <w:rsid w:val="00DF5BF2"/>
    <w:rsid w:val="00DF5D7A"/>
    <w:rsid w:val="00DF7929"/>
    <w:rsid w:val="00DF7CD2"/>
    <w:rsid w:val="00E01EC7"/>
    <w:rsid w:val="00E02699"/>
    <w:rsid w:val="00E032FA"/>
    <w:rsid w:val="00E037C6"/>
    <w:rsid w:val="00E03B99"/>
    <w:rsid w:val="00E04029"/>
    <w:rsid w:val="00E07D94"/>
    <w:rsid w:val="00E10A19"/>
    <w:rsid w:val="00E143D5"/>
    <w:rsid w:val="00E16A20"/>
    <w:rsid w:val="00E17A33"/>
    <w:rsid w:val="00E2418F"/>
    <w:rsid w:val="00E256AF"/>
    <w:rsid w:val="00E2612C"/>
    <w:rsid w:val="00E27500"/>
    <w:rsid w:val="00E303B2"/>
    <w:rsid w:val="00E31ABA"/>
    <w:rsid w:val="00E320F8"/>
    <w:rsid w:val="00E33AD0"/>
    <w:rsid w:val="00E33CC6"/>
    <w:rsid w:val="00E346C6"/>
    <w:rsid w:val="00E3517D"/>
    <w:rsid w:val="00E35AEF"/>
    <w:rsid w:val="00E40766"/>
    <w:rsid w:val="00E40D36"/>
    <w:rsid w:val="00E42F5E"/>
    <w:rsid w:val="00E44305"/>
    <w:rsid w:val="00E4468A"/>
    <w:rsid w:val="00E44975"/>
    <w:rsid w:val="00E457E8"/>
    <w:rsid w:val="00E45D18"/>
    <w:rsid w:val="00E46287"/>
    <w:rsid w:val="00E51789"/>
    <w:rsid w:val="00E54A0A"/>
    <w:rsid w:val="00E55620"/>
    <w:rsid w:val="00E56440"/>
    <w:rsid w:val="00E57E01"/>
    <w:rsid w:val="00E6374E"/>
    <w:rsid w:val="00E63F00"/>
    <w:rsid w:val="00E643C0"/>
    <w:rsid w:val="00E660A1"/>
    <w:rsid w:val="00E66942"/>
    <w:rsid w:val="00E67893"/>
    <w:rsid w:val="00E70D8A"/>
    <w:rsid w:val="00E74534"/>
    <w:rsid w:val="00E96B15"/>
    <w:rsid w:val="00EA0BEA"/>
    <w:rsid w:val="00EA27F0"/>
    <w:rsid w:val="00EA294C"/>
    <w:rsid w:val="00EA3FBA"/>
    <w:rsid w:val="00EA4AD9"/>
    <w:rsid w:val="00EA63D3"/>
    <w:rsid w:val="00EB0F48"/>
    <w:rsid w:val="00EB3F85"/>
    <w:rsid w:val="00EB711D"/>
    <w:rsid w:val="00EC1AF9"/>
    <w:rsid w:val="00EC3474"/>
    <w:rsid w:val="00EC55BB"/>
    <w:rsid w:val="00EC786D"/>
    <w:rsid w:val="00ED0B14"/>
    <w:rsid w:val="00ED1CD1"/>
    <w:rsid w:val="00ED3CC9"/>
    <w:rsid w:val="00ED3F88"/>
    <w:rsid w:val="00ED409B"/>
    <w:rsid w:val="00ED4D1C"/>
    <w:rsid w:val="00ED79F4"/>
    <w:rsid w:val="00EE03F8"/>
    <w:rsid w:val="00EE193F"/>
    <w:rsid w:val="00EE226B"/>
    <w:rsid w:val="00EE2C86"/>
    <w:rsid w:val="00EE2F91"/>
    <w:rsid w:val="00EE3F86"/>
    <w:rsid w:val="00EE44A7"/>
    <w:rsid w:val="00EE49B9"/>
    <w:rsid w:val="00EE6F71"/>
    <w:rsid w:val="00EE71F4"/>
    <w:rsid w:val="00EE7C24"/>
    <w:rsid w:val="00EF0352"/>
    <w:rsid w:val="00EF11A7"/>
    <w:rsid w:val="00EF170B"/>
    <w:rsid w:val="00EF2B6D"/>
    <w:rsid w:val="00EF3BA6"/>
    <w:rsid w:val="00EF402A"/>
    <w:rsid w:val="00EF4499"/>
    <w:rsid w:val="00F01167"/>
    <w:rsid w:val="00F01AA8"/>
    <w:rsid w:val="00F035BD"/>
    <w:rsid w:val="00F04103"/>
    <w:rsid w:val="00F04ED5"/>
    <w:rsid w:val="00F05264"/>
    <w:rsid w:val="00F05995"/>
    <w:rsid w:val="00F07A55"/>
    <w:rsid w:val="00F10D6D"/>
    <w:rsid w:val="00F11AE5"/>
    <w:rsid w:val="00F141BE"/>
    <w:rsid w:val="00F17BF0"/>
    <w:rsid w:val="00F17CB6"/>
    <w:rsid w:val="00F22A87"/>
    <w:rsid w:val="00F2581D"/>
    <w:rsid w:val="00F26B1C"/>
    <w:rsid w:val="00F26D9A"/>
    <w:rsid w:val="00F27DAD"/>
    <w:rsid w:val="00F30902"/>
    <w:rsid w:val="00F31720"/>
    <w:rsid w:val="00F3182B"/>
    <w:rsid w:val="00F35ED1"/>
    <w:rsid w:val="00F36D42"/>
    <w:rsid w:val="00F36F70"/>
    <w:rsid w:val="00F4031F"/>
    <w:rsid w:val="00F40727"/>
    <w:rsid w:val="00F450BD"/>
    <w:rsid w:val="00F468E3"/>
    <w:rsid w:val="00F46CD4"/>
    <w:rsid w:val="00F46FC9"/>
    <w:rsid w:val="00F47911"/>
    <w:rsid w:val="00F50CF8"/>
    <w:rsid w:val="00F510A4"/>
    <w:rsid w:val="00F52FD6"/>
    <w:rsid w:val="00F53DC6"/>
    <w:rsid w:val="00F54FE4"/>
    <w:rsid w:val="00F55E73"/>
    <w:rsid w:val="00F56B02"/>
    <w:rsid w:val="00F56CB2"/>
    <w:rsid w:val="00F57067"/>
    <w:rsid w:val="00F60F3C"/>
    <w:rsid w:val="00F61184"/>
    <w:rsid w:val="00F634DC"/>
    <w:rsid w:val="00F63C15"/>
    <w:rsid w:val="00F6445E"/>
    <w:rsid w:val="00F645DD"/>
    <w:rsid w:val="00F649E7"/>
    <w:rsid w:val="00F650B0"/>
    <w:rsid w:val="00F659BB"/>
    <w:rsid w:val="00F70048"/>
    <w:rsid w:val="00F7191B"/>
    <w:rsid w:val="00F71BC0"/>
    <w:rsid w:val="00F72CBD"/>
    <w:rsid w:val="00F76C8F"/>
    <w:rsid w:val="00F76EB4"/>
    <w:rsid w:val="00F80058"/>
    <w:rsid w:val="00F8128E"/>
    <w:rsid w:val="00F8194E"/>
    <w:rsid w:val="00F822AD"/>
    <w:rsid w:val="00F8261C"/>
    <w:rsid w:val="00F82830"/>
    <w:rsid w:val="00F82C5B"/>
    <w:rsid w:val="00F830BA"/>
    <w:rsid w:val="00F83E1E"/>
    <w:rsid w:val="00F85F63"/>
    <w:rsid w:val="00F869DC"/>
    <w:rsid w:val="00F87275"/>
    <w:rsid w:val="00F87341"/>
    <w:rsid w:val="00F875A0"/>
    <w:rsid w:val="00F90932"/>
    <w:rsid w:val="00F91C64"/>
    <w:rsid w:val="00F932B0"/>
    <w:rsid w:val="00F9365F"/>
    <w:rsid w:val="00F9383C"/>
    <w:rsid w:val="00F9475F"/>
    <w:rsid w:val="00F95885"/>
    <w:rsid w:val="00F95956"/>
    <w:rsid w:val="00F96ACC"/>
    <w:rsid w:val="00F96F45"/>
    <w:rsid w:val="00FA022C"/>
    <w:rsid w:val="00FA1825"/>
    <w:rsid w:val="00FA309D"/>
    <w:rsid w:val="00FA6BCF"/>
    <w:rsid w:val="00FA6D84"/>
    <w:rsid w:val="00FA7DDF"/>
    <w:rsid w:val="00FB0902"/>
    <w:rsid w:val="00FB18A8"/>
    <w:rsid w:val="00FB2282"/>
    <w:rsid w:val="00FB3264"/>
    <w:rsid w:val="00FB3526"/>
    <w:rsid w:val="00FB5683"/>
    <w:rsid w:val="00FB6259"/>
    <w:rsid w:val="00FB708E"/>
    <w:rsid w:val="00FB755D"/>
    <w:rsid w:val="00FB7D02"/>
    <w:rsid w:val="00FC28AA"/>
    <w:rsid w:val="00FC2CC1"/>
    <w:rsid w:val="00FC33C8"/>
    <w:rsid w:val="00FC4AB6"/>
    <w:rsid w:val="00FC6BBB"/>
    <w:rsid w:val="00FC770B"/>
    <w:rsid w:val="00FD15A8"/>
    <w:rsid w:val="00FD2A3F"/>
    <w:rsid w:val="00FD2B1C"/>
    <w:rsid w:val="00FD2EBF"/>
    <w:rsid w:val="00FD6C79"/>
    <w:rsid w:val="00FE1BD1"/>
    <w:rsid w:val="00FE1F8C"/>
    <w:rsid w:val="00FE2091"/>
    <w:rsid w:val="00FE309A"/>
    <w:rsid w:val="00FE3966"/>
    <w:rsid w:val="00FE3C7A"/>
    <w:rsid w:val="00FE49E0"/>
    <w:rsid w:val="00FE5274"/>
    <w:rsid w:val="00FE5403"/>
    <w:rsid w:val="00FE5502"/>
    <w:rsid w:val="00FE6F04"/>
    <w:rsid w:val="00FF43A9"/>
    <w:rsid w:val="00FF64CE"/>
    <w:rsid w:val="00FF758B"/>
    <w:rsid w:val="041E665B"/>
    <w:rsid w:val="07DC2C1C"/>
    <w:rsid w:val="1234114B"/>
    <w:rsid w:val="13220FD6"/>
    <w:rsid w:val="153F018A"/>
    <w:rsid w:val="16543B2C"/>
    <w:rsid w:val="220A76CC"/>
    <w:rsid w:val="2CD54890"/>
    <w:rsid w:val="2DBF4121"/>
    <w:rsid w:val="2DC4301F"/>
    <w:rsid w:val="30870854"/>
    <w:rsid w:val="3AE67FF2"/>
    <w:rsid w:val="3E18103D"/>
    <w:rsid w:val="3FCF743F"/>
    <w:rsid w:val="414803EB"/>
    <w:rsid w:val="44E57C7D"/>
    <w:rsid w:val="4DDC2C1E"/>
    <w:rsid w:val="4F0C54A0"/>
    <w:rsid w:val="538C597A"/>
    <w:rsid w:val="565C3190"/>
    <w:rsid w:val="56AC43D6"/>
    <w:rsid w:val="58FA3BA1"/>
    <w:rsid w:val="62C2595E"/>
    <w:rsid w:val="643C6027"/>
    <w:rsid w:val="653C264E"/>
    <w:rsid w:val="66702B20"/>
    <w:rsid w:val="75B97EDC"/>
    <w:rsid w:val="76FE13DF"/>
    <w:rsid w:val="7AB17F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44DBE3"/>
  <w14:defaultImageDpi w14:val="32767"/>
  <w15:docId w15:val="{5D8748CE-9D16-4EF4-9157-ECE1A8C43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Pr>
      <w:rFonts w:ascii="宋体" w:eastAsia="宋体" w:hAnsi="宋体" w:cs="宋体"/>
      <w:sz w:val="24"/>
      <w:szCs w:val="24"/>
    </w:rPr>
  </w:style>
  <w:style w:type="paragraph" w:styleId="1">
    <w:name w:val="heading 1"/>
    <w:basedOn w:val="a6"/>
    <w:next w:val="a6"/>
    <w:link w:val="10"/>
    <w:uiPriority w:val="9"/>
    <w:qFormat/>
    <w:pPr>
      <w:keepNext/>
      <w:keepLines/>
      <w:spacing w:before="340" w:after="330" w:line="578" w:lineRule="auto"/>
      <w:outlineLvl w:val="0"/>
    </w:pPr>
    <w:rPr>
      <w:b/>
      <w:bCs/>
      <w:kern w:val="44"/>
      <w:sz w:val="44"/>
      <w:szCs w:val="44"/>
    </w:rPr>
  </w:style>
  <w:style w:type="paragraph" w:styleId="3">
    <w:name w:val="heading 3"/>
    <w:basedOn w:val="a6"/>
    <w:next w:val="a6"/>
    <w:link w:val="30"/>
    <w:uiPriority w:val="9"/>
    <w:qFormat/>
    <w:pPr>
      <w:spacing w:before="100" w:beforeAutospacing="1" w:after="100" w:afterAutospacing="1"/>
      <w:outlineLvl w:val="2"/>
    </w:pPr>
    <w:rPr>
      <w:b/>
      <w:bCs/>
      <w:sz w:val="27"/>
      <w:szCs w:val="27"/>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caption"/>
    <w:basedOn w:val="a6"/>
    <w:next w:val="a6"/>
    <w:uiPriority w:val="35"/>
    <w:unhideWhenUsed/>
    <w:qFormat/>
    <w:pPr>
      <w:spacing w:line="360" w:lineRule="auto"/>
      <w:jc w:val="center"/>
    </w:pPr>
    <w:rPr>
      <w:rFonts w:eastAsia="黑体" w:cstheme="majorBidi"/>
      <w:szCs w:val="20"/>
    </w:rPr>
  </w:style>
  <w:style w:type="paragraph" w:styleId="ab">
    <w:name w:val="annotation text"/>
    <w:basedOn w:val="a6"/>
    <w:link w:val="ac"/>
    <w:uiPriority w:val="99"/>
    <w:semiHidden/>
    <w:unhideWhenUsed/>
    <w:qFormat/>
  </w:style>
  <w:style w:type="paragraph" w:styleId="TOC3">
    <w:name w:val="toc 3"/>
    <w:basedOn w:val="a6"/>
    <w:next w:val="a6"/>
    <w:uiPriority w:val="39"/>
    <w:unhideWhenUsed/>
    <w:qFormat/>
    <w:pPr>
      <w:ind w:leftChars="400" w:left="840"/>
    </w:pPr>
  </w:style>
  <w:style w:type="paragraph" w:styleId="ad">
    <w:name w:val="Plain Text"/>
    <w:basedOn w:val="a6"/>
    <w:link w:val="ae"/>
    <w:qFormat/>
    <w:rPr>
      <w:rFonts w:hAnsi="Courier New" w:cs="Courier New"/>
      <w:szCs w:val="21"/>
    </w:rPr>
  </w:style>
  <w:style w:type="paragraph" w:styleId="af">
    <w:name w:val="endnote text"/>
    <w:basedOn w:val="a6"/>
    <w:link w:val="af0"/>
    <w:uiPriority w:val="99"/>
    <w:unhideWhenUsed/>
    <w:qFormat/>
    <w:pPr>
      <w:snapToGrid w:val="0"/>
    </w:pPr>
    <w:rPr>
      <w:rFonts w:asciiTheme="minorHAnsi" w:eastAsiaTheme="minorEastAsia" w:hAnsiTheme="minorHAnsi" w:cstheme="minorBidi"/>
      <w:szCs w:val="22"/>
    </w:rPr>
  </w:style>
  <w:style w:type="paragraph" w:styleId="af1">
    <w:name w:val="Balloon Text"/>
    <w:basedOn w:val="a6"/>
    <w:link w:val="af2"/>
    <w:uiPriority w:val="99"/>
    <w:semiHidden/>
    <w:unhideWhenUsed/>
    <w:qFormat/>
    <w:rPr>
      <w:sz w:val="18"/>
      <w:szCs w:val="18"/>
    </w:rPr>
  </w:style>
  <w:style w:type="paragraph" w:styleId="af3">
    <w:name w:val="footer"/>
    <w:basedOn w:val="a6"/>
    <w:link w:val="af4"/>
    <w:uiPriority w:val="99"/>
    <w:unhideWhenUsed/>
    <w:qFormat/>
    <w:pPr>
      <w:tabs>
        <w:tab w:val="center" w:pos="4153"/>
        <w:tab w:val="right" w:pos="8306"/>
      </w:tabs>
      <w:snapToGrid w:val="0"/>
    </w:pPr>
    <w:rPr>
      <w:sz w:val="18"/>
      <w:szCs w:val="18"/>
    </w:rPr>
  </w:style>
  <w:style w:type="paragraph" w:styleId="af5">
    <w:name w:val="header"/>
    <w:basedOn w:val="a6"/>
    <w:link w:val="af6"/>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next w:val="a6"/>
    <w:uiPriority w:val="39"/>
    <w:qFormat/>
    <w:pPr>
      <w:jc w:val="both"/>
    </w:pPr>
    <w:rPr>
      <w:rFonts w:ascii="宋体" w:eastAsia="宋体" w:hAnsi="Times New Roman"/>
      <w:sz w:val="21"/>
    </w:rPr>
  </w:style>
  <w:style w:type="paragraph" w:styleId="TOC2">
    <w:name w:val="toc 2"/>
    <w:basedOn w:val="a6"/>
    <w:next w:val="a6"/>
    <w:uiPriority w:val="39"/>
    <w:unhideWhenUsed/>
    <w:qFormat/>
    <w:pPr>
      <w:ind w:leftChars="200" w:left="420"/>
    </w:pPr>
  </w:style>
  <w:style w:type="paragraph" w:styleId="af7">
    <w:name w:val="Normal (Web)"/>
    <w:basedOn w:val="a6"/>
    <w:uiPriority w:val="99"/>
    <w:unhideWhenUsed/>
    <w:qFormat/>
    <w:pPr>
      <w:spacing w:before="100" w:beforeAutospacing="1" w:after="100" w:afterAutospacing="1"/>
    </w:pPr>
  </w:style>
  <w:style w:type="paragraph" w:styleId="af8">
    <w:name w:val="annotation subject"/>
    <w:basedOn w:val="ab"/>
    <w:next w:val="ab"/>
    <w:link w:val="af9"/>
    <w:uiPriority w:val="99"/>
    <w:semiHidden/>
    <w:unhideWhenUsed/>
    <w:qFormat/>
    <w:rPr>
      <w:b/>
      <w:bCs/>
    </w:rPr>
  </w:style>
  <w:style w:type="table" w:styleId="afa">
    <w:name w:val="Table Grid"/>
    <w:basedOn w:val="a8"/>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endnote reference"/>
    <w:basedOn w:val="a7"/>
    <w:uiPriority w:val="99"/>
    <w:semiHidden/>
    <w:unhideWhenUsed/>
    <w:qFormat/>
    <w:rPr>
      <w:vertAlign w:val="superscript"/>
    </w:rPr>
  </w:style>
  <w:style w:type="character" w:styleId="afc">
    <w:name w:val="Emphasis"/>
    <w:basedOn w:val="a7"/>
    <w:uiPriority w:val="20"/>
    <w:qFormat/>
    <w:rPr>
      <w:i/>
      <w:iCs/>
    </w:rPr>
  </w:style>
  <w:style w:type="character" w:styleId="afd">
    <w:name w:val="Hyperlink"/>
    <w:uiPriority w:val="99"/>
    <w:qFormat/>
    <w:rPr>
      <w:rFonts w:ascii="Times New Roman" w:eastAsia="宋体" w:hAnsi="Times New Roman"/>
      <w:color w:val="auto"/>
      <w:spacing w:val="0"/>
      <w:w w:val="100"/>
      <w:position w:val="0"/>
      <w:sz w:val="21"/>
      <w:u w:val="none"/>
      <w:vertAlign w:val="baseline"/>
    </w:rPr>
  </w:style>
  <w:style w:type="character" w:styleId="afe">
    <w:name w:val="annotation reference"/>
    <w:basedOn w:val="a7"/>
    <w:uiPriority w:val="99"/>
    <w:semiHidden/>
    <w:unhideWhenUsed/>
    <w:qFormat/>
    <w:rPr>
      <w:sz w:val="21"/>
      <w:szCs w:val="21"/>
    </w:rPr>
  </w:style>
  <w:style w:type="character" w:customStyle="1" w:styleId="ae">
    <w:name w:val="纯文本 字符"/>
    <w:basedOn w:val="a7"/>
    <w:link w:val="ad"/>
    <w:qFormat/>
    <w:rPr>
      <w:rFonts w:ascii="宋体" w:eastAsia="宋体" w:hAnsi="Courier New" w:cs="Courier New"/>
      <w:szCs w:val="21"/>
    </w:rPr>
  </w:style>
  <w:style w:type="paragraph" w:customStyle="1" w:styleId="aff">
    <w:name w:val="段"/>
    <w:link w:val="Char"/>
    <w:qFormat/>
    <w:pPr>
      <w:autoSpaceDE w:val="0"/>
      <w:autoSpaceDN w:val="0"/>
      <w:ind w:firstLineChars="200" w:firstLine="200"/>
      <w:jc w:val="both"/>
    </w:pPr>
    <w:rPr>
      <w:rFonts w:ascii="宋体" w:eastAsia="宋体" w:hAnsi="Times New Roman"/>
      <w:sz w:val="21"/>
    </w:rPr>
  </w:style>
  <w:style w:type="paragraph" w:customStyle="1" w:styleId="aff0">
    <w:name w:val="仪器试剂表格内容"/>
    <w:basedOn w:val="a6"/>
    <w:next w:val="a6"/>
    <w:qFormat/>
    <w:pPr>
      <w:spacing w:line="360" w:lineRule="auto"/>
    </w:pPr>
    <w:rPr>
      <w:sz w:val="18"/>
      <w:szCs w:val="21"/>
    </w:rPr>
  </w:style>
  <w:style w:type="paragraph" w:customStyle="1" w:styleId="EndNoteBibliography">
    <w:name w:val="EndNote Bibliography"/>
    <w:basedOn w:val="a6"/>
    <w:link w:val="EndNoteBibliographyChar"/>
    <w:qFormat/>
    <w:pPr>
      <w:spacing w:line="240" w:lineRule="exact"/>
      <w:ind w:firstLineChars="200" w:firstLine="200"/>
    </w:pPr>
  </w:style>
  <w:style w:type="character" w:customStyle="1" w:styleId="EndNoteBibliographyChar">
    <w:name w:val="EndNote Bibliography Char"/>
    <w:basedOn w:val="a7"/>
    <w:link w:val="EndNoteBibliography"/>
    <w:qFormat/>
    <w:rPr>
      <w:rFonts w:ascii="Times New Roman" w:eastAsia="宋体" w:hAnsi="Times New Roman" w:cs="Times New Roman"/>
      <w:sz w:val="24"/>
      <w:szCs w:val="24"/>
    </w:rPr>
  </w:style>
  <w:style w:type="character" w:customStyle="1" w:styleId="af6">
    <w:name w:val="页眉 字符"/>
    <w:basedOn w:val="a7"/>
    <w:link w:val="af5"/>
    <w:uiPriority w:val="99"/>
    <w:qFormat/>
    <w:rPr>
      <w:rFonts w:ascii="Times New Roman" w:eastAsia="宋体" w:hAnsi="Times New Roman" w:cs="Times New Roman"/>
      <w:sz w:val="18"/>
      <w:szCs w:val="18"/>
    </w:rPr>
  </w:style>
  <w:style w:type="character" w:customStyle="1" w:styleId="af4">
    <w:name w:val="页脚 字符"/>
    <w:basedOn w:val="a7"/>
    <w:link w:val="af3"/>
    <w:uiPriority w:val="99"/>
    <w:qFormat/>
    <w:rPr>
      <w:rFonts w:ascii="Times New Roman" w:eastAsia="宋体" w:hAnsi="Times New Roman" w:cs="Times New Roman"/>
      <w:sz w:val="18"/>
      <w:szCs w:val="18"/>
    </w:rPr>
  </w:style>
  <w:style w:type="paragraph" w:customStyle="1" w:styleId="a">
    <w:name w:val="前言、引言标题"/>
    <w:next w:val="a6"/>
    <w:uiPriority w:val="99"/>
    <w:qFormat/>
    <w:pPr>
      <w:numPr>
        <w:numId w:val="1"/>
      </w:numPr>
      <w:shd w:val="clear" w:color="FFFFFF" w:fill="FFFFFF"/>
      <w:spacing w:before="640" w:after="560"/>
      <w:jc w:val="center"/>
      <w:outlineLvl w:val="0"/>
    </w:pPr>
    <w:rPr>
      <w:rFonts w:ascii="黑体" w:eastAsia="黑体" w:hAnsi="Times New Roman"/>
      <w:sz w:val="32"/>
    </w:rPr>
  </w:style>
  <w:style w:type="paragraph" w:customStyle="1" w:styleId="a0">
    <w:name w:val="章标题"/>
    <w:next w:val="a6"/>
    <w:uiPriority w:val="99"/>
    <w:qFormat/>
    <w:pPr>
      <w:numPr>
        <w:ilvl w:val="1"/>
        <w:numId w:val="1"/>
      </w:numPr>
      <w:spacing w:beforeLines="50" w:afterLines="50"/>
      <w:jc w:val="both"/>
      <w:outlineLvl w:val="1"/>
    </w:pPr>
    <w:rPr>
      <w:rFonts w:ascii="黑体" w:eastAsia="黑体" w:hAnsi="Times New Roman"/>
      <w:sz w:val="21"/>
    </w:rPr>
  </w:style>
  <w:style w:type="paragraph" w:customStyle="1" w:styleId="a1">
    <w:name w:val="一级条标题"/>
    <w:basedOn w:val="a0"/>
    <w:next w:val="a6"/>
    <w:link w:val="Char1"/>
    <w:uiPriority w:val="99"/>
    <w:qFormat/>
    <w:pPr>
      <w:numPr>
        <w:ilvl w:val="2"/>
      </w:numPr>
      <w:spacing w:beforeLines="0" w:afterLines="0"/>
      <w:outlineLvl w:val="2"/>
    </w:pPr>
  </w:style>
  <w:style w:type="paragraph" w:customStyle="1" w:styleId="a2">
    <w:name w:val="二级条标题"/>
    <w:basedOn w:val="a1"/>
    <w:next w:val="a6"/>
    <w:uiPriority w:val="99"/>
    <w:qFormat/>
    <w:pPr>
      <w:numPr>
        <w:ilvl w:val="3"/>
      </w:numPr>
      <w:ind w:left="420"/>
      <w:outlineLvl w:val="3"/>
    </w:pPr>
  </w:style>
  <w:style w:type="paragraph" w:customStyle="1" w:styleId="a3">
    <w:name w:val="三级条标题"/>
    <w:basedOn w:val="a2"/>
    <w:next w:val="a6"/>
    <w:uiPriority w:val="99"/>
    <w:qFormat/>
    <w:pPr>
      <w:numPr>
        <w:ilvl w:val="4"/>
      </w:numPr>
      <w:outlineLvl w:val="4"/>
    </w:pPr>
  </w:style>
  <w:style w:type="paragraph" w:customStyle="1" w:styleId="a4">
    <w:name w:val="四级条标题"/>
    <w:basedOn w:val="a3"/>
    <w:next w:val="a6"/>
    <w:uiPriority w:val="99"/>
    <w:qFormat/>
    <w:pPr>
      <w:numPr>
        <w:ilvl w:val="5"/>
      </w:numPr>
      <w:outlineLvl w:val="5"/>
    </w:pPr>
  </w:style>
  <w:style w:type="paragraph" w:customStyle="1" w:styleId="a5">
    <w:name w:val="五级条标题"/>
    <w:basedOn w:val="a4"/>
    <w:next w:val="a6"/>
    <w:uiPriority w:val="99"/>
    <w:qFormat/>
    <w:pPr>
      <w:numPr>
        <w:ilvl w:val="6"/>
      </w:numPr>
      <w:outlineLvl w:val="6"/>
    </w:pPr>
  </w:style>
  <w:style w:type="paragraph" w:customStyle="1" w:styleId="11">
    <w:name w:val="列出段落1"/>
    <w:basedOn w:val="a6"/>
    <w:uiPriority w:val="34"/>
    <w:qFormat/>
    <w:pPr>
      <w:ind w:firstLineChars="200" w:firstLine="420"/>
    </w:pPr>
  </w:style>
  <w:style w:type="character" w:customStyle="1" w:styleId="af2">
    <w:name w:val="批注框文本 字符"/>
    <w:basedOn w:val="a7"/>
    <w:link w:val="af1"/>
    <w:uiPriority w:val="99"/>
    <w:semiHidden/>
    <w:qFormat/>
    <w:rPr>
      <w:rFonts w:ascii="Times New Roman" w:eastAsia="宋体" w:hAnsi="Times New Roman" w:cs="Times New Roman"/>
      <w:sz w:val="18"/>
      <w:szCs w:val="18"/>
    </w:rPr>
  </w:style>
  <w:style w:type="character" w:customStyle="1" w:styleId="af0">
    <w:name w:val="尾注文本 字符"/>
    <w:basedOn w:val="a7"/>
    <w:link w:val="af"/>
    <w:uiPriority w:val="99"/>
    <w:qFormat/>
    <w:rPr>
      <w:kern w:val="2"/>
      <w:sz w:val="21"/>
      <w:szCs w:val="22"/>
    </w:rPr>
  </w:style>
  <w:style w:type="character" w:customStyle="1" w:styleId="30">
    <w:name w:val="标题 3 字符"/>
    <w:basedOn w:val="a7"/>
    <w:link w:val="3"/>
    <w:uiPriority w:val="9"/>
    <w:qFormat/>
    <w:rPr>
      <w:rFonts w:ascii="宋体" w:eastAsia="宋体" w:hAnsi="宋体" w:cs="宋体"/>
      <w:b/>
      <w:bCs/>
      <w:sz w:val="27"/>
      <w:szCs w:val="27"/>
    </w:rPr>
  </w:style>
  <w:style w:type="paragraph" w:styleId="aff1">
    <w:name w:val="List Paragraph"/>
    <w:basedOn w:val="a6"/>
    <w:uiPriority w:val="99"/>
    <w:qFormat/>
    <w:pPr>
      <w:ind w:firstLineChars="200" w:firstLine="420"/>
    </w:pPr>
  </w:style>
  <w:style w:type="character" w:customStyle="1" w:styleId="ac">
    <w:name w:val="批注文字 字符"/>
    <w:basedOn w:val="a7"/>
    <w:link w:val="ab"/>
    <w:uiPriority w:val="99"/>
    <w:semiHidden/>
    <w:qFormat/>
    <w:rPr>
      <w:rFonts w:ascii="Times New Roman" w:eastAsia="宋体" w:hAnsi="Times New Roman" w:cs="Times New Roman"/>
      <w:kern w:val="2"/>
      <w:sz w:val="21"/>
      <w:szCs w:val="24"/>
    </w:rPr>
  </w:style>
  <w:style w:type="character" w:customStyle="1" w:styleId="af9">
    <w:name w:val="批注主题 字符"/>
    <w:basedOn w:val="ac"/>
    <w:link w:val="af8"/>
    <w:uiPriority w:val="99"/>
    <w:semiHidden/>
    <w:qFormat/>
    <w:rPr>
      <w:rFonts w:ascii="Times New Roman" w:eastAsia="宋体" w:hAnsi="Times New Roman" w:cs="Times New Roman"/>
      <w:b/>
      <w:bCs/>
      <w:kern w:val="2"/>
      <w:sz w:val="21"/>
      <w:szCs w:val="24"/>
    </w:rPr>
  </w:style>
  <w:style w:type="character" w:customStyle="1" w:styleId="Char">
    <w:name w:val="段 Char"/>
    <w:link w:val="aff"/>
    <w:qFormat/>
    <w:rPr>
      <w:rFonts w:ascii="宋体" w:eastAsia="宋体" w:hAnsi="Times New Roman" w:cs="Times New Roman"/>
      <w:sz w:val="21"/>
    </w:rPr>
  </w:style>
  <w:style w:type="character" w:customStyle="1" w:styleId="Char1">
    <w:name w:val="一级条标题 Char1"/>
    <w:basedOn w:val="a7"/>
    <w:link w:val="a1"/>
    <w:uiPriority w:val="99"/>
    <w:qFormat/>
    <w:rPr>
      <w:rFonts w:ascii="黑体" w:eastAsia="黑体" w:hAnsi="Times New Roman" w:cs="Times New Roman"/>
      <w:sz w:val="21"/>
    </w:rPr>
  </w:style>
  <w:style w:type="character" w:customStyle="1" w:styleId="10">
    <w:name w:val="标题 1 字符"/>
    <w:basedOn w:val="a7"/>
    <w:link w:val="1"/>
    <w:uiPriority w:val="9"/>
    <w:qFormat/>
    <w:rPr>
      <w:rFonts w:ascii="Times New Roman" w:eastAsia="宋体" w:hAnsi="Times New Roman" w:cs="Times New Roman"/>
      <w:b/>
      <w:bCs/>
      <w:kern w:val="44"/>
      <w:sz w:val="44"/>
      <w:szCs w:val="44"/>
    </w:rPr>
  </w:style>
  <w:style w:type="paragraph" w:customStyle="1" w:styleId="TOC10">
    <w:name w:val="TOC 标题1"/>
    <w:basedOn w:val="1"/>
    <w:next w:val="a6"/>
    <w:uiPriority w:val="39"/>
    <w:semiHidden/>
    <w:unhideWhenUsed/>
    <w:qFormat/>
    <w:pPr>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customStyle="1" w:styleId="12">
    <w:name w:val="修订1"/>
    <w:hidden/>
    <w:uiPriority w:val="99"/>
    <w:semiHidden/>
    <w:rPr>
      <w:rFonts w:ascii="Times New Roman" w:eastAsia="宋体" w:hAnsi="Times New Roman"/>
      <w:kern w:val="2"/>
      <w:sz w:val="21"/>
      <w:szCs w:val="24"/>
    </w:rPr>
  </w:style>
  <w:style w:type="paragraph" w:styleId="aff2">
    <w:name w:val="Revision"/>
    <w:hidden/>
    <w:uiPriority w:val="99"/>
    <w:semiHidden/>
    <w:rsid w:val="00700FD7"/>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38984">
      <w:bodyDiv w:val="1"/>
      <w:marLeft w:val="0"/>
      <w:marRight w:val="0"/>
      <w:marTop w:val="0"/>
      <w:marBottom w:val="0"/>
      <w:divBdr>
        <w:top w:val="none" w:sz="0" w:space="0" w:color="auto"/>
        <w:left w:val="none" w:sz="0" w:space="0" w:color="auto"/>
        <w:bottom w:val="none" w:sz="0" w:space="0" w:color="auto"/>
        <w:right w:val="none" w:sz="0" w:space="0" w:color="auto"/>
      </w:divBdr>
    </w:div>
    <w:div w:id="405538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tif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96586\Desktop\&#26609;&#28201;&#21644;&#21560;&#20809;&#24230;&#19982;&#20445;&#30041;&#26102;&#38388;&#30340;&#20851;&#3199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E:\&#30740;&#31350;&#29983;\&#36136;&#37327;&#26631;&#20934;\&#32456;&#31295;&#25991;&#20214;\&#29976;&#33609;&#37240;&#30456;&#20851;&#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535125040910193E-2"/>
          <c:y val="4.6315789473684199E-2"/>
          <c:w val="0.80292974991818"/>
          <c:h val="0.73705674571227198"/>
        </c:manualLayout>
      </c:layout>
      <c:lineChart>
        <c:grouping val="standard"/>
        <c:varyColors val="0"/>
        <c:ser>
          <c:idx val="0"/>
          <c:order val="0"/>
          <c:tx>
            <c:strRef>
              <c:f>Sheet1!$B$11</c:f>
              <c:strCache>
                <c:ptCount val="1"/>
                <c:pt idx="0">
                  <c:v>保留时间（min）</c:v>
                </c:pt>
              </c:strCache>
            </c:strRef>
          </c:tx>
          <c:spPr>
            <a:ln w="9525" cap="rnd">
              <a:solidFill>
                <a:schemeClr val="tx1"/>
              </a:solidFill>
              <a:round/>
            </a:ln>
            <a:effectLst/>
          </c:spPr>
          <c:marker>
            <c:symbol val="circle"/>
            <c:size val="5"/>
            <c:spPr>
              <a:solidFill>
                <a:schemeClr val="tx1"/>
              </a:solidFill>
              <a:ln w="9525">
                <a:solidFill>
                  <a:schemeClr val="bg1"/>
                </a:solidFill>
              </a:ln>
              <a:effectLst/>
            </c:spPr>
          </c:marker>
          <c:cat>
            <c:numRef>
              <c:f>Sheet1!$A$12:$A$15</c:f>
              <c:numCache>
                <c:formatCode>0.00_ </c:formatCode>
                <c:ptCount val="4"/>
                <c:pt idx="0">
                  <c:v>20</c:v>
                </c:pt>
                <c:pt idx="1">
                  <c:v>25</c:v>
                </c:pt>
                <c:pt idx="2">
                  <c:v>30</c:v>
                </c:pt>
                <c:pt idx="3">
                  <c:v>35</c:v>
                </c:pt>
              </c:numCache>
            </c:numRef>
          </c:cat>
          <c:val>
            <c:numRef>
              <c:f>Sheet1!$B$12:$B$15</c:f>
              <c:numCache>
                <c:formatCode>General</c:formatCode>
                <c:ptCount val="4"/>
                <c:pt idx="0">
                  <c:v>9.1809999999999992</c:v>
                </c:pt>
                <c:pt idx="1">
                  <c:v>8.5090000000000003</c:v>
                </c:pt>
                <c:pt idx="2">
                  <c:v>7.8129999999999997</c:v>
                </c:pt>
                <c:pt idx="3">
                  <c:v>7.2460000000000004</c:v>
                </c:pt>
              </c:numCache>
            </c:numRef>
          </c:val>
          <c:smooth val="0"/>
          <c:extLst>
            <c:ext xmlns:c16="http://schemas.microsoft.com/office/drawing/2014/chart" uri="{C3380CC4-5D6E-409C-BE32-E72D297353CC}">
              <c16:uniqueId val="{00000000-795B-4C1C-965E-DA3C278F34D9}"/>
            </c:ext>
          </c:extLst>
        </c:ser>
        <c:dLbls>
          <c:showLegendKey val="0"/>
          <c:showVal val="0"/>
          <c:showCatName val="0"/>
          <c:showSerName val="0"/>
          <c:showPercent val="0"/>
          <c:showBubbleSize val="0"/>
        </c:dLbls>
        <c:marker val="1"/>
        <c:smooth val="0"/>
        <c:axId val="1494174288"/>
        <c:axId val="1494176368"/>
      </c:lineChart>
      <c:lineChart>
        <c:grouping val="standard"/>
        <c:varyColors val="0"/>
        <c:ser>
          <c:idx val="1"/>
          <c:order val="1"/>
          <c:tx>
            <c:strRef>
              <c:f>Sheet1!$C$11</c:f>
              <c:strCache>
                <c:ptCount val="1"/>
                <c:pt idx="0">
                  <c:v>吸光度（mAU）</c:v>
                </c:pt>
              </c:strCache>
            </c:strRef>
          </c:tx>
          <c:spPr>
            <a:ln w="9525" cap="rnd">
              <a:solidFill>
                <a:schemeClr val="accent2"/>
              </a:solidFill>
              <a:prstDash val="lgDashDot"/>
              <a:round/>
            </a:ln>
            <a:effectLst/>
          </c:spPr>
          <c:marker>
            <c:symbol val="circle"/>
            <c:size val="5"/>
            <c:spPr>
              <a:solidFill>
                <a:schemeClr val="accent2"/>
              </a:solidFill>
              <a:ln w="9525">
                <a:solidFill>
                  <a:schemeClr val="accent2"/>
                </a:solidFill>
              </a:ln>
              <a:effectLst/>
            </c:spPr>
          </c:marker>
          <c:val>
            <c:numRef>
              <c:f>Sheet1!$C$12:$C$15</c:f>
              <c:numCache>
                <c:formatCode>General</c:formatCode>
                <c:ptCount val="4"/>
                <c:pt idx="0">
                  <c:v>49.17</c:v>
                </c:pt>
                <c:pt idx="1">
                  <c:v>57.26</c:v>
                </c:pt>
                <c:pt idx="2">
                  <c:v>61.91</c:v>
                </c:pt>
                <c:pt idx="3">
                  <c:v>68.88</c:v>
                </c:pt>
              </c:numCache>
            </c:numRef>
          </c:val>
          <c:smooth val="0"/>
          <c:extLst>
            <c:ext xmlns:c16="http://schemas.microsoft.com/office/drawing/2014/chart" uri="{C3380CC4-5D6E-409C-BE32-E72D297353CC}">
              <c16:uniqueId val="{00000001-795B-4C1C-965E-DA3C278F34D9}"/>
            </c:ext>
          </c:extLst>
        </c:ser>
        <c:dLbls>
          <c:showLegendKey val="0"/>
          <c:showVal val="0"/>
          <c:showCatName val="0"/>
          <c:showSerName val="0"/>
          <c:showPercent val="0"/>
          <c:showBubbleSize val="0"/>
        </c:dLbls>
        <c:marker val="1"/>
        <c:smooth val="0"/>
        <c:axId val="561691712"/>
        <c:axId val="561680480"/>
      </c:lineChart>
      <c:catAx>
        <c:axId val="1494174288"/>
        <c:scaling>
          <c:orientation val="minMax"/>
        </c:scaling>
        <c:delete val="0"/>
        <c:axPos val="b"/>
        <c:title>
          <c:tx>
            <c:rich>
              <a:bodyPr rot="0" spcFirstLastPara="1" vertOverflow="ellipsis" vert="horz" wrap="square" anchor="ctr" anchorCtr="1"/>
              <a:lstStyle/>
              <a:p>
                <a:pPr>
                  <a:defRPr lang="zh-CN" sz="600" b="0" i="0" u="none" strike="noStrike" kern="1200" baseline="0">
                    <a:solidFill>
                      <a:schemeClr val="tx1"/>
                    </a:solidFill>
                    <a:latin typeface="+mn-lt"/>
                    <a:ea typeface="+mn-ea"/>
                    <a:cs typeface="+mn-cs"/>
                  </a:defRPr>
                </a:pPr>
                <a:r>
                  <a:rPr lang="zh-CN" sz="600"/>
                  <a:t>柱温（</a:t>
                </a:r>
                <a:r>
                  <a:rPr lang="zh-CN" sz="600">
                    <a:latin typeface="Times New Roman" panose="02020603050405020304" charset="0"/>
                    <a:cs typeface="Times New Roman" panose="02020603050405020304" charset="0"/>
                  </a:rPr>
                  <a:t>℃</a:t>
                </a:r>
                <a:r>
                  <a:rPr lang="zh-CN" sz="600"/>
                  <a:t>）</a:t>
                </a:r>
              </a:p>
            </c:rich>
          </c:tx>
          <c:layout>
            <c:manualLayout>
              <c:xMode val="edge"/>
              <c:yMode val="edge"/>
              <c:x val="0.47473334205927697"/>
              <c:y val="0.84937175870472503"/>
            </c:manualLayout>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solidFill>
                  <a:latin typeface="+mn-lt"/>
                  <a:ea typeface="+mn-ea"/>
                  <a:cs typeface="+mn-cs"/>
                </a:defRPr>
              </a:pPr>
              <a:endParaRPr lang="zh-CN"/>
            </a:p>
          </c:txPr>
        </c:title>
        <c:numFmt formatCode="@" sourceLinked="0"/>
        <c:majorTickMark val="in"/>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494176368"/>
        <c:crosses val="autoZero"/>
        <c:auto val="0"/>
        <c:lblAlgn val="ctr"/>
        <c:lblOffset val="40"/>
        <c:tickLblSkip val="1"/>
        <c:noMultiLvlLbl val="0"/>
      </c:catAx>
      <c:valAx>
        <c:axId val="1494176368"/>
        <c:scaling>
          <c:orientation val="minMax"/>
          <c:min val="3"/>
        </c:scaling>
        <c:delete val="0"/>
        <c:axPos val="l"/>
        <c:title>
          <c:tx>
            <c:rich>
              <a:bodyPr rot="-5400000" spcFirstLastPara="1" vertOverflow="ellipsis" vert="horz" wrap="square" anchor="ctr" anchorCtr="1"/>
              <a:lstStyle/>
              <a:p>
                <a:pPr>
                  <a:defRPr lang="zh-CN" sz="600" b="0" i="0" u="none" strike="noStrike" kern="1200" baseline="0">
                    <a:solidFill>
                      <a:schemeClr val="tx1"/>
                    </a:solidFill>
                    <a:latin typeface="Times New Roman" panose="02020603050405020304" charset="0"/>
                    <a:ea typeface="+mn-ea"/>
                    <a:cs typeface="Times New Roman" panose="02020603050405020304" charset="0"/>
                  </a:defRPr>
                </a:pPr>
                <a:r>
                  <a:rPr lang="zh-CN" sz="600">
                    <a:latin typeface="Times New Roman" panose="02020603050405020304" charset="0"/>
                    <a:cs typeface="Times New Roman" panose="02020603050405020304" charset="0"/>
                  </a:rPr>
                  <a:t>保留时间（</a:t>
                </a:r>
                <a:r>
                  <a:rPr lang="en-US" sz="600">
                    <a:latin typeface="Times New Roman" panose="02020603050405020304" charset="0"/>
                    <a:cs typeface="Times New Roman" panose="02020603050405020304" charset="0"/>
                  </a:rPr>
                  <a:t>min</a:t>
                </a:r>
                <a:r>
                  <a:rPr lang="zh-CN" sz="600">
                    <a:latin typeface="Times New Roman" panose="02020603050405020304" charset="0"/>
                    <a:cs typeface="Times New Roman" panose="02020603050405020304" charset="0"/>
                  </a:rPr>
                  <a:t>）</a:t>
                </a:r>
              </a:p>
            </c:rich>
          </c:tx>
          <c:overlay val="0"/>
          <c:spPr>
            <a:noFill/>
            <a:ln>
              <a:noFill/>
            </a:ln>
            <a:effectLst/>
          </c:spPr>
          <c:txPr>
            <a:bodyPr rot="-5400000" spcFirstLastPara="1" vertOverflow="ellipsis" vert="horz" wrap="square" anchor="ctr" anchorCtr="1"/>
            <a:lstStyle/>
            <a:p>
              <a:pPr>
                <a:defRPr lang="zh-CN" sz="6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title>
        <c:numFmt formatCode="General" sourceLinked="1"/>
        <c:majorTickMark val="in"/>
        <c:minorTickMark val="none"/>
        <c:tickLblPos val="nextTo"/>
        <c:spPr>
          <a:noFill/>
          <a:ln w="6350">
            <a:solidFill>
              <a:schemeClr val="tx1"/>
            </a:solidFill>
          </a:ln>
          <a:effectLst/>
        </c:spPr>
        <c:txPr>
          <a:bodyPr rot="-60000000" spcFirstLastPara="1" vertOverflow="ellipsis" vert="horz" wrap="square" anchor="ctr" anchorCtr="1"/>
          <a:lstStyle/>
          <a:p>
            <a:pPr>
              <a:defRPr lang="zh-CN" sz="6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494174288"/>
        <c:crossesAt val="1"/>
        <c:crossBetween val="between"/>
      </c:valAx>
      <c:catAx>
        <c:axId val="561691712"/>
        <c:scaling>
          <c:orientation val="minMax"/>
        </c:scaling>
        <c:delete val="1"/>
        <c:axPos val="b"/>
        <c:majorTickMark val="out"/>
        <c:minorTickMark val="none"/>
        <c:tickLblPos val="nextTo"/>
        <c:crossAx val="561680480"/>
        <c:crosses val="autoZero"/>
        <c:auto val="1"/>
        <c:lblAlgn val="ctr"/>
        <c:lblOffset val="100"/>
        <c:noMultiLvlLbl val="0"/>
      </c:catAx>
      <c:valAx>
        <c:axId val="561680480"/>
        <c:scaling>
          <c:orientation val="minMax"/>
          <c:min val="30"/>
        </c:scaling>
        <c:delete val="0"/>
        <c:axPos val="r"/>
        <c:title>
          <c:tx>
            <c:rich>
              <a:bodyPr rot="-5400000" spcFirstLastPara="1" vertOverflow="ellipsis" vert="horz" wrap="square" anchor="ctr" anchorCtr="1"/>
              <a:lstStyle/>
              <a:p>
                <a:pPr>
                  <a:defRPr lang="zh-CN" sz="600" b="0" i="0" u="none" strike="noStrike" kern="1200" baseline="0">
                    <a:solidFill>
                      <a:schemeClr val="tx1"/>
                    </a:solidFill>
                    <a:latin typeface="Times New Roman" panose="02020603050405020304" charset="0"/>
                    <a:ea typeface="+mn-ea"/>
                    <a:cs typeface="Times New Roman" panose="02020603050405020304" charset="0"/>
                  </a:defRPr>
                </a:pPr>
                <a:r>
                  <a:rPr lang="zh-CN" sz="600">
                    <a:latin typeface="Times New Roman" panose="02020603050405020304" charset="0"/>
                    <a:cs typeface="Times New Roman" panose="02020603050405020304" charset="0"/>
                  </a:rPr>
                  <a:t>吸光度（</a:t>
                </a:r>
                <a:r>
                  <a:rPr lang="en-US" sz="600">
                    <a:latin typeface="Times New Roman" panose="02020603050405020304" charset="0"/>
                    <a:cs typeface="Times New Roman" panose="02020603050405020304" charset="0"/>
                  </a:rPr>
                  <a:t>mAU</a:t>
                </a:r>
                <a:r>
                  <a:rPr lang="zh-CN" sz="600">
                    <a:latin typeface="Times New Roman" panose="02020603050405020304" charset="0"/>
                    <a:cs typeface="Times New Roman" panose="02020603050405020304" charset="0"/>
                  </a:rPr>
                  <a:t>）</a:t>
                </a:r>
              </a:p>
            </c:rich>
          </c:tx>
          <c:overlay val="0"/>
          <c:spPr>
            <a:noFill/>
            <a:ln>
              <a:noFill/>
            </a:ln>
            <a:effectLst/>
          </c:spPr>
          <c:txPr>
            <a:bodyPr rot="-5400000" spcFirstLastPara="1" vertOverflow="ellipsis" vert="horz" wrap="square" anchor="ctr" anchorCtr="1"/>
            <a:lstStyle/>
            <a:p>
              <a:pPr>
                <a:defRPr lang="zh-CN" sz="6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title>
        <c:numFmt formatCode="General" sourceLinked="1"/>
        <c:majorTickMark val="in"/>
        <c:minorTickMark val="none"/>
        <c:tickLblPos val="nextTo"/>
        <c:spPr>
          <a:noFill/>
          <a:ln w="6350">
            <a:solidFill>
              <a:schemeClr val="tx1"/>
            </a:solidFill>
          </a:ln>
          <a:effectLst/>
        </c:spPr>
        <c:txPr>
          <a:bodyPr rot="-60000000" spcFirstLastPara="1" vertOverflow="ellipsis" vert="horz" wrap="square" anchor="ctr" anchorCtr="1"/>
          <a:lstStyle/>
          <a:p>
            <a:pPr>
              <a:defRPr lang="zh-CN" sz="6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561691712"/>
        <c:crosses val="max"/>
        <c:crossBetween val="between"/>
      </c:valAx>
      <c:spPr>
        <a:noFill/>
        <a:ln>
          <a:noFill/>
        </a:ln>
        <a:effectLst/>
      </c:spPr>
    </c:plotArea>
    <c:legend>
      <c:legendPos val="b"/>
      <c:layout>
        <c:manualLayout>
          <c:xMode val="edge"/>
          <c:yMode val="edge"/>
          <c:x val="0.17088828138536499"/>
          <c:y val="0.91900538748445904"/>
          <c:w val="0.65333333333333299"/>
          <c:h val="7.3450714494021602E-2"/>
        </c:manualLayout>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09699190827"/>
          <c:y val="5.7637086968326902E-2"/>
          <c:w val="0.82777777777777795"/>
          <c:h val="0.73125560438089698"/>
        </c:manualLayout>
      </c:layout>
      <c:scatterChart>
        <c:scatterStyle val="lineMarker"/>
        <c:varyColors val="0"/>
        <c:ser>
          <c:idx val="0"/>
          <c:order val="0"/>
          <c:tx>
            <c:strRef>
              <c:f>甘草酸标准曲线</c:f>
              <c:strCache>
                <c:ptCount val="1"/>
                <c:pt idx="0">
                  <c:v>甘草酸标准曲线</c:v>
                </c:pt>
              </c:strCache>
            </c:strRef>
          </c:tx>
          <c:spPr>
            <a:ln w="19050" cap="rnd" cmpd="sng" algn="ctr">
              <a:solidFill>
                <a:schemeClr val="tx1"/>
              </a:solidFill>
              <a:prstDash val="solid"/>
              <a:round/>
            </a:ln>
          </c:spPr>
          <c:trendline>
            <c:spPr>
              <a:ln w="6350" cap="rnd" cmpd="sng" algn="ctr">
                <a:solidFill>
                  <a:schemeClr val="tx1"/>
                </a:solidFill>
                <a:prstDash val="sysDash"/>
                <a:round/>
              </a:ln>
            </c:spPr>
            <c:trendlineType val="linear"/>
            <c:dispRSqr val="1"/>
            <c:dispEq val="1"/>
            <c:trendlineLbl>
              <c:tx>
                <c:rich>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r>
                      <a:rPr lang="en-US" altLang="en-US" sz="800" baseline="0">
                        <a:latin typeface="Times New Roman" panose="02020603050405020304" charset="0"/>
                        <a:cs typeface="Times New Roman" panose="02020603050405020304" charset="0"/>
                      </a:rPr>
                      <a:t>y = 8671.2x + 0.747
R² = 0.9999</a:t>
                    </a:r>
                    <a:endParaRPr lang="en-US" altLang="en-US" sz="800">
                      <a:latin typeface="Times New Roman" panose="02020603050405020304" charset="0"/>
                      <a:cs typeface="Times New Roman" panose="02020603050405020304" charset="0"/>
                    </a:endParaRPr>
                  </a:p>
                </c:rich>
              </c:tx>
              <c:numFmt formatCode="General" sourceLinked="0"/>
            </c:trendlineLbl>
          </c:trendline>
          <c:xVal>
            <c:numRef>
              <c:f>标准曲线!$A$3:$A$8</c:f>
              <c:numCache>
                <c:formatCode>General</c:formatCode>
                <c:ptCount val="6"/>
                <c:pt idx="0">
                  <c:v>0.01</c:v>
                </c:pt>
                <c:pt idx="1">
                  <c:v>0.03</c:v>
                </c:pt>
                <c:pt idx="2">
                  <c:v>0.06</c:v>
                </c:pt>
                <c:pt idx="3">
                  <c:v>0.12</c:v>
                </c:pt>
                <c:pt idx="4">
                  <c:v>0.16</c:v>
                </c:pt>
                <c:pt idx="5">
                  <c:v>0.2</c:v>
                </c:pt>
              </c:numCache>
            </c:numRef>
          </c:xVal>
          <c:yVal>
            <c:numRef>
              <c:f>标准曲线!$C$3:$C$8</c:f>
              <c:numCache>
                <c:formatCode>General</c:formatCode>
                <c:ptCount val="6"/>
                <c:pt idx="0">
                  <c:v>81.599999999999994</c:v>
                </c:pt>
                <c:pt idx="1">
                  <c:v>262.39999999999998</c:v>
                </c:pt>
                <c:pt idx="2">
                  <c:v>523</c:v>
                </c:pt>
                <c:pt idx="3">
                  <c:v>1042.7</c:v>
                </c:pt>
                <c:pt idx="4">
                  <c:v>1399.8</c:v>
                </c:pt>
                <c:pt idx="5">
                  <c:v>1724.3</c:v>
                </c:pt>
              </c:numCache>
            </c:numRef>
          </c:yVal>
          <c:smooth val="0"/>
          <c:extLst>
            <c:ext xmlns:c16="http://schemas.microsoft.com/office/drawing/2014/chart" uri="{C3380CC4-5D6E-409C-BE32-E72D297353CC}">
              <c16:uniqueId val="{00000001-D7F5-4313-AF66-28FA1BE4340B}"/>
            </c:ext>
          </c:extLst>
        </c:ser>
        <c:dLbls>
          <c:showLegendKey val="0"/>
          <c:showVal val="0"/>
          <c:showCatName val="0"/>
          <c:showSerName val="0"/>
          <c:showPercent val="0"/>
          <c:showBubbleSize val="0"/>
        </c:dLbls>
        <c:axId val="141442048"/>
        <c:axId val="142476416"/>
      </c:scatterChart>
      <c:valAx>
        <c:axId val="141442048"/>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zh-CN" altLang="en-US" sz="800" b="0">
                    <a:latin typeface="Times New Roman" panose="02020603050405020304" charset="0"/>
                    <a:ea typeface="+mn-ea"/>
                    <a:cs typeface="Times New Roman" panose="02020603050405020304" charset="0"/>
                  </a:rPr>
                  <a:t>甘草酸浓度</a:t>
                </a:r>
                <a:r>
                  <a:rPr lang="en-US" altLang="zh-CN" sz="800" b="0">
                    <a:latin typeface="Times New Roman" panose="02020603050405020304" charset="0"/>
                    <a:ea typeface="+mn-ea"/>
                    <a:cs typeface="Times New Roman" panose="02020603050405020304" charset="0"/>
                  </a:rPr>
                  <a:t>/</a:t>
                </a:r>
                <a:r>
                  <a:rPr lang="zh-CN" altLang="en-US" sz="800" b="0">
                    <a:latin typeface="Times New Roman" panose="02020603050405020304" charset="0"/>
                    <a:ea typeface="+mn-ea"/>
                    <a:cs typeface="Times New Roman" panose="02020603050405020304" charset="0"/>
                  </a:rPr>
                  <a:t>（</a:t>
                </a:r>
                <a:r>
                  <a:rPr lang="en-US" altLang="zh-CN" sz="800" b="0">
                    <a:latin typeface="Times New Roman" panose="02020603050405020304" charset="0"/>
                    <a:ea typeface="+mn-ea"/>
                    <a:cs typeface="Times New Roman" panose="02020603050405020304" charset="0"/>
                  </a:rPr>
                  <a:t>mg/mL</a:t>
                </a:r>
                <a:r>
                  <a:rPr lang="zh-CN" altLang="en-US" sz="800" b="0">
                    <a:latin typeface="Times New Roman" panose="02020603050405020304" charset="0"/>
                    <a:ea typeface="+mn-ea"/>
                    <a:cs typeface="Times New Roman" panose="02020603050405020304" charset="0"/>
                  </a:rPr>
                  <a:t>）</a:t>
                </a:r>
              </a:p>
            </c:rich>
          </c:tx>
          <c:overlay val="0"/>
        </c:title>
        <c:numFmt formatCode="General" sourceLinked="1"/>
        <c:majorTickMark val="out"/>
        <c:minorTickMark val="none"/>
        <c:tickLblPos val="nextTo"/>
        <c:spPr>
          <a:noFill/>
          <a:ln w="6350" cap="flat" cmpd="sng" algn="ctr">
            <a:solidFill>
              <a:schemeClr val="tx1"/>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mn-cs"/>
              </a:defRPr>
            </a:pPr>
            <a:endParaRPr lang="zh-CN"/>
          </a:p>
        </c:txPr>
        <c:crossAx val="142476416"/>
        <c:crosses val="autoZero"/>
        <c:crossBetween val="midCat"/>
      </c:valAx>
      <c:valAx>
        <c:axId val="142476416"/>
        <c:scaling>
          <c:orientation val="minMax"/>
        </c:scaling>
        <c:delete val="0"/>
        <c:axPos val="l"/>
        <c:majorGridlines>
          <c:spPr>
            <a:ln w="6350" cap="flat" cmpd="sng" algn="ctr">
              <a:solidFill>
                <a:schemeClr val="bg1"/>
              </a:solidFill>
              <a:prstDash val="solid"/>
              <a:round/>
            </a:ln>
          </c:spPr>
        </c:majorGridlines>
        <c:title>
          <c:tx>
            <c:rich>
              <a:bodyPr rot="0" spcFirstLastPara="0" vertOverflow="ellipsis" vert="wordArtVertRtl" wrap="square" anchor="ctr" anchorCtr="1"/>
              <a:lstStyle/>
              <a:p>
                <a:pPr>
                  <a:defRPr lang="zh-CN" sz="800" b="1" i="0" u="none" strike="noStrike" kern="1200" baseline="0">
                    <a:solidFill>
                      <a:schemeClr val="tx1"/>
                    </a:solidFill>
                    <a:latin typeface="宋体" panose="02010600030101010101" charset="-122"/>
                    <a:ea typeface="宋体" panose="02010600030101010101" charset="-122"/>
                    <a:cs typeface="+mn-cs"/>
                  </a:defRPr>
                </a:pPr>
                <a:r>
                  <a:rPr lang="zh-CN" altLang="en-US" sz="800" b="0">
                    <a:latin typeface="宋体" panose="02010600030101010101" charset="-122"/>
                    <a:ea typeface="宋体" panose="02010600030101010101" charset="-122"/>
                  </a:rPr>
                  <a:t>峰面积</a:t>
                </a:r>
              </a:p>
            </c:rich>
          </c:tx>
          <c:overlay val="0"/>
        </c:title>
        <c:numFmt formatCode="General" sourceLinked="1"/>
        <c:majorTickMark val="out"/>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141442048"/>
        <c:crosses val="autoZero"/>
        <c:crossBetween val="midCat"/>
        <c:majorUnit val="400"/>
      </c:valAx>
      <c:spPr>
        <a:noFill/>
      </c:spPr>
    </c:plotArea>
    <c:plotVisOnly val="1"/>
    <c:dispBlanksAs val="gap"/>
    <c:showDLblsOverMax val="0"/>
  </c:chart>
  <c:spPr>
    <a:ln w="6350" cap="flat" cmpd="sng" algn="ctr">
      <a:noFill/>
      <a:prstDash val="solid"/>
      <a:round/>
    </a:ln>
  </c:spPr>
  <c:txPr>
    <a:bodyPr/>
    <a:lstStyle/>
    <a:p>
      <a:pPr>
        <a:defRPr lang="zh-CN"/>
      </a:pPr>
      <a:endParaRPr lang="zh-CN"/>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1CE7C-906B-4BF3-B22C-4C210A646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42</Pages>
  <Words>4052</Words>
  <Characters>23100</Characters>
  <Application>Microsoft Office Word</Application>
  <DocSecurity>0</DocSecurity>
  <Lines>192</Lines>
  <Paragraphs>54</Paragraphs>
  <ScaleCrop>false</ScaleCrop>
  <Company/>
  <LinksUpToDate>false</LinksUpToDate>
  <CharactersWithSpaces>27098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高 雪嫣</cp:lastModifiedBy>
  <cp:revision>8</cp:revision>
  <cp:lastPrinted>2022-11-30T07:06:00Z</cp:lastPrinted>
  <dcterms:created xsi:type="dcterms:W3CDTF">2023-06-06T13:55:00Z</dcterms:created>
  <dcterms:modified xsi:type="dcterms:W3CDTF">2023-07-04T15:34:00Z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2F9008CC7BE34001AC1F1C5654E33BB0_13</vt:lpwstr>
  </property>
</Properties>
</file>