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87477" w14:textId="77777777" w:rsidR="008B3D48" w:rsidRDefault="00FE0B2B">
      <w:pPr>
        <w:pStyle w:val="affffffa"/>
        <w:framePr w:wrap="around"/>
        <w:rPr>
          <w:rFonts w:ascii="Times New Roman"/>
        </w:rPr>
      </w:pPr>
      <w:r>
        <w:rPr>
          <w:rFonts w:ascii="Times New Roman"/>
        </w:rPr>
        <w:t>ICS 67.100.10</w:t>
      </w:r>
    </w:p>
    <w:p w14:paraId="5818F1AD" w14:textId="77777777" w:rsidR="008B3D48" w:rsidRDefault="00FE0B2B">
      <w:pPr>
        <w:pStyle w:val="affffffa"/>
        <w:framePr w:wrap="around"/>
        <w:rPr>
          <w:rFonts w:ascii="Times New Roman"/>
        </w:rPr>
      </w:pPr>
      <w:r>
        <w:rPr>
          <w:rFonts w:ascii="Times New Roman"/>
        </w:rPr>
        <w:fldChar w:fldCharType="begin">
          <w:ffData>
            <w:name w:val="WXFLH"/>
            <w:enabled/>
            <w:calcOnExit w:val="0"/>
            <w:helpText w:type="text" w:val="请输入中国标准文献分类号："/>
            <w:textInput>
              <w:default w:val="CCS X 16"/>
            </w:textInput>
          </w:ffData>
        </w:fldChar>
      </w:r>
      <w:bookmarkStart w:id="0" w:name="WXFLH"/>
      <w:r>
        <w:rPr>
          <w:rFonts w:ascii="Times New Roman"/>
        </w:rPr>
        <w:instrText xml:space="preserve"> FORMTEXT </w:instrText>
      </w:r>
      <w:r>
        <w:rPr>
          <w:rFonts w:ascii="Times New Roman"/>
        </w:rPr>
      </w:r>
      <w:r>
        <w:rPr>
          <w:rFonts w:ascii="Times New Roman"/>
        </w:rPr>
        <w:fldChar w:fldCharType="separate"/>
      </w:r>
      <w:r>
        <w:rPr>
          <w:rFonts w:ascii="Times New Roman"/>
        </w:rPr>
        <w:t>CCS X 16</w:t>
      </w:r>
      <w:r>
        <w:rPr>
          <w:rFonts w:ascii="Times New Roman"/>
        </w:rPr>
        <w:fldChar w:fldCharType="end"/>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8B3D48" w14:paraId="20F1F848" w14:textId="77777777">
        <w:trPr>
          <w:trHeight w:val="286"/>
        </w:trPr>
        <w:tc>
          <w:tcPr>
            <w:tcW w:w="9854" w:type="dxa"/>
            <w:tcBorders>
              <w:top w:val="nil"/>
              <w:left w:val="nil"/>
              <w:bottom w:val="nil"/>
              <w:right w:val="nil"/>
            </w:tcBorders>
            <w:shd w:val="clear" w:color="auto" w:fill="auto"/>
          </w:tcPr>
          <w:p w14:paraId="4FFC666B" w14:textId="77777777" w:rsidR="008B3D48" w:rsidRDefault="00FE0B2B">
            <w:pPr>
              <w:pStyle w:val="affffffa"/>
              <w:framePr w:wrap="around"/>
              <w:rPr>
                <w:rFonts w:ascii="Times New Roman"/>
              </w:rPr>
            </w:pPr>
            <w:r>
              <w:rPr>
                <w:rFonts w:ascii="Times New Roman"/>
                <w:noProof/>
              </w:rPr>
              <mc:AlternateContent>
                <mc:Choice Requires="wps">
                  <w:drawing>
                    <wp:anchor distT="0" distB="0" distL="114300" distR="114300" simplePos="0" relativeHeight="251659264" behindDoc="1" locked="0" layoutInCell="1" allowOverlap="1" wp14:anchorId="2D4A5D0B" wp14:editId="18E0344F">
                      <wp:simplePos x="0" y="0"/>
                      <wp:positionH relativeFrom="column">
                        <wp:posOffset>-66675</wp:posOffset>
                      </wp:positionH>
                      <wp:positionV relativeFrom="paragraph">
                        <wp:posOffset>0</wp:posOffset>
                      </wp:positionV>
                      <wp:extent cx="866775" cy="198120"/>
                      <wp:effectExtent l="0" t="0" r="0" b="0"/>
                      <wp:wrapNone/>
                      <wp:docPr id="5" name="BAH"/>
                      <wp:cNvGraphicFramePr/>
                      <a:graphic xmlns:a="http://schemas.openxmlformats.org/drawingml/2006/main">
                        <a:graphicData uri="http://schemas.microsoft.com/office/word/2010/wordprocessingShape">
                          <wps:wsp>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iuL+zVAAAABwEAAA8AAAAAAAAAAQAgAAAAIgAAAGRycy9kb3ducmV2LnhtbFBLAQIUABQA&#10;AAAIAIdO4kBXU9e/8wEAAPADAAAOAAAAAAAAAAEAIAAAACQBAABkcnMvZTJvRG9jLnhtbFBLBQYA&#10;AAAABgAGAFkBAACJBQAAAAA=&#10;">
                      <v:fill on="t" focussize="0,0"/>
                      <v:stroke on="f"/>
                      <v:imagedata o:title=""/>
                      <o:lock v:ext="edit" aspectratio="f"/>
                    </v:rect>
                  </w:pict>
                </mc:Fallback>
              </mc:AlternateContent>
            </w:r>
          </w:p>
        </w:tc>
      </w:tr>
    </w:tbl>
    <w:bookmarkStart w:id="1" w:name="c1"/>
    <w:p w14:paraId="7DCE9AB9" w14:textId="77777777" w:rsidR="008B3D48" w:rsidRDefault="00FE0B2B">
      <w:pPr>
        <w:pStyle w:val="affff3"/>
        <w:framePr w:wrap="around"/>
      </w:pPr>
      <w:r>
        <w:fldChar w:fldCharType="begin">
          <w:ffData>
            <w:name w:val="c1"/>
            <w:enabled/>
            <w:calcOnExit w:val="0"/>
            <w:textInput>
              <w:maxLength w:val="2"/>
            </w:textInput>
          </w:ffData>
        </w:fldChar>
      </w:r>
      <w:r>
        <w:instrText xml:space="preserve"> FORMTEXT </w:instrText>
      </w:r>
      <w:r>
        <w:fldChar w:fldCharType="separate"/>
      </w:r>
      <w:r>
        <w:rPr>
          <w:rFonts w:hint="eastAsia"/>
        </w:rPr>
        <w:t>NY</w:t>
      </w:r>
      <w:r>
        <w:fldChar w:fldCharType="end"/>
      </w:r>
      <w:bookmarkEnd w:id="1"/>
    </w:p>
    <w:p w14:paraId="7A12B0BA" w14:textId="77777777" w:rsidR="008B3D48" w:rsidRDefault="00FE0B2B">
      <w:pPr>
        <w:pStyle w:val="affffff0"/>
        <w:framePr w:wrap="around"/>
      </w:pPr>
      <w:r>
        <w:rPr>
          <w:rFonts w:hint="eastAsia"/>
        </w:rPr>
        <w:t>中华人民共和国</w:t>
      </w:r>
      <w:bookmarkStart w:id="2" w:name="c2"/>
      <w:r>
        <w:fldChar w:fldCharType="begin">
          <w:ffData>
            <w:name w:val="c2"/>
            <w:enabled/>
            <w:calcOnExit w:val="0"/>
            <w:textInput/>
          </w:ffData>
        </w:fldChar>
      </w:r>
      <w:r>
        <w:instrText xml:space="preserve"> FORMTEXT </w:instrText>
      </w:r>
      <w:r>
        <w:fldChar w:fldCharType="separate"/>
      </w:r>
      <w:r>
        <w:rPr>
          <w:rFonts w:hint="eastAsia"/>
        </w:rPr>
        <w:t>农业</w:t>
      </w:r>
      <w:r>
        <w:fldChar w:fldCharType="end"/>
      </w:r>
      <w:bookmarkEnd w:id="2"/>
      <w:r>
        <w:rPr>
          <w:rFonts w:hint="eastAsia"/>
        </w:rPr>
        <w:t>行业标准</w:t>
      </w:r>
    </w:p>
    <w:p w14:paraId="3A12C3C9" w14:textId="77777777" w:rsidR="008B3D48" w:rsidRDefault="00FE0B2B">
      <w:pPr>
        <w:pStyle w:val="20"/>
        <w:framePr w:wrap="around" w:x="1608" w:y="2921"/>
        <w:rPr>
          <w:rFonts w:ascii="Times New Roman"/>
        </w:rPr>
      </w:pPr>
      <w:r>
        <w:rPr>
          <w:rFonts w:ascii="Times New Roman" w:hint="eastAsia"/>
        </w:rPr>
        <w:t>NY</w:t>
      </w:r>
      <w:r>
        <w:rPr>
          <w:rFonts w:ascii="Times New Roman"/>
        </w:rPr>
        <w:t xml:space="preserve">/T </w:t>
      </w:r>
      <w:r>
        <w:rPr>
          <w:rFonts w:ascii="Times New Roman" w:hint="eastAsia"/>
        </w:rPr>
        <w:t>XXXX</w:t>
      </w:r>
      <w:r>
        <w:rPr>
          <w:rFonts w:ascii="Times New Roman"/>
        </w:rPr>
        <w:t>—</w:t>
      </w:r>
      <w:r>
        <w:rPr>
          <w:rFonts w:ascii="Times New Roman" w:hint="eastAsia"/>
        </w:rPr>
        <w:t>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8B3D48" w14:paraId="48B98EB3" w14:textId="77777777">
        <w:tc>
          <w:tcPr>
            <w:tcW w:w="9356" w:type="dxa"/>
            <w:tcBorders>
              <w:top w:val="nil"/>
              <w:left w:val="nil"/>
              <w:bottom w:val="nil"/>
              <w:right w:val="nil"/>
            </w:tcBorders>
            <w:shd w:val="clear" w:color="auto" w:fill="auto"/>
          </w:tcPr>
          <w:bookmarkStart w:id="3" w:name="DT"/>
          <w:p w14:paraId="7CEDC55D" w14:textId="77777777" w:rsidR="008B3D48" w:rsidRDefault="00FE0B2B">
            <w:pPr>
              <w:pStyle w:val="affffd"/>
              <w:framePr w:wrap="around" w:x="1608" w:y="2921"/>
              <w:rPr>
                <w:rFonts w:ascii="Times New Roman"/>
              </w:rPr>
            </w:pPr>
            <w:r>
              <w:rPr>
                <w:rFonts w:ascii="Times New Roman"/>
                <w:noProof/>
              </w:rPr>
              <mc:AlternateContent>
                <mc:Choice Requires="wps">
                  <w:drawing>
                    <wp:anchor distT="0" distB="0" distL="114300" distR="114300" simplePos="0" relativeHeight="251662336" behindDoc="1" locked="0" layoutInCell="1" allowOverlap="1" wp14:anchorId="6C436ED9" wp14:editId="720064DA">
                      <wp:simplePos x="0" y="0"/>
                      <wp:positionH relativeFrom="column">
                        <wp:posOffset>4734560</wp:posOffset>
                      </wp:positionH>
                      <wp:positionV relativeFrom="paragraph">
                        <wp:posOffset>34290</wp:posOffset>
                      </wp:positionV>
                      <wp:extent cx="1143000" cy="228600"/>
                      <wp:effectExtent l="0" t="0" r="2540" b="3810"/>
                      <wp:wrapNone/>
                      <wp:docPr id="11"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BGetIUKAgAAIQ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5g8svWAAAACAEAAA8AAAAAAAAAAQAgAAAAIgAA&#10;AGRycy9kb3ducmV2LnhtbFBLAQIUABQAAAAIAIdO4kARnrSFCgIAACEEAAAOAAAAAAAAAAEAIAAA&#10;ACUBAABkcnMvZTJvRG9jLnhtbFBLBQYAAAAABgAGAFkBAAChBQAAAAA=&#10;">
                      <v:fill on="t" focussize="0,0"/>
                      <v:stroke on="f"/>
                      <v:imagedata o:title=""/>
                      <o:lock v:ext="edit" aspectratio="f"/>
                    </v:rect>
                  </w:pict>
                </mc:Fallback>
              </mc:AlternateContent>
            </w:r>
            <w:r>
              <w:rPr>
                <w:rFonts w:ascii="Times New Roman"/>
              </w:rPr>
              <w:fldChar w:fldCharType="begin">
                <w:ffData>
                  <w:name w:val="DT"/>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3"/>
          </w:p>
        </w:tc>
      </w:tr>
    </w:tbl>
    <w:p w14:paraId="11A44412" w14:textId="77777777" w:rsidR="008B3D48" w:rsidRDefault="008B3D48">
      <w:pPr>
        <w:pStyle w:val="20"/>
        <w:framePr w:wrap="around" w:x="1608" w:y="2921"/>
        <w:rPr>
          <w:rFonts w:ascii="Times New Roman"/>
        </w:rPr>
      </w:pPr>
    </w:p>
    <w:p w14:paraId="65D40E40" w14:textId="77777777" w:rsidR="008B3D48" w:rsidRDefault="008B3D48">
      <w:pPr>
        <w:pStyle w:val="20"/>
        <w:framePr w:wrap="around" w:x="1608" w:y="2921"/>
        <w:rPr>
          <w:rFonts w:ascii="Times New Roman"/>
        </w:rPr>
      </w:pPr>
    </w:p>
    <w:p w14:paraId="1333916F" w14:textId="77777777" w:rsidR="008B3D48" w:rsidRDefault="00FE0B2B">
      <w:pPr>
        <w:pStyle w:val="affffe"/>
        <w:framePr w:wrap="around"/>
      </w:pPr>
      <w:r>
        <w:fldChar w:fldCharType="begin">
          <w:ffData>
            <w:name w:val="StdName"/>
            <w:enabled/>
            <w:calcOnExit w:val="0"/>
            <w:textInput>
              <w:default w:val="奶牛养殖场生乳中病原微生物风险评估技术规范"/>
            </w:textInput>
          </w:ffData>
        </w:fldChar>
      </w:r>
      <w:bookmarkStart w:id="4" w:name="StdName"/>
      <w:r>
        <w:instrText xml:space="preserve"> FORMTEXT </w:instrText>
      </w:r>
      <w:r>
        <w:fldChar w:fldCharType="separate"/>
      </w:r>
      <w:r>
        <w:rPr>
          <w:rFonts w:hint="eastAsia"/>
        </w:rPr>
        <w:t>奶牛养殖场生乳中病原微生物风险评估技术规范</w:t>
      </w:r>
      <w:r>
        <w:fldChar w:fldCharType="end"/>
      </w:r>
      <w:bookmarkEnd w:id="4"/>
    </w:p>
    <w:p w14:paraId="3C5EFD2E" w14:textId="77777777" w:rsidR="008B3D48" w:rsidRDefault="00FE0B2B">
      <w:pPr>
        <w:pStyle w:val="afffff"/>
        <w:framePr w:wrap="around"/>
      </w:pPr>
      <w:r>
        <w:fldChar w:fldCharType="begin">
          <w:ffData>
            <w:name w:val="StdEnglishName"/>
            <w:enabled/>
            <w:calcOnExit w:val="0"/>
            <w:textInput>
              <w:default w:val="Technical specification for microbial pathogens risk assessment in raw milk of dairy farms"/>
            </w:textInput>
          </w:ffData>
        </w:fldChar>
      </w:r>
      <w:bookmarkStart w:id="5" w:name="StdEnglishName"/>
      <w:r>
        <w:instrText xml:space="preserve"> FORMTEXT </w:instrText>
      </w:r>
      <w:r>
        <w:fldChar w:fldCharType="separate"/>
      </w:r>
      <w:r>
        <w:t>Technical specification for microbial pathogens risk assessment in raw milk of dairy farms</w:t>
      </w:r>
      <w:r>
        <w:fldChar w:fldCharType="end"/>
      </w:r>
      <w:bookmarkEnd w:id="5"/>
    </w:p>
    <w:p w14:paraId="2323ADD9" w14:textId="77777777" w:rsidR="008B3D48" w:rsidRDefault="008B3D48">
      <w:pPr>
        <w:pStyle w:val="afffff0"/>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B3D48" w14:paraId="31D3F266" w14:textId="77777777">
        <w:trPr>
          <w:trHeight w:val="945"/>
        </w:trPr>
        <w:tc>
          <w:tcPr>
            <w:tcW w:w="9639" w:type="dxa"/>
            <w:tcBorders>
              <w:top w:val="nil"/>
              <w:left w:val="nil"/>
              <w:bottom w:val="nil"/>
              <w:right w:val="nil"/>
            </w:tcBorders>
            <w:shd w:val="clear" w:color="auto" w:fill="auto"/>
          </w:tcPr>
          <w:p w14:paraId="2AD11308" w14:textId="31DBF7C9" w:rsidR="008B3D48" w:rsidRDefault="00FE0B2B">
            <w:pPr>
              <w:pStyle w:val="afffff1"/>
              <w:framePr w:wrap="around"/>
              <w:rPr>
                <w:sz w:val="21"/>
                <w:szCs w:val="21"/>
              </w:rPr>
            </w:pPr>
            <w:r>
              <w:rPr>
                <w:rFonts w:ascii="Times New Roman" w:hint="eastAsia"/>
                <w:sz w:val="21"/>
                <w:szCs w:val="21"/>
              </w:rPr>
              <w:t>（</w:t>
            </w:r>
            <w:r w:rsidR="007D3B35">
              <w:rPr>
                <w:rFonts w:ascii="Times New Roman" w:hint="eastAsia"/>
                <w:sz w:val="21"/>
                <w:szCs w:val="21"/>
              </w:rPr>
              <w:t>公开</w:t>
            </w:r>
            <w:r>
              <w:rPr>
                <w:rFonts w:ascii="Times New Roman" w:hint="eastAsia"/>
                <w:sz w:val="21"/>
                <w:szCs w:val="21"/>
              </w:rPr>
              <w:t>征求意见稿）</w:t>
            </w:r>
          </w:p>
        </w:tc>
      </w:tr>
      <w:tr w:rsidR="008B3D48" w14:paraId="04CD92AF" w14:textId="77777777">
        <w:tc>
          <w:tcPr>
            <w:tcW w:w="9639" w:type="dxa"/>
            <w:tcBorders>
              <w:top w:val="nil"/>
              <w:left w:val="nil"/>
              <w:bottom w:val="nil"/>
              <w:right w:val="nil"/>
            </w:tcBorders>
            <w:shd w:val="clear" w:color="auto" w:fill="auto"/>
          </w:tcPr>
          <w:p w14:paraId="2B06FA63" w14:textId="77777777" w:rsidR="008B3D48" w:rsidRDefault="00FE0B2B">
            <w:pPr>
              <w:pStyle w:val="afffff2"/>
              <w:framePr w:wrap="around"/>
              <w:rPr>
                <w:rFonts w:ascii="Times New Roman"/>
              </w:rPr>
            </w:pPr>
            <w:r>
              <w:rPr>
                <w:rFonts w:ascii="Times New Roman"/>
              </w:rPr>
              <w:fldChar w:fldCharType="begin">
                <w:ffData>
                  <w:name w:val="WCRQ"/>
                  <w:enabled/>
                  <w:calcOnExit w:val="0"/>
                  <w:textInput>
                    <w:default w:val="（本稿完成日期：2021.7）"/>
                  </w:textInput>
                </w:ffData>
              </w:fldChar>
            </w:r>
            <w:bookmarkStart w:id="6" w:name="WCRQ"/>
            <w:r>
              <w:rPr>
                <w:rFonts w:ascii="Times New Roman"/>
              </w:rPr>
              <w:instrText xml:space="preserve"> FORMTEXT </w:instrText>
            </w:r>
            <w:r>
              <w:rPr>
                <w:rFonts w:ascii="Times New Roman"/>
              </w:rPr>
            </w:r>
            <w:r>
              <w:rPr>
                <w:rFonts w:ascii="Times New Roman"/>
              </w:rPr>
              <w:fldChar w:fldCharType="separate"/>
            </w:r>
            <w:r>
              <w:rPr>
                <w:rFonts w:ascii="Times New Roman" w:hint="eastAsia"/>
              </w:rPr>
              <w:t>（本稿完成日期：</w:t>
            </w:r>
            <w:r>
              <w:rPr>
                <w:rFonts w:ascii="Times New Roman" w:hint="eastAsia"/>
              </w:rPr>
              <w:t>2021.7</w:t>
            </w:r>
            <w:r>
              <w:rPr>
                <w:rFonts w:ascii="Times New Roman" w:hint="eastAsia"/>
              </w:rPr>
              <w:t>）</w:t>
            </w:r>
            <w:r>
              <w:rPr>
                <w:rFonts w:ascii="Times New Roman"/>
              </w:rPr>
              <w:fldChar w:fldCharType="end"/>
            </w:r>
            <w:bookmarkEnd w:id="6"/>
          </w:p>
          <w:p w14:paraId="45C07ECF" w14:textId="77777777" w:rsidR="008B3D48" w:rsidRDefault="008B3D48">
            <w:pPr>
              <w:pStyle w:val="afffff2"/>
              <w:framePr w:wrap="around"/>
            </w:pPr>
          </w:p>
        </w:tc>
      </w:tr>
    </w:tbl>
    <w:p w14:paraId="5D8101FD" w14:textId="77777777" w:rsidR="008B3D48" w:rsidRDefault="00FE0B2B">
      <w:pPr>
        <w:pStyle w:val="afffffff"/>
        <w:framePr w:wrap="around" w:hAnchor="page" w:x="1441" w:y="14057"/>
      </w:pPr>
      <w:bookmarkStart w:id="7" w:name="_Toc364843279"/>
      <w:r>
        <w:rPr>
          <w:rFonts w:hint="eastAsia"/>
        </w:rPr>
        <w:t>XXXX</w:t>
      </w:r>
      <w:r>
        <w:t xml:space="preserve"> - </w:t>
      </w:r>
      <w:r>
        <w:rPr>
          <w:rFonts w:hint="eastAsia"/>
        </w:rPr>
        <w:t>XX</w:t>
      </w:r>
      <w:r>
        <w:t xml:space="preserve"> - </w:t>
      </w:r>
      <w:r>
        <w:rPr>
          <w:rFonts w:hint="eastAsia"/>
        </w:rPr>
        <w:t>XX</w:t>
      </w:r>
      <w:r>
        <w:t>发布</w:t>
      </w:r>
    </w:p>
    <w:p w14:paraId="39362C83" w14:textId="77777777" w:rsidR="008B3D48" w:rsidRDefault="00FE0B2B">
      <w:pPr>
        <w:pStyle w:val="afffffff0"/>
        <w:framePr w:wrap="around" w:hAnchor="page" w:x="7137" w:y="14057"/>
      </w:pPr>
      <w:r>
        <w:rPr>
          <w:rFonts w:hint="eastAsia"/>
        </w:rPr>
        <w:t>XXXX</w:t>
      </w:r>
      <w:r>
        <w:t xml:space="preserve"> - </w:t>
      </w:r>
      <w:r>
        <w:rPr>
          <w:rFonts w:hint="eastAsia"/>
        </w:rPr>
        <w:t>XX</w:t>
      </w:r>
      <w:r>
        <w:t xml:space="preserve">- </w:t>
      </w:r>
      <w:r>
        <w:rPr>
          <w:rFonts w:hint="eastAsia"/>
        </w:rPr>
        <w:t>XX</w:t>
      </w:r>
      <w:r>
        <w:t>实施</w:t>
      </w:r>
    </w:p>
    <w:p w14:paraId="6E56831D" w14:textId="77777777" w:rsidR="008B3D48" w:rsidRDefault="00FE0B2B">
      <w:pPr>
        <w:pStyle w:val="affffff1"/>
        <w:framePr w:wrap="around"/>
        <w:rPr>
          <w:rFonts w:ascii="Times New Roman"/>
        </w:rPr>
      </w:pPr>
      <w:r>
        <w:rPr>
          <w:rFonts w:ascii="Times New Roman"/>
        </w:rPr>
        <w:fldChar w:fldCharType="begin">
          <w:ffData>
            <w:name w:val="fm"/>
            <w:enabled/>
            <w:calcOnExit w:val="0"/>
            <w:textInput>
              <w:default w:val="中华人民共和国农业农村部"/>
            </w:textInput>
          </w:ffData>
        </w:fldChar>
      </w:r>
      <w:bookmarkStart w:id="8" w:name="fm"/>
      <w:r>
        <w:rPr>
          <w:rFonts w:ascii="Times New Roman"/>
        </w:rPr>
        <w:instrText xml:space="preserve"> FORMTEXT </w:instrText>
      </w:r>
      <w:r>
        <w:rPr>
          <w:rFonts w:ascii="Times New Roman"/>
        </w:rPr>
      </w:r>
      <w:r>
        <w:rPr>
          <w:rFonts w:ascii="Times New Roman"/>
        </w:rPr>
        <w:fldChar w:fldCharType="separate"/>
      </w:r>
      <w:r>
        <w:rPr>
          <w:rFonts w:ascii="Times New Roman" w:hint="eastAsia"/>
        </w:rPr>
        <w:t>中华人民共和国农业农村部</w:t>
      </w:r>
      <w:r>
        <w:rPr>
          <w:rFonts w:ascii="Times New Roman"/>
        </w:rPr>
        <w:fldChar w:fldCharType="end"/>
      </w:r>
      <w:bookmarkEnd w:id="8"/>
      <w:r>
        <w:rPr>
          <w:rFonts w:ascii="Times New Roman" w:eastAsia="MS Mincho"/>
        </w:rPr>
        <w:t>   </w:t>
      </w:r>
      <w:r>
        <w:rPr>
          <w:rStyle w:val="affffa"/>
          <w:rFonts w:ascii="Times New Roman"/>
        </w:rPr>
        <w:t>发布</w:t>
      </w:r>
    </w:p>
    <w:p w14:paraId="07F0F476" w14:textId="77777777" w:rsidR="008B3D48" w:rsidRDefault="00FE0B2B">
      <w:pPr>
        <w:pStyle w:val="afff0"/>
        <w:rPr>
          <w:rFonts w:ascii="Times New Roman"/>
        </w:rPr>
        <w:sectPr w:rsidR="008B3D48">
          <w:headerReference w:type="even" r:id="rId10"/>
          <w:footerReference w:type="even" r:id="rId11"/>
          <w:pgSz w:w="11906" w:h="16838"/>
          <w:pgMar w:top="567" w:right="850" w:bottom="1134" w:left="1418" w:header="0" w:footer="0" w:gutter="0"/>
          <w:pgNumType w:fmt="upperRoman" w:start="1"/>
          <w:cols w:space="425"/>
          <w:docGrid w:type="lines" w:linePitch="312"/>
        </w:sectPr>
      </w:pPr>
      <w:r>
        <w:rPr>
          <w:rFonts w:ascii="Times New Roman"/>
          <w:noProof/>
        </w:rPr>
        <mc:AlternateContent>
          <mc:Choice Requires="wps">
            <w:drawing>
              <wp:anchor distT="0" distB="0" distL="114300" distR="114300" simplePos="0" relativeHeight="251661312" behindDoc="0" locked="0" layoutInCell="1" allowOverlap="1" wp14:anchorId="142A004D" wp14:editId="2A5A3C40">
                <wp:simplePos x="0" y="0"/>
                <wp:positionH relativeFrom="column">
                  <wp:posOffset>52070</wp:posOffset>
                </wp:positionH>
                <wp:positionV relativeFrom="paragraph">
                  <wp:posOffset>8942070</wp:posOffset>
                </wp:positionV>
                <wp:extent cx="6120130" cy="0"/>
                <wp:effectExtent l="12065" t="15875" r="27305" b="2222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margin-left:4.1pt;margin-top:704.1pt;height:0pt;width:481.9pt;z-index:251661312;mso-width-relative:page;mso-height-relative:page;" filled="f" stroked="t" coordsize="21600,21600" o:gfxdata="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lL9OzVAAAACwEAAA8AAAAAAAAAAQAgAAAAIgAAAGRycy9kb3du&#10;cmV2LnhtbFBLAQIUABQAAAAIAIdO4kCVweJAyQEAAKEDAAAOAAAAAAAAAAEAIAAAACQBAABkcnMv&#10;ZTJvRG9jLnhtbFBLBQYAAAAABgAGAFkBAABfBQAAAAA=&#10;">
                <v:fill on="f" focussize="0,0"/>
                <v:stroke color="#000000" joinstyle="round"/>
                <v:imagedata o:title=""/>
                <o:lock v:ext="edit" aspectratio="f"/>
              </v:line>
            </w:pict>
          </mc:Fallback>
        </mc:AlternateContent>
      </w:r>
      <w:r>
        <w:rPr>
          <w:rFonts w:ascii="Times New Roman"/>
          <w:noProof/>
        </w:rPr>
        <mc:AlternateContent>
          <mc:Choice Requires="wps">
            <w:drawing>
              <wp:anchor distT="0" distB="0" distL="114300" distR="114300" simplePos="0" relativeHeight="251660288" behindDoc="0" locked="0" layoutInCell="1" allowOverlap="1" wp14:anchorId="62C63884" wp14:editId="697314EA">
                <wp:simplePos x="0" y="0"/>
                <wp:positionH relativeFrom="column">
                  <wp:posOffset>-635</wp:posOffset>
                </wp:positionH>
                <wp:positionV relativeFrom="paragraph">
                  <wp:posOffset>2339975</wp:posOffset>
                </wp:positionV>
                <wp:extent cx="6120130" cy="0"/>
                <wp:effectExtent l="12065" t="15875" r="27305" b="222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pfwqzyAEAAKA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Z144GvjWeM3qOkszBmwoYu13&#10;MZOTJ/8UtiB/I/OwHoTvdWnx+Rwor2RUr1LyAwMV2I/fQVGMOCQoOp266DIkKcBOZRzn2zj0KTFJ&#10;xvuaNPlMk5JXXyWaa2KImL5pcCxfWm6p6QIsjltM1DqFXkNyHQ+PxtoybevZ2PKvd4u7koBgjcrO&#10;HIax369tZEeR96V8WQcCexUW4eDVZLee3Feek2J7UOddzO5sp8EVgMuS5c34+12iXn6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aX8Ks8gBAACgAwAADgAAAAAAAAABACAAAAAmAQAAZHJz&#10;L2Uyb0RvYy54bWxQSwUGAAAAAAYABgBZAQAAYAUAAAAA&#10;">
                <v:fill on="f" focussize="0,0"/>
                <v:stroke color="#000000" joinstyle="round"/>
                <v:imagedata o:title=""/>
                <o:lock v:ext="edit" aspectratio="f"/>
              </v:line>
            </w:pict>
          </mc:Fallback>
        </mc:AlternateContent>
      </w:r>
    </w:p>
    <w:p w14:paraId="41DF0F56" w14:textId="77777777" w:rsidR="008B3D48" w:rsidRDefault="00FE0B2B">
      <w:pPr>
        <w:pStyle w:val="affffff2"/>
      </w:pPr>
      <w:r>
        <w:rPr>
          <w:rFonts w:hint="eastAsia"/>
        </w:rPr>
        <w:lastRenderedPageBreak/>
        <w:t>前</w:t>
      </w:r>
      <w:bookmarkStart w:id="9" w:name="BKQY"/>
      <w:r>
        <w:rPr>
          <w:rFonts w:hAnsi="黑体" w:cs="黑体" w:hint="eastAsia"/>
        </w:rPr>
        <w:t> </w:t>
      </w:r>
      <w:r>
        <w:rPr>
          <w:rFonts w:hAnsi="黑体" w:cs="黑体" w:hint="eastAsia"/>
        </w:rPr>
        <w:t xml:space="preserve"> </w:t>
      </w:r>
      <w:r>
        <w:rPr>
          <w:rFonts w:hAnsi="黑体" w:cs="黑体" w:hint="eastAsia"/>
        </w:rPr>
        <w:t> </w:t>
      </w:r>
      <w:r>
        <w:rPr>
          <w:rFonts w:hint="eastAsia"/>
        </w:rPr>
        <w:t>言</w:t>
      </w:r>
      <w:bookmarkEnd w:id="7"/>
      <w:bookmarkEnd w:id="9"/>
    </w:p>
    <w:p w14:paraId="255C2020" w14:textId="77777777" w:rsidR="008B3D48" w:rsidRDefault="00FE0B2B">
      <w:pPr>
        <w:pStyle w:val="afff0"/>
        <w:spacing w:line="360" w:lineRule="auto"/>
        <w:ind w:firstLineChars="202" w:firstLine="424"/>
        <w:rPr>
          <w:rFonts w:ascii="Times New Roman"/>
        </w:rPr>
      </w:pPr>
      <w:r>
        <w:rPr>
          <w:rFonts w:hAnsi="宋体"/>
        </w:rPr>
        <w:t>本</w:t>
      </w:r>
      <w:r>
        <w:rPr>
          <w:rFonts w:hAnsi="宋体" w:hint="eastAsia"/>
        </w:rPr>
        <w:t>文件</w:t>
      </w:r>
      <w:r>
        <w:rPr>
          <w:rFonts w:ascii="Times New Roman"/>
        </w:rPr>
        <w:t>按照</w:t>
      </w:r>
      <w:r>
        <w:rPr>
          <w:rFonts w:ascii="Times New Roman"/>
        </w:rPr>
        <w:t>GB/T 1.1</w:t>
      </w:r>
      <w:r>
        <w:rPr>
          <w:rFonts w:ascii="Times New Roman" w:hint="eastAsia"/>
        </w:rPr>
        <w:t>—</w:t>
      </w:r>
      <w:r>
        <w:rPr>
          <w:rFonts w:ascii="Times New Roman"/>
        </w:rPr>
        <w:t>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14:paraId="5A4922D9" w14:textId="77777777" w:rsidR="008B3D48" w:rsidRDefault="00FE0B2B">
      <w:pPr>
        <w:spacing w:line="360" w:lineRule="auto"/>
        <w:ind w:right="560" w:firstLineChars="202" w:firstLine="424"/>
        <w:jc w:val="left"/>
        <w:rPr>
          <w:szCs w:val="21"/>
        </w:rPr>
      </w:pPr>
      <w:r>
        <w:rPr>
          <w:szCs w:val="21"/>
        </w:rPr>
        <w:t>请注意本文件的某些内容可能涉及专利。本文件的发布机构不承担识别专利的责任。</w:t>
      </w:r>
    </w:p>
    <w:p w14:paraId="42CAB3A7" w14:textId="77777777" w:rsidR="008B3D48" w:rsidRDefault="00FE0B2B">
      <w:pPr>
        <w:spacing w:line="360" w:lineRule="auto"/>
        <w:ind w:right="560" w:firstLineChars="202" w:firstLine="424"/>
        <w:jc w:val="left"/>
        <w:rPr>
          <w:szCs w:val="21"/>
        </w:rPr>
      </w:pPr>
      <w:r>
        <w:rPr>
          <w:szCs w:val="21"/>
        </w:rPr>
        <w:t>本文件由</w:t>
      </w:r>
      <w:r>
        <w:t>中华人民共和国农业农村部畜牧兽医局</w:t>
      </w:r>
      <w:r>
        <w:rPr>
          <w:szCs w:val="21"/>
        </w:rPr>
        <w:t>提出。</w:t>
      </w:r>
    </w:p>
    <w:p w14:paraId="755AD8D1" w14:textId="77777777" w:rsidR="008B3D48" w:rsidRDefault="00FE0B2B">
      <w:pPr>
        <w:spacing w:line="360" w:lineRule="auto"/>
        <w:ind w:right="560" w:firstLineChars="202" w:firstLine="424"/>
        <w:jc w:val="left"/>
      </w:pPr>
      <w:r>
        <w:rPr>
          <w:szCs w:val="21"/>
        </w:rPr>
        <w:t>本文件由</w:t>
      </w:r>
      <w:r>
        <w:t>全国畜牧业标准化技术委员会（</w:t>
      </w:r>
      <w:r>
        <w:t>SAC/TC 274</w:t>
      </w:r>
      <w:r>
        <w:t>）</w:t>
      </w:r>
      <w:r>
        <w:rPr>
          <w:szCs w:val="21"/>
        </w:rPr>
        <w:t>归口</w:t>
      </w:r>
      <w:r>
        <w:t>。</w:t>
      </w:r>
    </w:p>
    <w:p w14:paraId="393CD13F" w14:textId="77777777" w:rsidR="008B3D48" w:rsidRDefault="00FE0B2B">
      <w:pPr>
        <w:spacing w:line="360" w:lineRule="auto"/>
        <w:ind w:right="-2" w:firstLineChars="202" w:firstLine="424"/>
        <w:jc w:val="left"/>
        <w:rPr>
          <w:color w:val="FF0000"/>
          <w:szCs w:val="21"/>
        </w:rPr>
      </w:pPr>
      <w:r>
        <w:rPr>
          <w:szCs w:val="21"/>
        </w:rPr>
        <w:t>本</w:t>
      </w:r>
      <w:r>
        <w:rPr>
          <w:rFonts w:hint="eastAsia"/>
          <w:szCs w:val="21"/>
        </w:rPr>
        <w:t>文件</w:t>
      </w:r>
      <w:r>
        <w:rPr>
          <w:szCs w:val="21"/>
        </w:rPr>
        <w:t>起草单位：</w:t>
      </w:r>
      <w:r>
        <w:rPr>
          <w:rFonts w:hint="eastAsia"/>
          <w:szCs w:val="21"/>
        </w:rPr>
        <w:t>中国农业科学院北京畜牧兽医研究所、农业</w:t>
      </w:r>
      <w:proofErr w:type="gramStart"/>
      <w:r>
        <w:rPr>
          <w:rFonts w:hint="eastAsia"/>
          <w:szCs w:val="21"/>
        </w:rPr>
        <w:t>农村部奶产品</w:t>
      </w:r>
      <w:proofErr w:type="gramEnd"/>
      <w:r>
        <w:rPr>
          <w:rFonts w:hint="eastAsia"/>
          <w:szCs w:val="21"/>
        </w:rPr>
        <w:t>质量安全风险评估实验室（北京）、农业</w:t>
      </w:r>
      <w:proofErr w:type="gramStart"/>
      <w:r>
        <w:rPr>
          <w:rFonts w:hint="eastAsia"/>
          <w:szCs w:val="21"/>
        </w:rPr>
        <w:t>农村部奶及</w:t>
      </w:r>
      <w:proofErr w:type="gramEnd"/>
      <w:r>
        <w:rPr>
          <w:rFonts w:hint="eastAsia"/>
          <w:szCs w:val="21"/>
        </w:rPr>
        <w:t>奶制品质量监督检验测试中心（北京）、青岛农业大学</w:t>
      </w:r>
      <w:r>
        <w:rPr>
          <w:color w:val="0D0D0D"/>
          <w:szCs w:val="21"/>
        </w:rPr>
        <w:t>。</w:t>
      </w:r>
    </w:p>
    <w:p w14:paraId="6D343986" w14:textId="77777777" w:rsidR="008B3D48" w:rsidRDefault="00FE0B2B">
      <w:pPr>
        <w:spacing w:line="360" w:lineRule="auto"/>
        <w:ind w:firstLineChars="202" w:firstLine="424"/>
        <w:jc w:val="left"/>
        <w:rPr>
          <w:color w:val="000000"/>
          <w:szCs w:val="21"/>
        </w:rPr>
        <w:sectPr w:rsidR="008B3D48">
          <w:headerReference w:type="default" r:id="rId12"/>
          <w:footerReference w:type="even" r:id="rId13"/>
          <w:footerReference w:type="default" r:id="rId14"/>
          <w:pgSz w:w="11906" w:h="16838"/>
          <w:pgMar w:top="567" w:right="1134" w:bottom="1134" w:left="1418" w:header="1418" w:footer="1134" w:gutter="0"/>
          <w:pgNumType w:start="1"/>
          <w:cols w:space="425"/>
          <w:formProt w:val="0"/>
          <w:docGrid w:type="lines" w:linePitch="312"/>
        </w:sectPr>
      </w:pPr>
      <w:r>
        <w:rPr>
          <w:szCs w:val="21"/>
        </w:rPr>
        <w:t>本</w:t>
      </w:r>
      <w:r>
        <w:rPr>
          <w:rFonts w:hint="eastAsia"/>
          <w:szCs w:val="21"/>
        </w:rPr>
        <w:t>文件</w:t>
      </w:r>
      <w:r>
        <w:rPr>
          <w:szCs w:val="21"/>
        </w:rPr>
        <w:t>主要起草人：</w:t>
      </w:r>
      <w:r>
        <w:rPr>
          <w:rFonts w:hint="eastAsia"/>
          <w:szCs w:val="21"/>
        </w:rPr>
        <w:t>孟璐、</w:t>
      </w:r>
      <w:proofErr w:type="gramStart"/>
      <w:r>
        <w:rPr>
          <w:rFonts w:hint="eastAsia"/>
          <w:szCs w:val="21"/>
        </w:rPr>
        <w:t>都启晶</w:t>
      </w:r>
      <w:proofErr w:type="gramEnd"/>
      <w:r>
        <w:rPr>
          <w:rFonts w:hint="eastAsia"/>
          <w:szCs w:val="21"/>
        </w:rPr>
        <w:t>、王加启、郑楠、刘慧敏、王军、韩荣伟、于忠娜、杨永新、范荣波、姜洪宁、张养东、赵圣国、柳梅</w:t>
      </w:r>
      <w:r>
        <w:rPr>
          <w:color w:val="000000"/>
          <w:szCs w:val="21"/>
        </w:rPr>
        <w:t>。</w:t>
      </w:r>
    </w:p>
    <w:p w14:paraId="078FA924" w14:textId="77777777" w:rsidR="008B3D48" w:rsidRDefault="008B3D48">
      <w:pPr>
        <w:spacing w:line="360" w:lineRule="auto"/>
        <w:jc w:val="left"/>
        <w:rPr>
          <w:color w:val="000000"/>
          <w:szCs w:val="21"/>
        </w:rPr>
      </w:pPr>
    </w:p>
    <w:p w14:paraId="2D588D71" w14:textId="77777777" w:rsidR="008B3D48" w:rsidRDefault="00FE0B2B">
      <w:pPr>
        <w:spacing w:line="360" w:lineRule="auto"/>
        <w:ind w:rightChars="-156" w:right="-328"/>
        <w:jc w:val="center"/>
        <w:rPr>
          <w:rFonts w:eastAsia="黑体"/>
          <w:sz w:val="32"/>
          <w:szCs w:val="32"/>
        </w:rPr>
      </w:pPr>
      <w:r>
        <w:rPr>
          <w:rFonts w:eastAsia="黑体" w:hint="eastAsia"/>
          <w:sz w:val="32"/>
          <w:szCs w:val="32"/>
        </w:rPr>
        <w:t>奶牛养殖场生乳中病原微生物风险评估技术规范</w:t>
      </w:r>
    </w:p>
    <w:p w14:paraId="3936E6D7" w14:textId="77777777" w:rsidR="008B3D48" w:rsidRDefault="00FE0B2B">
      <w:pPr>
        <w:pStyle w:val="a5"/>
        <w:spacing w:line="360" w:lineRule="auto"/>
        <w:ind w:left="0" w:right="-156"/>
        <w:rPr>
          <w:rFonts w:ascii="Times New Roman"/>
        </w:rPr>
      </w:pPr>
      <w:bookmarkStart w:id="14" w:name="_Toc364843280"/>
      <w:bookmarkStart w:id="15" w:name="_Hlk78828940"/>
      <w:r>
        <w:rPr>
          <w:rFonts w:ascii="Times New Roman"/>
        </w:rPr>
        <w:t>范围</w:t>
      </w:r>
      <w:bookmarkEnd w:id="14"/>
    </w:p>
    <w:p w14:paraId="0A42A831" w14:textId="77777777" w:rsidR="008B3D48" w:rsidRDefault="00FE0B2B">
      <w:pPr>
        <w:pStyle w:val="afff0"/>
        <w:spacing w:line="360" w:lineRule="auto"/>
        <w:ind w:right="-156"/>
        <w:rPr>
          <w:rFonts w:ascii="Times New Roman"/>
          <w:color w:val="000000" w:themeColor="text1"/>
        </w:rPr>
      </w:pPr>
      <w:bookmarkStart w:id="16" w:name="OLE_LINK91"/>
      <w:bookmarkStart w:id="17" w:name="OLE_LINK90"/>
      <w:r>
        <w:rPr>
          <w:rFonts w:ascii="Times New Roman"/>
          <w:color w:val="000000" w:themeColor="text1"/>
        </w:rPr>
        <w:t>本</w:t>
      </w:r>
      <w:r>
        <w:rPr>
          <w:rFonts w:ascii="Times New Roman" w:hint="eastAsia"/>
          <w:color w:val="000000" w:themeColor="text1"/>
        </w:rPr>
        <w:t>文件</w:t>
      </w:r>
      <w:r>
        <w:rPr>
          <w:rFonts w:ascii="Times New Roman"/>
          <w:color w:val="000000" w:themeColor="text1"/>
        </w:rPr>
        <w:t>规定了</w:t>
      </w:r>
      <w:r>
        <w:rPr>
          <w:rFonts w:ascii="Times New Roman" w:hint="eastAsia"/>
          <w:color w:val="000000" w:themeColor="text1"/>
        </w:rPr>
        <w:t>奶牛养殖场生乳中病原</w:t>
      </w:r>
      <w:r>
        <w:rPr>
          <w:rFonts w:ascii="Times New Roman"/>
          <w:color w:val="000000" w:themeColor="text1"/>
        </w:rPr>
        <w:t>微生物风险</w:t>
      </w:r>
      <w:r>
        <w:rPr>
          <w:rFonts w:ascii="Times New Roman" w:hint="eastAsia"/>
          <w:color w:val="000000" w:themeColor="text1"/>
        </w:rPr>
        <w:t>评估</w:t>
      </w:r>
      <w:r>
        <w:rPr>
          <w:rFonts w:ascii="Times New Roman"/>
          <w:color w:val="000000" w:themeColor="text1"/>
        </w:rPr>
        <w:t>的</w:t>
      </w:r>
      <w:bookmarkEnd w:id="16"/>
      <w:bookmarkEnd w:id="17"/>
      <w:r>
        <w:rPr>
          <w:rFonts w:ascii="Times New Roman" w:hint="eastAsia"/>
          <w:color w:val="000000" w:themeColor="text1"/>
        </w:rPr>
        <w:t>工作流程、危害识别、风险监测、风险分级和风险管控等要求。</w:t>
      </w:r>
    </w:p>
    <w:p w14:paraId="3A3B0A5C" w14:textId="77777777" w:rsidR="008B3D48" w:rsidRDefault="00FE0B2B">
      <w:pPr>
        <w:pStyle w:val="afff0"/>
        <w:spacing w:line="360" w:lineRule="auto"/>
        <w:ind w:right="-156"/>
        <w:rPr>
          <w:rFonts w:ascii="Times New Roman"/>
        </w:rPr>
      </w:pPr>
      <w:r>
        <w:rPr>
          <w:rFonts w:ascii="Times New Roman" w:hint="eastAsia"/>
        </w:rPr>
        <w:t>本文件适用于奶牛养殖场生乳中病原微生物的风险评估。</w:t>
      </w:r>
    </w:p>
    <w:p w14:paraId="06094BDC" w14:textId="77777777" w:rsidR="008B3D48" w:rsidRDefault="00FE0B2B">
      <w:pPr>
        <w:pStyle w:val="a5"/>
        <w:spacing w:line="360" w:lineRule="auto"/>
        <w:ind w:left="0" w:right="-156"/>
        <w:rPr>
          <w:rFonts w:ascii="Times New Roman"/>
        </w:rPr>
      </w:pPr>
      <w:bookmarkStart w:id="18" w:name="_Toc364843281"/>
      <w:r>
        <w:rPr>
          <w:rFonts w:ascii="Times New Roman"/>
        </w:rPr>
        <w:t>规范性引用文件</w:t>
      </w:r>
      <w:bookmarkEnd w:id="18"/>
    </w:p>
    <w:p w14:paraId="2DAFE1A2" w14:textId="77777777" w:rsidR="008B3D48" w:rsidRDefault="00FE0B2B">
      <w:pPr>
        <w:spacing w:line="360" w:lineRule="auto"/>
        <w:ind w:right="28" w:firstLineChars="202" w:firstLine="424"/>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F6FCBDB" w14:textId="77777777" w:rsidR="008B3D48" w:rsidRDefault="00FE0B2B">
      <w:pPr>
        <w:spacing w:line="360" w:lineRule="auto"/>
        <w:ind w:right="-156" w:firstLineChars="147" w:firstLine="309"/>
        <w:rPr>
          <w:szCs w:val="21"/>
        </w:rPr>
      </w:pPr>
      <w:r>
        <w:rPr>
          <w:rFonts w:hint="eastAsia"/>
          <w:szCs w:val="21"/>
        </w:rPr>
        <w:t xml:space="preserve">GB 4789.4   </w:t>
      </w:r>
      <w:r>
        <w:rPr>
          <w:rFonts w:hint="eastAsia"/>
          <w:szCs w:val="21"/>
        </w:rPr>
        <w:t>食品安全国家标准</w:t>
      </w:r>
      <w:r>
        <w:rPr>
          <w:rFonts w:hint="eastAsia"/>
          <w:szCs w:val="21"/>
        </w:rPr>
        <w:t xml:space="preserve"> </w:t>
      </w:r>
      <w:r>
        <w:rPr>
          <w:rFonts w:hint="eastAsia"/>
          <w:szCs w:val="21"/>
        </w:rPr>
        <w:t>食品微生物学检验</w:t>
      </w:r>
      <w:r>
        <w:rPr>
          <w:rFonts w:hint="eastAsia"/>
          <w:szCs w:val="21"/>
        </w:rPr>
        <w:t xml:space="preserve"> </w:t>
      </w:r>
      <w:r>
        <w:rPr>
          <w:rFonts w:hint="eastAsia"/>
          <w:szCs w:val="21"/>
        </w:rPr>
        <w:t>沙门氏菌检验</w:t>
      </w:r>
    </w:p>
    <w:p w14:paraId="0EEC7FC1" w14:textId="77777777" w:rsidR="008B3D48" w:rsidRDefault="00FE0B2B">
      <w:pPr>
        <w:spacing w:line="360" w:lineRule="auto"/>
        <w:ind w:right="-156" w:firstLineChars="147" w:firstLine="309"/>
        <w:rPr>
          <w:szCs w:val="21"/>
        </w:rPr>
      </w:pPr>
      <w:r>
        <w:rPr>
          <w:rFonts w:hint="eastAsia"/>
          <w:szCs w:val="21"/>
        </w:rPr>
        <w:t>G</w:t>
      </w:r>
      <w:r>
        <w:rPr>
          <w:szCs w:val="21"/>
        </w:rPr>
        <w:t xml:space="preserve">B 4789.6   </w:t>
      </w:r>
      <w:r>
        <w:rPr>
          <w:rFonts w:hint="eastAsia"/>
          <w:szCs w:val="21"/>
        </w:rPr>
        <w:t>食品安全国家标准</w:t>
      </w:r>
      <w:r>
        <w:rPr>
          <w:rFonts w:hint="eastAsia"/>
          <w:szCs w:val="21"/>
        </w:rPr>
        <w:t xml:space="preserve"> </w:t>
      </w:r>
      <w:r>
        <w:rPr>
          <w:rFonts w:hint="eastAsia"/>
          <w:szCs w:val="21"/>
        </w:rPr>
        <w:t>食品微生物学检验</w:t>
      </w:r>
      <w:r>
        <w:rPr>
          <w:rFonts w:hint="eastAsia"/>
          <w:szCs w:val="21"/>
        </w:rPr>
        <w:t xml:space="preserve"> </w:t>
      </w:r>
      <w:r>
        <w:rPr>
          <w:rFonts w:hint="eastAsia"/>
          <w:szCs w:val="21"/>
        </w:rPr>
        <w:t>致泻大肠埃希氏菌</w:t>
      </w:r>
    </w:p>
    <w:p w14:paraId="21EDD7DF" w14:textId="77777777" w:rsidR="008B3D48" w:rsidRDefault="00FE0B2B">
      <w:pPr>
        <w:spacing w:line="360" w:lineRule="auto"/>
        <w:ind w:right="-156" w:firstLineChars="147" w:firstLine="309"/>
        <w:rPr>
          <w:szCs w:val="21"/>
        </w:rPr>
      </w:pPr>
      <w:r>
        <w:rPr>
          <w:rFonts w:hint="eastAsia"/>
          <w:szCs w:val="21"/>
        </w:rPr>
        <w:t xml:space="preserve">GB 4789.14  </w:t>
      </w:r>
      <w:r>
        <w:rPr>
          <w:rFonts w:hint="eastAsia"/>
          <w:szCs w:val="21"/>
        </w:rPr>
        <w:t>食品安全国家标准</w:t>
      </w:r>
      <w:r>
        <w:rPr>
          <w:rFonts w:hint="eastAsia"/>
          <w:szCs w:val="21"/>
        </w:rPr>
        <w:t xml:space="preserve"> </w:t>
      </w:r>
      <w:r>
        <w:rPr>
          <w:rFonts w:hint="eastAsia"/>
          <w:szCs w:val="21"/>
        </w:rPr>
        <w:t>食品微生物学检验</w:t>
      </w:r>
      <w:r>
        <w:rPr>
          <w:rFonts w:hint="eastAsia"/>
          <w:szCs w:val="21"/>
        </w:rPr>
        <w:t xml:space="preserve"> </w:t>
      </w:r>
      <w:r>
        <w:rPr>
          <w:rFonts w:hint="eastAsia"/>
          <w:szCs w:val="21"/>
        </w:rPr>
        <w:t>蜡样芽胞杆菌检验</w:t>
      </w:r>
    </w:p>
    <w:p w14:paraId="3C7F47CD" w14:textId="77777777" w:rsidR="008B3D48" w:rsidRDefault="00FE0B2B">
      <w:pPr>
        <w:spacing w:line="360" w:lineRule="auto"/>
        <w:ind w:right="-156" w:firstLineChars="147" w:firstLine="309"/>
        <w:rPr>
          <w:szCs w:val="21"/>
        </w:rPr>
      </w:pPr>
      <w:r>
        <w:rPr>
          <w:rFonts w:hint="eastAsia"/>
          <w:szCs w:val="21"/>
        </w:rPr>
        <w:t xml:space="preserve">GB 4789.30  </w:t>
      </w:r>
      <w:r>
        <w:rPr>
          <w:rFonts w:hint="eastAsia"/>
          <w:szCs w:val="21"/>
        </w:rPr>
        <w:t>食品安全国家标准</w:t>
      </w:r>
      <w:r>
        <w:rPr>
          <w:rFonts w:hint="eastAsia"/>
          <w:szCs w:val="21"/>
        </w:rPr>
        <w:t xml:space="preserve"> </w:t>
      </w:r>
      <w:r>
        <w:rPr>
          <w:rFonts w:hint="eastAsia"/>
          <w:szCs w:val="21"/>
        </w:rPr>
        <w:t>食品微生物学检验</w:t>
      </w:r>
      <w:r>
        <w:rPr>
          <w:rFonts w:hint="eastAsia"/>
          <w:szCs w:val="21"/>
        </w:rPr>
        <w:t xml:space="preserve"> </w:t>
      </w:r>
      <w:r>
        <w:rPr>
          <w:rFonts w:hint="eastAsia"/>
          <w:szCs w:val="21"/>
        </w:rPr>
        <w:t>单核细胞增生李斯</w:t>
      </w:r>
      <w:proofErr w:type="gramStart"/>
      <w:r>
        <w:rPr>
          <w:rFonts w:hint="eastAsia"/>
          <w:szCs w:val="21"/>
        </w:rPr>
        <w:t>特</w:t>
      </w:r>
      <w:proofErr w:type="gramEnd"/>
      <w:r>
        <w:rPr>
          <w:rFonts w:hint="eastAsia"/>
          <w:szCs w:val="21"/>
        </w:rPr>
        <w:t>氏菌检验</w:t>
      </w:r>
    </w:p>
    <w:p w14:paraId="79F24961" w14:textId="77777777" w:rsidR="008B3D48" w:rsidRDefault="00FE0B2B">
      <w:pPr>
        <w:spacing w:line="360" w:lineRule="auto"/>
        <w:ind w:right="-156" w:firstLineChars="147" w:firstLine="309"/>
        <w:rPr>
          <w:szCs w:val="21"/>
        </w:rPr>
      </w:pPr>
      <w:r>
        <w:rPr>
          <w:rFonts w:hint="eastAsia"/>
          <w:szCs w:val="21"/>
        </w:rPr>
        <w:t>G</w:t>
      </w:r>
      <w:r>
        <w:rPr>
          <w:szCs w:val="21"/>
        </w:rPr>
        <w:t xml:space="preserve">B 4789.36  </w:t>
      </w:r>
      <w:r>
        <w:rPr>
          <w:rFonts w:hint="eastAsia"/>
          <w:szCs w:val="21"/>
        </w:rPr>
        <w:t>食品安全国家标准</w:t>
      </w:r>
      <w:r>
        <w:rPr>
          <w:rFonts w:hint="eastAsia"/>
          <w:szCs w:val="21"/>
        </w:rPr>
        <w:t xml:space="preserve"> </w:t>
      </w:r>
      <w:r>
        <w:rPr>
          <w:rFonts w:hint="eastAsia"/>
          <w:szCs w:val="21"/>
        </w:rPr>
        <w:t>食品微生物学检验</w:t>
      </w:r>
      <w:r>
        <w:rPr>
          <w:rFonts w:hint="eastAsia"/>
          <w:szCs w:val="21"/>
        </w:rPr>
        <w:t xml:space="preserve"> </w:t>
      </w:r>
      <w:proofErr w:type="gramStart"/>
      <w:r>
        <w:rPr>
          <w:rFonts w:hint="eastAsia"/>
          <w:szCs w:val="21"/>
        </w:rPr>
        <w:t>肠埃希</w:t>
      </w:r>
      <w:proofErr w:type="gramEnd"/>
      <w:r>
        <w:rPr>
          <w:rFonts w:hint="eastAsia"/>
          <w:szCs w:val="21"/>
        </w:rPr>
        <w:t>氏菌</w:t>
      </w:r>
      <w:r>
        <w:rPr>
          <w:rFonts w:hint="eastAsia"/>
          <w:szCs w:val="21"/>
        </w:rPr>
        <w:t>O157:H7/NM</w:t>
      </w:r>
      <w:r>
        <w:rPr>
          <w:rFonts w:hint="eastAsia"/>
          <w:szCs w:val="21"/>
        </w:rPr>
        <w:t>检验</w:t>
      </w:r>
    </w:p>
    <w:p w14:paraId="5EF5FA22" w14:textId="77777777" w:rsidR="008B3D48" w:rsidRDefault="00FE0B2B">
      <w:pPr>
        <w:tabs>
          <w:tab w:val="center" w:pos="4909"/>
        </w:tabs>
        <w:spacing w:line="360" w:lineRule="auto"/>
        <w:ind w:right="-156" w:firstLineChars="147" w:firstLine="309"/>
        <w:rPr>
          <w:szCs w:val="21"/>
        </w:rPr>
      </w:pPr>
      <w:r>
        <w:rPr>
          <w:rFonts w:hint="eastAsia"/>
          <w:szCs w:val="21"/>
        </w:rPr>
        <w:t>GB/</w:t>
      </w:r>
      <w:r>
        <w:rPr>
          <w:szCs w:val="21"/>
        </w:rPr>
        <w:t>T</w:t>
      </w:r>
      <w:r>
        <w:rPr>
          <w:rFonts w:hint="eastAsia"/>
          <w:szCs w:val="21"/>
        </w:rPr>
        <w:t xml:space="preserve"> 16568  </w:t>
      </w:r>
      <w:r>
        <w:rPr>
          <w:rFonts w:hint="eastAsia"/>
          <w:szCs w:val="21"/>
        </w:rPr>
        <w:t>奶牛场卫生规范</w:t>
      </w:r>
    </w:p>
    <w:p w14:paraId="1D89D9C6" w14:textId="77777777" w:rsidR="008B3D48" w:rsidRDefault="00FE0B2B">
      <w:pPr>
        <w:spacing w:line="360" w:lineRule="auto"/>
        <w:ind w:right="-156" w:firstLineChars="147" w:firstLine="309"/>
        <w:rPr>
          <w:szCs w:val="21"/>
        </w:rPr>
      </w:pPr>
      <w:r>
        <w:rPr>
          <w:rFonts w:hint="eastAsia"/>
          <w:szCs w:val="21"/>
        </w:rPr>
        <w:t xml:space="preserve">GB/T 16569  </w:t>
      </w:r>
      <w:r>
        <w:rPr>
          <w:rFonts w:hint="eastAsia"/>
          <w:szCs w:val="21"/>
        </w:rPr>
        <w:t>畜禽产品消毒规范</w:t>
      </w:r>
    </w:p>
    <w:p w14:paraId="4C74383A" w14:textId="77777777" w:rsidR="008B3D48" w:rsidRDefault="00FE0B2B">
      <w:pPr>
        <w:spacing w:line="360" w:lineRule="auto"/>
        <w:ind w:right="-156" w:firstLineChars="147" w:firstLine="309"/>
        <w:rPr>
          <w:szCs w:val="21"/>
        </w:rPr>
      </w:pPr>
      <w:r>
        <w:rPr>
          <w:rFonts w:hint="eastAsia"/>
          <w:szCs w:val="21"/>
        </w:rPr>
        <w:t xml:space="preserve">GB/T 18646  </w:t>
      </w:r>
      <w:r>
        <w:rPr>
          <w:rFonts w:hint="eastAsia"/>
          <w:szCs w:val="21"/>
        </w:rPr>
        <w:t>动物布鲁氏菌病诊断技术</w:t>
      </w:r>
    </w:p>
    <w:p w14:paraId="219DE4DC" w14:textId="77777777" w:rsidR="008B3D48" w:rsidRDefault="00FE0B2B">
      <w:pPr>
        <w:spacing w:line="360" w:lineRule="auto"/>
        <w:ind w:right="-156" w:firstLineChars="147" w:firstLine="309"/>
        <w:rPr>
          <w:szCs w:val="21"/>
        </w:rPr>
      </w:pPr>
      <w:r>
        <w:rPr>
          <w:rFonts w:hint="eastAsia"/>
          <w:szCs w:val="21"/>
        </w:rPr>
        <w:t xml:space="preserve">GB/T 27637  </w:t>
      </w:r>
      <w:r>
        <w:rPr>
          <w:rFonts w:hint="eastAsia"/>
          <w:szCs w:val="21"/>
        </w:rPr>
        <w:t>副结核分枝杆菌实时荧光</w:t>
      </w:r>
      <w:r>
        <w:rPr>
          <w:rFonts w:hint="eastAsia"/>
          <w:szCs w:val="21"/>
        </w:rPr>
        <w:t>PCR</w:t>
      </w:r>
      <w:r>
        <w:rPr>
          <w:rFonts w:hint="eastAsia"/>
          <w:szCs w:val="21"/>
        </w:rPr>
        <w:t>检测方法</w:t>
      </w:r>
    </w:p>
    <w:p w14:paraId="416192F4" w14:textId="77777777" w:rsidR="008B3D48" w:rsidRDefault="00FE0B2B">
      <w:pPr>
        <w:spacing w:line="360" w:lineRule="auto"/>
        <w:ind w:right="-156" w:firstLineChars="147" w:firstLine="309"/>
        <w:rPr>
          <w:rFonts w:cs="宋体"/>
        </w:rPr>
      </w:pPr>
      <w:r>
        <w:rPr>
          <w:rFonts w:cs="宋体" w:hint="eastAsia"/>
        </w:rPr>
        <w:t xml:space="preserve">NY/T 34     </w:t>
      </w:r>
      <w:r>
        <w:rPr>
          <w:rFonts w:cs="宋体" w:hint="eastAsia"/>
        </w:rPr>
        <w:t>奶牛饲养标准</w:t>
      </w:r>
    </w:p>
    <w:p w14:paraId="574F7BF9" w14:textId="77777777" w:rsidR="008B3D48" w:rsidRDefault="00FE0B2B">
      <w:pPr>
        <w:spacing w:line="360" w:lineRule="auto"/>
        <w:ind w:right="-156" w:firstLineChars="147" w:firstLine="309"/>
        <w:rPr>
          <w:szCs w:val="21"/>
        </w:rPr>
      </w:pPr>
      <w:r>
        <w:rPr>
          <w:szCs w:val="21"/>
        </w:rPr>
        <w:t>N</w:t>
      </w:r>
      <w:r>
        <w:rPr>
          <w:rFonts w:hint="eastAsia"/>
          <w:szCs w:val="21"/>
        </w:rPr>
        <w:t>Y/</w:t>
      </w:r>
      <w:r>
        <w:rPr>
          <w:szCs w:val="21"/>
        </w:rPr>
        <w:t xml:space="preserve">T </w:t>
      </w:r>
      <w:r>
        <w:rPr>
          <w:rFonts w:hint="eastAsia"/>
          <w:szCs w:val="21"/>
        </w:rPr>
        <w:t>907</w:t>
      </w:r>
      <w:r>
        <w:rPr>
          <w:szCs w:val="21"/>
        </w:rPr>
        <w:t xml:space="preserve">  </w:t>
      </w:r>
      <w:r>
        <w:rPr>
          <w:rFonts w:hint="eastAsia"/>
          <w:szCs w:val="21"/>
        </w:rPr>
        <w:t xml:space="preserve">  </w:t>
      </w:r>
      <w:r>
        <w:rPr>
          <w:rFonts w:hint="eastAsia"/>
          <w:szCs w:val="21"/>
        </w:rPr>
        <w:t>动物布氏杆菌病控制技术规范</w:t>
      </w:r>
    </w:p>
    <w:p w14:paraId="1F53D76D" w14:textId="77777777" w:rsidR="008B3D48" w:rsidRDefault="00FE0B2B">
      <w:pPr>
        <w:spacing w:line="360" w:lineRule="auto"/>
        <w:ind w:right="-156" w:firstLineChars="147" w:firstLine="309"/>
        <w:rPr>
          <w:szCs w:val="21"/>
        </w:rPr>
      </w:pPr>
      <w:r>
        <w:rPr>
          <w:rFonts w:hint="eastAsia"/>
          <w:szCs w:val="21"/>
        </w:rPr>
        <w:t xml:space="preserve">NY/T 2962   </w:t>
      </w:r>
      <w:r>
        <w:rPr>
          <w:rFonts w:hint="eastAsia"/>
          <w:szCs w:val="21"/>
        </w:rPr>
        <w:t>奶牛乳房炎乳汁中金黄色葡萄球菌、凝固酶阴性葡萄球菌、无乳链球菌分离鉴定方法</w:t>
      </w:r>
    </w:p>
    <w:p w14:paraId="6E7C2D83" w14:textId="77777777" w:rsidR="008B3D48" w:rsidRDefault="00FE0B2B">
      <w:pPr>
        <w:spacing w:line="360" w:lineRule="auto"/>
        <w:ind w:right="-156" w:firstLineChars="147" w:firstLine="309"/>
        <w:rPr>
          <w:szCs w:val="21"/>
        </w:rPr>
      </w:pPr>
      <w:r>
        <w:rPr>
          <w:rFonts w:hint="eastAsia"/>
          <w:szCs w:val="21"/>
        </w:rPr>
        <w:t xml:space="preserve">NY/T 3234   </w:t>
      </w:r>
      <w:r>
        <w:rPr>
          <w:rFonts w:hint="eastAsia"/>
          <w:szCs w:val="21"/>
        </w:rPr>
        <w:t>牛支原体</w:t>
      </w:r>
      <w:r>
        <w:rPr>
          <w:rFonts w:hint="eastAsia"/>
          <w:szCs w:val="21"/>
        </w:rPr>
        <w:t>PCR</w:t>
      </w:r>
      <w:r>
        <w:rPr>
          <w:rFonts w:hint="eastAsia"/>
          <w:szCs w:val="21"/>
        </w:rPr>
        <w:t>检测方法</w:t>
      </w:r>
    </w:p>
    <w:p w14:paraId="2CEAEE48" w14:textId="77777777" w:rsidR="008B3D48" w:rsidRDefault="00FE0B2B">
      <w:pPr>
        <w:spacing w:line="360" w:lineRule="auto"/>
        <w:ind w:right="-156" w:firstLineChars="147" w:firstLine="309"/>
        <w:rPr>
          <w:szCs w:val="21"/>
        </w:rPr>
      </w:pPr>
      <w:r>
        <w:rPr>
          <w:rFonts w:hint="eastAsia"/>
          <w:szCs w:val="21"/>
        </w:rPr>
        <w:t xml:space="preserve">SN/T 2101   </w:t>
      </w:r>
      <w:r>
        <w:rPr>
          <w:rFonts w:hint="eastAsia"/>
          <w:szCs w:val="21"/>
        </w:rPr>
        <w:t>出口乳及乳制品中结核分枝杆菌检测方法</w:t>
      </w:r>
      <w:r>
        <w:rPr>
          <w:rFonts w:hint="eastAsia"/>
          <w:szCs w:val="21"/>
        </w:rPr>
        <w:t xml:space="preserve"> </w:t>
      </w:r>
      <w:r>
        <w:rPr>
          <w:rFonts w:hint="eastAsia"/>
          <w:szCs w:val="21"/>
        </w:rPr>
        <w:t>荧光定量</w:t>
      </w:r>
      <w:r>
        <w:rPr>
          <w:rFonts w:hint="eastAsia"/>
          <w:szCs w:val="21"/>
        </w:rPr>
        <w:t>PCR</w:t>
      </w:r>
    </w:p>
    <w:p w14:paraId="4BC40504" w14:textId="77777777" w:rsidR="008B3D48" w:rsidRDefault="00FE0B2B">
      <w:pPr>
        <w:pStyle w:val="a5"/>
        <w:spacing w:line="360" w:lineRule="auto"/>
        <w:ind w:left="0" w:right="-156"/>
        <w:rPr>
          <w:rFonts w:ascii="Times New Roman"/>
        </w:rPr>
      </w:pPr>
      <w:r>
        <w:rPr>
          <w:rFonts w:ascii="Times New Roman" w:hint="eastAsia"/>
        </w:rPr>
        <w:t>术语</w:t>
      </w:r>
      <w:r>
        <w:rPr>
          <w:rFonts w:ascii="Times New Roman"/>
        </w:rPr>
        <w:t>和定义</w:t>
      </w:r>
    </w:p>
    <w:p w14:paraId="3A014185" w14:textId="77777777" w:rsidR="008B3D48" w:rsidRDefault="00FE0B2B">
      <w:pPr>
        <w:pStyle w:val="afff0"/>
        <w:spacing w:line="360" w:lineRule="auto"/>
        <w:ind w:right="-156"/>
        <w:rPr>
          <w:rFonts w:ascii="Times New Roman"/>
        </w:rPr>
      </w:pPr>
      <w:r>
        <w:rPr>
          <w:rFonts w:ascii="Times New Roman" w:hint="eastAsia"/>
        </w:rPr>
        <w:lastRenderedPageBreak/>
        <w:t>下列</w:t>
      </w:r>
      <w:r>
        <w:rPr>
          <w:rFonts w:ascii="Times New Roman"/>
        </w:rPr>
        <w:t>术语和定义适用于本</w:t>
      </w:r>
      <w:r>
        <w:rPr>
          <w:rFonts w:ascii="Times New Roman" w:hint="eastAsia"/>
        </w:rPr>
        <w:t>文件</w:t>
      </w:r>
      <w:r>
        <w:rPr>
          <w:rFonts w:ascii="Times New Roman"/>
        </w:rPr>
        <w:t>。</w:t>
      </w:r>
      <w:bookmarkStart w:id="19" w:name="OLE_LINK210"/>
      <w:bookmarkStart w:id="20" w:name="OLE_LINK209"/>
      <w:bookmarkStart w:id="21" w:name="OLE_LINK211"/>
      <w:bookmarkStart w:id="22" w:name="OLE_LINK212"/>
    </w:p>
    <w:p w14:paraId="5D3B67B4" w14:textId="77777777" w:rsidR="008B3D48" w:rsidRDefault="008B3D48">
      <w:pPr>
        <w:pStyle w:val="a6"/>
        <w:spacing w:line="360" w:lineRule="auto"/>
        <w:ind w:left="0" w:right="-156"/>
        <w:rPr>
          <w:rFonts w:ascii="Times New Roman" w:eastAsia="宋体"/>
        </w:rPr>
      </w:pPr>
    </w:p>
    <w:p w14:paraId="4B063CCE" w14:textId="77777777" w:rsidR="008B3D48" w:rsidRDefault="00FE0B2B">
      <w:pPr>
        <w:pStyle w:val="a6"/>
        <w:numPr>
          <w:ilvl w:val="0"/>
          <w:numId w:val="0"/>
        </w:numPr>
        <w:spacing w:line="360" w:lineRule="auto"/>
        <w:ind w:right="-156"/>
        <w:rPr>
          <w:rFonts w:hAnsi="黑体"/>
        </w:rPr>
      </w:pPr>
      <w:r>
        <w:rPr>
          <w:rFonts w:hAnsi="黑体" w:hint="eastAsia"/>
        </w:rPr>
        <w:t xml:space="preserve">    风险分级 r</w:t>
      </w:r>
      <w:r>
        <w:rPr>
          <w:rFonts w:hAnsi="黑体"/>
        </w:rPr>
        <w:t>isk classification</w:t>
      </w:r>
    </w:p>
    <w:p w14:paraId="49579190" w14:textId="77777777" w:rsidR="008B3D48" w:rsidRDefault="00FE0B2B">
      <w:pPr>
        <w:pStyle w:val="afff0"/>
        <w:spacing w:line="360" w:lineRule="auto"/>
        <w:ind w:right="-156"/>
      </w:pPr>
      <w:r>
        <w:rPr>
          <w:rFonts w:hAnsi="宋体" w:hint="eastAsia"/>
        </w:rPr>
        <w:t>基于奶牛养殖场生</w:t>
      </w:r>
      <w:proofErr w:type="gramStart"/>
      <w:r>
        <w:rPr>
          <w:rFonts w:hAnsi="宋体" w:hint="eastAsia"/>
        </w:rPr>
        <w:t>乳生产</w:t>
      </w:r>
      <w:proofErr w:type="gramEnd"/>
      <w:r>
        <w:rPr>
          <w:rFonts w:hAnsi="宋体" w:hint="eastAsia"/>
        </w:rPr>
        <w:t>过程中病原微生物危害及监测数据所确定的风险等级</w:t>
      </w:r>
      <w:r>
        <w:rPr>
          <w:rFonts w:hint="eastAsia"/>
        </w:rPr>
        <w:t>。</w:t>
      </w:r>
    </w:p>
    <w:bookmarkEnd w:id="15"/>
    <w:p w14:paraId="3F781C47" w14:textId="77777777" w:rsidR="008B3D48" w:rsidRDefault="00FE0B2B">
      <w:pPr>
        <w:pStyle w:val="a5"/>
        <w:spacing w:line="360" w:lineRule="auto"/>
        <w:ind w:left="0" w:right="-156"/>
        <w:rPr>
          <w:color w:val="000000"/>
        </w:rPr>
      </w:pPr>
      <w:r>
        <w:rPr>
          <w:rFonts w:hint="eastAsia"/>
          <w:color w:val="000000"/>
        </w:rPr>
        <w:t>工作流程</w:t>
      </w:r>
    </w:p>
    <w:p w14:paraId="7DE196E5" w14:textId="77777777" w:rsidR="008B3D48" w:rsidRDefault="00FE0B2B">
      <w:pPr>
        <w:pStyle w:val="afff0"/>
        <w:spacing w:line="360" w:lineRule="auto"/>
      </w:pPr>
      <w:r>
        <w:rPr>
          <w:rFonts w:hint="eastAsia"/>
        </w:rPr>
        <w:t>奶牛养殖场生乳中病原微生物风险评估工作流程见图1。</w:t>
      </w:r>
    </w:p>
    <w:p w14:paraId="5266DDDB" w14:textId="77777777" w:rsidR="008B3D48" w:rsidRDefault="00FE0B2B">
      <w:pPr>
        <w:pStyle w:val="afff0"/>
        <w:jc w:val="center"/>
      </w:pPr>
      <w:r>
        <w:rPr>
          <w:noProof/>
        </w:rPr>
        <w:drawing>
          <wp:inline distT="0" distB="0" distL="0" distR="0" wp14:anchorId="7EF64399" wp14:editId="488C48AE">
            <wp:extent cx="5144770" cy="5657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50884" cy="5664621"/>
                    </a:xfrm>
                    <a:prstGeom prst="rect">
                      <a:avLst/>
                    </a:prstGeom>
                    <a:noFill/>
                  </pic:spPr>
                </pic:pic>
              </a:graphicData>
            </a:graphic>
          </wp:inline>
        </w:drawing>
      </w:r>
    </w:p>
    <w:p w14:paraId="4F59EE67" w14:textId="77777777" w:rsidR="008B3D48" w:rsidRDefault="00FE0B2B">
      <w:pPr>
        <w:pStyle w:val="afff0"/>
        <w:spacing w:line="360" w:lineRule="auto"/>
        <w:ind w:right="-156" w:firstLineChars="0" w:firstLine="0"/>
        <w:jc w:val="center"/>
        <w:rPr>
          <w:rFonts w:ascii="黑体" w:eastAsia="黑体" w:hAnsi="黑体"/>
          <w:color w:val="FF0000"/>
        </w:rPr>
      </w:pPr>
      <w:bookmarkStart w:id="23" w:name="_Hlk78831431"/>
      <w:r>
        <w:rPr>
          <w:rFonts w:ascii="黑体" w:eastAsia="黑体" w:hAnsi="黑体" w:hint="eastAsia"/>
          <w:color w:val="000000" w:themeColor="text1"/>
        </w:rPr>
        <w:t>图1 奶牛</w:t>
      </w:r>
      <w:r>
        <w:rPr>
          <w:rFonts w:ascii="黑体" w:eastAsia="黑体" w:hAnsi="黑体" w:hint="eastAsia"/>
        </w:rPr>
        <w:t>养殖场生乳中病原微生物风险评估工作流程</w:t>
      </w:r>
    </w:p>
    <w:bookmarkEnd w:id="23"/>
    <w:p w14:paraId="481BC913" w14:textId="77777777" w:rsidR="008B3D48" w:rsidRDefault="00FE0B2B">
      <w:pPr>
        <w:pStyle w:val="a5"/>
        <w:spacing w:line="360" w:lineRule="auto"/>
        <w:ind w:left="0" w:right="-156"/>
        <w:rPr>
          <w:rFonts w:ascii="Times New Roman"/>
        </w:rPr>
      </w:pPr>
      <w:r>
        <w:rPr>
          <w:rFonts w:hAnsi="黑体" w:hint="eastAsia"/>
        </w:rPr>
        <w:lastRenderedPageBreak/>
        <w:t>危害识别</w:t>
      </w:r>
    </w:p>
    <w:p w14:paraId="6CFDA7B4" w14:textId="77777777" w:rsidR="008B3D48" w:rsidRDefault="00FE0B2B">
      <w:pPr>
        <w:pStyle w:val="a6"/>
        <w:spacing w:line="360" w:lineRule="auto"/>
        <w:ind w:left="0"/>
        <w:rPr>
          <w:rFonts w:ascii="宋体" w:eastAsia="宋体" w:hAnsi="宋体"/>
        </w:rPr>
      </w:pPr>
      <w:r>
        <w:rPr>
          <w:rFonts w:ascii="宋体" w:eastAsia="宋体" w:hAnsi="宋体" w:hint="eastAsia"/>
        </w:rPr>
        <w:t>奶牛养殖场生乳中需评估的病原微生物应包括但不限于牛种布鲁氏菌、牛型结核分枝杆菌、副结核分枝杆菌、牛支原体、金黄色葡萄球菌、病原性大肠埃希氏菌、链球菌、蜡样芽胞杆菌、单核细胞增生李斯</w:t>
      </w:r>
      <w:proofErr w:type="gramStart"/>
      <w:r>
        <w:rPr>
          <w:rFonts w:ascii="宋体" w:eastAsia="宋体" w:hAnsi="宋体" w:hint="eastAsia"/>
        </w:rPr>
        <w:t>特</w:t>
      </w:r>
      <w:proofErr w:type="gramEnd"/>
      <w:r>
        <w:rPr>
          <w:rFonts w:ascii="宋体" w:eastAsia="宋体" w:hAnsi="宋体" w:hint="eastAsia"/>
        </w:rPr>
        <w:t>氏菌、沙门氏菌等。</w:t>
      </w:r>
    </w:p>
    <w:p w14:paraId="5A17A15F" w14:textId="77777777" w:rsidR="008B3D48" w:rsidRDefault="00FE0B2B">
      <w:pPr>
        <w:pStyle w:val="a6"/>
        <w:spacing w:line="360" w:lineRule="auto"/>
        <w:ind w:left="0"/>
        <w:rPr>
          <w:rFonts w:ascii="宋体" w:eastAsia="宋体" w:hAnsi="宋体"/>
        </w:rPr>
      </w:pPr>
      <w:r>
        <w:rPr>
          <w:rFonts w:ascii="宋体" w:eastAsia="宋体" w:hAnsi="宋体" w:hint="eastAsia"/>
        </w:rPr>
        <w:t>依据奶牛养殖场消毒、兽医卫生检验、疫病检疫和防疫、挤奶操作、</w:t>
      </w:r>
      <w:proofErr w:type="gramStart"/>
      <w:r>
        <w:rPr>
          <w:rFonts w:ascii="宋体" w:eastAsia="宋体" w:hAnsi="宋体" w:hint="eastAsia"/>
        </w:rPr>
        <w:t>干奶操作</w:t>
      </w:r>
      <w:proofErr w:type="gramEnd"/>
      <w:r>
        <w:rPr>
          <w:rFonts w:ascii="宋体" w:eastAsia="宋体" w:hAnsi="宋体" w:hint="eastAsia"/>
        </w:rPr>
        <w:t>、奶牛疾病诊疗等</w:t>
      </w:r>
      <w:r>
        <w:rPr>
          <w:rFonts w:ascii="宋体" w:eastAsia="宋体" w:hAnsi="宋体"/>
        </w:rPr>
        <w:t>相关过往记录</w:t>
      </w:r>
      <w:bookmarkStart w:id="24" w:name="OLE_LINK171"/>
      <w:bookmarkStart w:id="25" w:name="OLE_LINK173"/>
      <w:bookmarkStart w:id="26" w:name="OLE_LINK172"/>
      <w:r>
        <w:rPr>
          <w:rFonts w:ascii="宋体" w:eastAsia="宋体" w:hAnsi="宋体" w:hint="eastAsia"/>
        </w:rPr>
        <w:t>、公开的风险</w:t>
      </w:r>
      <w:proofErr w:type="gramStart"/>
      <w:r>
        <w:rPr>
          <w:rFonts w:ascii="宋体" w:eastAsia="宋体" w:hAnsi="宋体" w:hint="eastAsia"/>
        </w:rPr>
        <w:t>咨</w:t>
      </w:r>
      <w:proofErr w:type="gramEnd"/>
      <w:r>
        <w:rPr>
          <w:rFonts w:ascii="宋体" w:eastAsia="宋体" w:hAnsi="宋体" w:hint="eastAsia"/>
        </w:rPr>
        <w:t>讯，结合</w:t>
      </w:r>
      <w:r>
        <w:rPr>
          <w:rFonts w:ascii="宋体" w:eastAsia="宋体" w:hAnsi="宋体"/>
        </w:rPr>
        <w:t>咨询</w:t>
      </w:r>
      <w:r>
        <w:rPr>
          <w:rFonts w:ascii="宋体" w:eastAsia="宋体" w:hAnsi="宋体" w:hint="eastAsia"/>
        </w:rPr>
        <w:t>驻场兽医</w:t>
      </w:r>
      <w:r>
        <w:rPr>
          <w:rFonts w:ascii="宋体" w:eastAsia="宋体" w:hAnsi="宋体"/>
        </w:rPr>
        <w:t>，</w:t>
      </w:r>
      <w:r>
        <w:rPr>
          <w:rFonts w:ascii="宋体" w:eastAsia="宋体" w:hAnsi="宋体" w:hint="eastAsia"/>
        </w:rPr>
        <w:t>确定生乳中需要评估</w:t>
      </w:r>
      <w:r>
        <w:rPr>
          <w:rFonts w:ascii="宋体" w:eastAsia="宋体" w:hAnsi="宋体"/>
        </w:rPr>
        <w:t>的</w:t>
      </w:r>
      <w:r>
        <w:rPr>
          <w:rFonts w:ascii="宋体" w:eastAsia="宋体" w:hAnsi="宋体" w:hint="eastAsia"/>
        </w:rPr>
        <w:t>病原</w:t>
      </w:r>
      <w:r>
        <w:rPr>
          <w:rFonts w:ascii="宋体" w:eastAsia="宋体" w:hAnsi="宋体"/>
        </w:rPr>
        <w:t>微生物。</w:t>
      </w:r>
    </w:p>
    <w:p w14:paraId="57969273" w14:textId="77777777" w:rsidR="008B3D48" w:rsidRDefault="00FE0B2B">
      <w:pPr>
        <w:pStyle w:val="a5"/>
        <w:spacing w:line="360" w:lineRule="auto"/>
        <w:ind w:left="0" w:right="-156"/>
        <w:rPr>
          <w:rFonts w:hAnsi="黑体"/>
        </w:rPr>
      </w:pPr>
      <w:bookmarkStart w:id="27" w:name="_Hlk78794197"/>
      <w:bookmarkEnd w:id="24"/>
      <w:bookmarkEnd w:id="25"/>
      <w:bookmarkEnd w:id="26"/>
      <w:r>
        <w:rPr>
          <w:rFonts w:hAnsi="黑体" w:hint="eastAsia"/>
        </w:rPr>
        <w:t>风险监测</w:t>
      </w:r>
    </w:p>
    <w:bookmarkEnd w:id="27"/>
    <w:p w14:paraId="467D36EB" w14:textId="77777777" w:rsidR="008B3D48" w:rsidRDefault="00FE0B2B">
      <w:pPr>
        <w:pStyle w:val="a6"/>
        <w:spacing w:line="360" w:lineRule="auto"/>
        <w:ind w:left="0"/>
        <w:rPr>
          <w:rFonts w:ascii="Times New Roman" w:eastAsia="宋体"/>
        </w:rPr>
      </w:pPr>
      <w:r>
        <w:rPr>
          <w:rFonts w:ascii="宋体" w:eastAsia="宋体" w:hAnsi="宋体" w:hint="eastAsia"/>
        </w:rPr>
        <w:t>生乳中的牛种布鲁氏菌和牛型结核分枝杆菌，应每半年监测一次，监测方法依据</w:t>
      </w:r>
      <w:r>
        <w:rPr>
          <w:rFonts w:ascii="Times New Roman" w:eastAsia="宋体"/>
        </w:rPr>
        <w:t>NY/T 907</w:t>
      </w:r>
      <w:r>
        <w:rPr>
          <w:rFonts w:ascii="宋体" w:eastAsia="宋体" w:hAnsi="宋体" w:hint="eastAsia"/>
        </w:rPr>
        <w:t>和</w:t>
      </w:r>
      <w:r>
        <w:rPr>
          <w:rFonts w:ascii="Times New Roman" w:eastAsia="宋体"/>
        </w:rPr>
        <w:t>SN/T 2101</w:t>
      </w:r>
      <w:r>
        <w:rPr>
          <w:rFonts w:ascii="Times New Roman" w:eastAsia="宋体"/>
        </w:rPr>
        <w:t>。</w:t>
      </w:r>
    </w:p>
    <w:p w14:paraId="4CB0B9D9" w14:textId="77777777" w:rsidR="008B3D48" w:rsidRDefault="00FE0B2B">
      <w:pPr>
        <w:pStyle w:val="a6"/>
        <w:spacing w:line="360" w:lineRule="auto"/>
        <w:ind w:left="0"/>
      </w:pPr>
      <w:r>
        <w:rPr>
          <w:rFonts w:ascii="宋体" w:eastAsia="宋体" w:hAnsi="宋体" w:hint="eastAsia"/>
        </w:rPr>
        <w:t>生乳中的副结核分枝杆菌、牛支原体、金黄色葡萄球菌、病原性大肠埃希氏菌、链球菌、蜡样芽胞杆菌、单核细胞增生李斯</w:t>
      </w:r>
      <w:proofErr w:type="gramStart"/>
      <w:r>
        <w:rPr>
          <w:rFonts w:ascii="宋体" w:eastAsia="宋体" w:hAnsi="宋体" w:hint="eastAsia"/>
        </w:rPr>
        <w:t>特</w:t>
      </w:r>
      <w:proofErr w:type="gramEnd"/>
      <w:r>
        <w:rPr>
          <w:rFonts w:ascii="宋体" w:eastAsia="宋体" w:hAnsi="宋体" w:hint="eastAsia"/>
        </w:rPr>
        <w:t>氏菌、沙门氏菌等，应每季度监测一次，监测方法按附录A。</w:t>
      </w:r>
    </w:p>
    <w:p w14:paraId="32D6A9ED" w14:textId="77777777" w:rsidR="008B3D48" w:rsidRDefault="00FE0B2B">
      <w:pPr>
        <w:pStyle w:val="a5"/>
        <w:spacing w:line="360" w:lineRule="auto"/>
        <w:ind w:left="0" w:right="-156"/>
        <w:rPr>
          <w:rFonts w:hAnsi="黑体"/>
        </w:rPr>
      </w:pPr>
      <w:r>
        <w:rPr>
          <w:rFonts w:hAnsi="黑体" w:hint="eastAsia"/>
        </w:rPr>
        <w:t>风险分级</w:t>
      </w:r>
    </w:p>
    <w:p w14:paraId="7041B8BE" w14:textId="77777777" w:rsidR="008B3D48" w:rsidRDefault="00FE0B2B">
      <w:pPr>
        <w:pStyle w:val="a6"/>
        <w:numPr>
          <w:ilvl w:val="0"/>
          <w:numId w:val="0"/>
        </w:numPr>
        <w:spacing w:line="360" w:lineRule="auto"/>
        <w:ind w:right="-156"/>
        <w:rPr>
          <w:color w:val="000000" w:themeColor="text1"/>
        </w:rPr>
      </w:pPr>
      <w:bookmarkStart w:id="28" w:name="_Hlk76676778"/>
      <w:r>
        <w:rPr>
          <w:rFonts w:hint="eastAsia"/>
          <w:color w:val="000000" w:themeColor="text1"/>
        </w:rPr>
        <w:t>7</w:t>
      </w:r>
      <w:r>
        <w:rPr>
          <w:color w:val="000000" w:themeColor="text1"/>
        </w:rPr>
        <w:t xml:space="preserve">.1 </w:t>
      </w:r>
      <w:r>
        <w:rPr>
          <w:rFonts w:hint="eastAsia"/>
          <w:color w:val="000000" w:themeColor="text1"/>
        </w:rPr>
        <w:t>风险因子设定</w:t>
      </w:r>
    </w:p>
    <w:p w14:paraId="24595473" w14:textId="77777777" w:rsidR="008B3D48" w:rsidRDefault="00FE0B2B">
      <w:pPr>
        <w:pStyle w:val="afff0"/>
        <w:spacing w:line="360" w:lineRule="auto"/>
      </w:pPr>
      <w:r>
        <w:rPr>
          <w:rFonts w:hint="eastAsia"/>
          <w:color w:val="000000" w:themeColor="text1"/>
        </w:rPr>
        <w:t>依据牛场记录以及生产环节相关的风险危害程度，</w:t>
      </w:r>
      <w:r>
        <w:rPr>
          <w:rFonts w:hint="eastAsia"/>
        </w:rPr>
        <w:t>按照附录</w:t>
      </w:r>
      <w:r>
        <w:t>B</w:t>
      </w:r>
      <w:r>
        <w:rPr>
          <w:rFonts w:hint="eastAsia"/>
          <w:color w:val="000000" w:themeColor="text1"/>
        </w:rPr>
        <w:t>将生乳中病原微生物风险因子设定为重大风险因子、中风险因子和低风险因子</w:t>
      </w:r>
      <w:r>
        <w:rPr>
          <w:rFonts w:hint="eastAsia"/>
        </w:rPr>
        <w:t>。</w:t>
      </w:r>
    </w:p>
    <w:p w14:paraId="12098A56" w14:textId="77777777" w:rsidR="008B3D48" w:rsidRDefault="00FE0B2B">
      <w:pPr>
        <w:pStyle w:val="a6"/>
        <w:numPr>
          <w:ilvl w:val="0"/>
          <w:numId w:val="0"/>
        </w:numPr>
        <w:spacing w:line="360" w:lineRule="auto"/>
        <w:ind w:right="-156"/>
        <w:rPr>
          <w:rFonts w:hAnsi="黑体"/>
        </w:rPr>
      </w:pPr>
      <w:r>
        <w:rPr>
          <w:rFonts w:hint="eastAsia"/>
        </w:rPr>
        <w:t>7</w:t>
      </w:r>
      <w:r>
        <w:t xml:space="preserve">.2 </w:t>
      </w:r>
      <w:r>
        <w:rPr>
          <w:rFonts w:hAnsi="黑体" w:hint="eastAsia"/>
        </w:rPr>
        <w:t>风险级别判定</w:t>
      </w:r>
    </w:p>
    <w:p w14:paraId="130CAE75" w14:textId="77777777" w:rsidR="008B3D48" w:rsidRDefault="00FE0B2B">
      <w:pPr>
        <w:pStyle w:val="afff0"/>
        <w:spacing w:line="360" w:lineRule="auto"/>
      </w:pPr>
      <w:bookmarkStart w:id="29" w:name="_Hlk78829501"/>
      <w:r>
        <w:rPr>
          <w:rFonts w:hint="eastAsia"/>
        </w:rPr>
        <w:t>依据牛场记录及生产环节相关的风险监测结果，按照附录C进行统计判定，符合重大风险因子一项及以上，判定为重大风险；符合中风险因子一项及以上，判定为中风险；符合低风险因子一项及以上，判定为低风险；当同时符合两个或三个风险级别时，则按照最高风险级别判定。</w:t>
      </w:r>
    </w:p>
    <w:bookmarkEnd w:id="28"/>
    <w:bookmarkEnd w:id="29"/>
    <w:p w14:paraId="688D6E3B" w14:textId="77777777" w:rsidR="008B3D48" w:rsidRDefault="00FE0B2B">
      <w:pPr>
        <w:pStyle w:val="a5"/>
        <w:spacing w:line="360" w:lineRule="auto"/>
        <w:ind w:left="0" w:right="-156"/>
        <w:rPr>
          <w:rFonts w:hAnsi="黑体"/>
        </w:rPr>
      </w:pPr>
      <w:r>
        <w:rPr>
          <w:rFonts w:hAnsi="黑体" w:hint="eastAsia"/>
        </w:rPr>
        <w:t>风险管控</w:t>
      </w:r>
    </w:p>
    <w:p w14:paraId="14CAC253" w14:textId="77777777" w:rsidR="008B3D48" w:rsidRDefault="00FE0B2B">
      <w:pPr>
        <w:pStyle w:val="afff0"/>
        <w:spacing w:line="360" w:lineRule="auto"/>
      </w:pPr>
      <w:bookmarkStart w:id="30" w:name="_Hlk78829592"/>
      <w:r>
        <w:rPr>
          <w:rFonts w:hint="eastAsia"/>
        </w:rPr>
        <w:t>对判定为重大和中风险级别的生乳，按照附录</w:t>
      </w:r>
      <w:r>
        <w:t>D</w:t>
      </w:r>
      <w:r>
        <w:rPr>
          <w:rFonts w:hint="eastAsia"/>
        </w:rPr>
        <w:t>对应的措施实施风险管控。经风险管控后，对生乳中病原微生物风险级别进行再次核实，直至降为低风险。</w:t>
      </w:r>
    </w:p>
    <w:p w14:paraId="418DAB6A" w14:textId="77777777" w:rsidR="008B3D48" w:rsidRDefault="00FE0B2B">
      <w:pPr>
        <w:pStyle w:val="a5"/>
        <w:spacing w:line="360" w:lineRule="auto"/>
        <w:ind w:left="0" w:right="-156"/>
        <w:rPr>
          <w:rFonts w:hAnsi="黑体"/>
        </w:rPr>
      </w:pPr>
      <w:r>
        <w:rPr>
          <w:rFonts w:hAnsi="黑体" w:hint="eastAsia"/>
        </w:rPr>
        <w:lastRenderedPageBreak/>
        <w:t>记录</w:t>
      </w:r>
    </w:p>
    <w:p w14:paraId="72F5E35D" w14:textId="77777777" w:rsidR="008B3D48" w:rsidRDefault="00FE0B2B">
      <w:pPr>
        <w:pStyle w:val="afff0"/>
      </w:pPr>
      <w:r>
        <w:rPr>
          <w:rFonts w:hint="eastAsia"/>
        </w:rPr>
        <w:t>奶牛养殖场应做好采样、风险监测、风险分级和风险管控等结果记录，记录并保存至少2年。</w:t>
      </w:r>
    </w:p>
    <w:p w14:paraId="5E20492A" w14:textId="77777777" w:rsidR="008B3D48" w:rsidRDefault="00FE0B2B">
      <w:pPr>
        <w:widowControl/>
        <w:jc w:val="left"/>
        <w:rPr>
          <w:rFonts w:ascii="宋体"/>
          <w:kern w:val="0"/>
          <w:szCs w:val="20"/>
        </w:rPr>
      </w:pPr>
      <w:r>
        <w:br w:type="page"/>
      </w:r>
    </w:p>
    <w:bookmarkEnd w:id="19"/>
    <w:bookmarkEnd w:id="20"/>
    <w:bookmarkEnd w:id="21"/>
    <w:bookmarkEnd w:id="22"/>
    <w:bookmarkEnd w:id="30"/>
    <w:p w14:paraId="17A3BD22" w14:textId="77777777" w:rsidR="008B3D48" w:rsidRDefault="008B3D48">
      <w:pPr>
        <w:pStyle w:val="afff0"/>
        <w:spacing w:line="360" w:lineRule="auto"/>
      </w:pPr>
    </w:p>
    <w:p w14:paraId="7F9B71E7" w14:textId="77777777" w:rsidR="008B3D48" w:rsidRDefault="00FE0B2B">
      <w:pPr>
        <w:pStyle w:val="afff0"/>
        <w:spacing w:line="360" w:lineRule="auto"/>
        <w:ind w:right="-156" w:firstLineChars="0" w:firstLine="0"/>
        <w:jc w:val="center"/>
        <w:rPr>
          <w:rFonts w:ascii="黑体" w:eastAsia="黑体" w:hAnsi="黑体"/>
        </w:rPr>
      </w:pPr>
      <w:r>
        <w:rPr>
          <w:rFonts w:ascii="黑体" w:eastAsia="黑体" w:hAnsi="黑体" w:hint="eastAsia"/>
        </w:rPr>
        <w:t xml:space="preserve">附 </w:t>
      </w:r>
      <w:r>
        <w:rPr>
          <w:rFonts w:ascii="黑体" w:eastAsia="黑体" w:hAnsi="黑体"/>
        </w:rPr>
        <w:t xml:space="preserve"> </w:t>
      </w:r>
      <w:r>
        <w:rPr>
          <w:rFonts w:ascii="黑体" w:eastAsia="黑体" w:hAnsi="黑体" w:hint="eastAsia"/>
        </w:rPr>
        <w:t xml:space="preserve">录 </w:t>
      </w:r>
      <w:r>
        <w:rPr>
          <w:rFonts w:ascii="黑体" w:eastAsia="黑体" w:hAnsi="黑体"/>
        </w:rPr>
        <w:t xml:space="preserve"> A</w:t>
      </w:r>
    </w:p>
    <w:p w14:paraId="096D9FBC" w14:textId="77777777" w:rsidR="008B3D48" w:rsidRDefault="00FE0B2B">
      <w:pPr>
        <w:pStyle w:val="afff0"/>
        <w:spacing w:line="360" w:lineRule="auto"/>
        <w:ind w:right="-156" w:firstLineChars="0" w:firstLine="0"/>
        <w:jc w:val="center"/>
        <w:rPr>
          <w:rFonts w:ascii="黑体" w:eastAsia="黑体" w:hAnsi="黑体"/>
        </w:rPr>
      </w:pPr>
      <w:r>
        <w:rPr>
          <w:rFonts w:ascii="黑体" w:eastAsia="黑体" w:hAnsi="黑体" w:hint="eastAsia"/>
        </w:rPr>
        <w:t>（规范性）</w:t>
      </w:r>
    </w:p>
    <w:p w14:paraId="4D95A9AA" w14:textId="77777777" w:rsidR="008B3D48" w:rsidRDefault="00FE0B2B">
      <w:pPr>
        <w:pStyle w:val="afff0"/>
        <w:spacing w:line="360" w:lineRule="auto"/>
        <w:ind w:right="-156" w:firstLineChars="0" w:firstLine="0"/>
        <w:jc w:val="center"/>
        <w:rPr>
          <w:rFonts w:ascii="黑体" w:eastAsia="黑体" w:hAnsi="黑体"/>
          <w:szCs w:val="21"/>
        </w:rPr>
      </w:pPr>
      <w:r>
        <w:rPr>
          <w:rFonts w:ascii="黑体" w:eastAsia="黑体" w:hAnsi="黑体" w:hint="eastAsia"/>
          <w:szCs w:val="21"/>
        </w:rPr>
        <w:t>奶牛养殖场生乳中病原微生物监测</w:t>
      </w:r>
    </w:p>
    <w:p w14:paraId="019ACBB5" w14:textId="77777777" w:rsidR="008B3D48" w:rsidRDefault="00FE0B2B">
      <w:pPr>
        <w:pStyle w:val="afff0"/>
        <w:spacing w:line="360" w:lineRule="auto"/>
        <w:ind w:right="-156" w:firstLineChars="0" w:firstLine="0"/>
        <w:jc w:val="left"/>
        <w:rPr>
          <w:rFonts w:hAnsi="宋体" w:cs="宋体"/>
          <w:szCs w:val="21"/>
        </w:rPr>
      </w:pPr>
      <w:r>
        <w:rPr>
          <w:rFonts w:hAnsi="宋体" w:cs="宋体" w:hint="eastAsia"/>
          <w:szCs w:val="21"/>
        </w:rPr>
        <w:t>奶牛养殖场生乳中病原微生物监测方法见表</w:t>
      </w:r>
      <w:r>
        <w:rPr>
          <w:rFonts w:hAnsi="宋体" w:cs="宋体" w:hint="eastAsia"/>
        </w:rPr>
        <w:t>A.1。</w:t>
      </w:r>
    </w:p>
    <w:p w14:paraId="2A859647" w14:textId="77777777" w:rsidR="008B3D48" w:rsidRDefault="00FE0B2B">
      <w:pPr>
        <w:spacing w:line="360" w:lineRule="auto"/>
        <w:jc w:val="center"/>
        <w:rPr>
          <w:rFonts w:ascii="宋体" w:hAnsi="宋体" w:cs="宋体"/>
          <w:kern w:val="0"/>
          <w:szCs w:val="21"/>
        </w:rPr>
      </w:pPr>
      <w:r>
        <w:rPr>
          <w:rFonts w:ascii="宋体" w:hAnsi="宋体" w:cs="宋体" w:hint="eastAsia"/>
          <w:kern w:val="0"/>
          <w:szCs w:val="21"/>
        </w:rPr>
        <w:t>表A.1奶牛养殖场生乳中病原微生物监测方法</w:t>
      </w:r>
    </w:p>
    <w:tbl>
      <w:tblPr>
        <w:tblStyle w:val="afff4"/>
        <w:tblpPr w:leftFromText="180" w:rightFromText="180" w:vertAnchor="text" w:horzAnchor="margin" w:tblpY="60"/>
        <w:tblOverlap w:val="never"/>
        <w:tblW w:w="9342" w:type="dxa"/>
        <w:tblLook w:val="04A0" w:firstRow="1" w:lastRow="0" w:firstColumn="1" w:lastColumn="0" w:noHBand="0" w:noVBand="1"/>
      </w:tblPr>
      <w:tblGrid>
        <w:gridCol w:w="3050"/>
        <w:gridCol w:w="1119"/>
        <w:gridCol w:w="1296"/>
        <w:gridCol w:w="3877"/>
      </w:tblGrid>
      <w:tr w:rsidR="008B3D48" w14:paraId="687912A4" w14:textId="77777777">
        <w:trPr>
          <w:trHeight w:val="698"/>
        </w:trPr>
        <w:tc>
          <w:tcPr>
            <w:tcW w:w="3050" w:type="dxa"/>
          </w:tcPr>
          <w:p w14:paraId="61E2EC1F" w14:textId="77777777" w:rsidR="008B3D48" w:rsidRDefault="00FE0B2B">
            <w:pPr>
              <w:spacing w:line="360" w:lineRule="auto"/>
              <w:jc w:val="left"/>
              <w:rPr>
                <w:b/>
                <w:bCs/>
                <w:sz w:val="18"/>
                <w:szCs w:val="18"/>
              </w:rPr>
            </w:pPr>
            <w:r>
              <w:rPr>
                <w:rFonts w:hint="eastAsia"/>
                <w:b/>
                <w:bCs/>
                <w:sz w:val="18"/>
                <w:szCs w:val="18"/>
              </w:rPr>
              <w:t>病原微生物名称</w:t>
            </w:r>
          </w:p>
        </w:tc>
        <w:tc>
          <w:tcPr>
            <w:tcW w:w="1119" w:type="dxa"/>
            <w:tcBorders>
              <w:right w:val="single" w:sz="4" w:space="0" w:color="auto"/>
            </w:tcBorders>
          </w:tcPr>
          <w:p w14:paraId="59894DCB" w14:textId="77777777" w:rsidR="008B3D48" w:rsidRDefault="00FE0B2B">
            <w:pPr>
              <w:spacing w:line="360" w:lineRule="auto"/>
              <w:jc w:val="center"/>
              <w:rPr>
                <w:b/>
                <w:bCs/>
                <w:kern w:val="0"/>
                <w:sz w:val="18"/>
                <w:szCs w:val="18"/>
              </w:rPr>
            </w:pPr>
            <w:r>
              <w:rPr>
                <w:rFonts w:hint="eastAsia"/>
                <w:b/>
                <w:bCs/>
                <w:sz w:val="18"/>
                <w:szCs w:val="18"/>
              </w:rPr>
              <w:t>监测频率</w:t>
            </w:r>
          </w:p>
        </w:tc>
        <w:tc>
          <w:tcPr>
            <w:tcW w:w="1296" w:type="dxa"/>
            <w:tcBorders>
              <w:right w:val="single" w:sz="4" w:space="0" w:color="auto"/>
            </w:tcBorders>
          </w:tcPr>
          <w:p w14:paraId="037A55E4" w14:textId="77777777" w:rsidR="008B3D48" w:rsidRDefault="00FE0B2B">
            <w:pPr>
              <w:spacing w:line="360" w:lineRule="auto"/>
              <w:jc w:val="center"/>
              <w:rPr>
                <w:b/>
                <w:bCs/>
                <w:sz w:val="18"/>
                <w:szCs w:val="18"/>
              </w:rPr>
            </w:pPr>
            <w:r>
              <w:rPr>
                <w:rFonts w:hint="eastAsia"/>
                <w:b/>
                <w:bCs/>
                <w:sz w:val="18"/>
                <w:szCs w:val="18"/>
              </w:rPr>
              <w:t>生乳取样点</w:t>
            </w:r>
          </w:p>
        </w:tc>
        <w:tc>
          <w:tcPr>
            <w:tcW w:w="3877" w:type="dxa"/>
            <w:tcBorders>
              <w:top w:val="single" w:sz="4" w:space="0" w:color="auto"/>
              <w:left w:val="single" w:sz="4" w:space="0" w:color="auto"/>
            </w:tcBorders>
          </w:tcPr>
          <w:p w14:paraId="073DC9F3" w14:textId="77777777" w:rsidR="008B3D48" w:rsidRDefault="00FE0B2B">
            <w:pPr>
              <w:spacing w:line="360" w:lineRule="auto"/>
              <w:jc w:val="center"/>
              <w:rPr>
                <w:b/>
                <w:bCs/>
                <w:sz w:val="18"/>
                <w:szCs w:val="18"/>
              </w:rPr>
            </w:pPr>
            <w:r>
              <w:rPr>
                <w:rFonts w:hint="eastAsia"/>
                <w:b/>
                <w:bCs/>
                <w:sz w:val="18"/>
                <w:szCs w:val="18"/>
              </w:rPr>
              <w:t>检测方法</w:t>
            </w:r>
          </w:p>
        </w:tc>
      </w:tr>
      <w:tr w:rsidR="008B3D48" w14:paraId="5D52ACCB" w14:textId="77777777">
        <w:trPr>
          <w:trHeight w:val="698"/>
        </w:trPr>
        <w:tc>
          <w:tcPr>
            <w:tcW w:w="3050" w:type="dxa"/>
          </w:tcPr>
          <w:p w14:paraId="07CD1398" w14:textId="77777777" w:rsidR="008B3D48" w:rsidRDefault="00FE0B2B">
            <w:pPr>
              <w:spacing w:line="360" w:lineRule="auto"/>
              <w:jc w:val="left"/>
              <w:rPr>
                <w:sz w:val="18"/>
                <w:szCs w:val="18"/>
              </w:rPr>
            </w:pPr>
            <w:r>
              <w:rPr>
                <w:rFonts w:hint="eastAsia"/>
                <w:sz w:val="18"/>
                <w:szCs w:val="18"/>
              </w:rPr>
              <w:t>副结核分枝杆菌</w:t>
            </w:r>
          </w:p>
        </w:tc>
        <w:tc>
          <w:tcPr>
            <w:tcW w:w="1119" w:type="dxa"/>
            <w:tcBorders>
              <w:right w:val="single" w:sz="4" w:space="0" w:color="auto"/>
            </w:tcBorders>
          </w:tcPr>
          <w:p w14:paraId="617564EA" w14:textId="77777777" w:rsidR="008B3D48" w:rsidRDefault="00FE0B2B">
            <w:pPr>
              <w:spacing w:line="360" w:lineRule="auto"/>
              <w:jc w:val="center"/>
              <w:rPr>
                <w:kern w:val="0"/>
                <w:sz w:val="18"/>
                <w:szCs w:val="18"/>
              </w:rPr>
            </w:pPr>
            <w:r>
              <w:rPr>
                <w:rFonts w:hint="eastAsia"/>
                <w:kern w:val="0"/>
                <w:sz w:val="18"/>
                <w:szCs w:val="18"/>
              </w:rPr>
              <w:t>每季度一次</w:t>
            </w:r>
          </w:p>
        </w:tc>
        <w:tc>
          <w:tcPr>
            <w:tcW w:w="1296" w:type="dxa"/>
            <w:tcBorders>
              <w:right w:val="single" w:sz="4" w:space="0" w:color="auto"/>
            </w:tcBorders>
          </w:tcPr>
          <w:p w14:paraId="6FAD55C6" w14:textId="77777777" w:rsidR="008B3D48" w:rsidRDefault="00FE0B2B">
            <w:pPr>
              <w:spacing w:line="360" w:lineRule="auto"/>
              <w:rPr>
                <w:sz w:val="18"/>
                <w:szCs w:val="18"/>
              </w:rPr>
            </w:pPr>
            <w:proofErr w:type="gramStart"/>
            <w:r>
              <w:rPr>
                <w:rFonts w:hint="eastAsia"/>
                <w:sz w:val="18"/>
                <w:szCs w:val="18"/>
              </w:rPr>
              <w:t>贮</w:t>
            </w:r>
            <w:proofErr w:type="gramEnd"/>
            <w:r>
              <w:rPr>
                <w:rFonts w:hint="eastAsia"/>
                <w:sz w:val="18"/>
                <w:szCs w:val="18"/>
              </w:rPr>
              <w:t>奶罐</w:t>
            </w:r>
          </w:p>
        </w:tc>
        <w:tc>
          <w:tcPr>
            <w:tcW w:w="3877" w:type="dxa"/>
            <w:tcBorders>
              <w:left w:val="single" w:sz="4" w:space="0" w:color="auto"/>
            </w:tcBorders>
          </w:tcPr>
          <w:p w14:paraId="67C074EE" w14:textId="77777777" w:rsidR="008B3D48" w:rsidRDefault="00FE0B2B">
            <w:pPr>
              <w:spacing w:line="360" w:lineRule="auto"/>
              <w:rPr>
                <w:kern w:val="0"/>
                <w:sz w:val="18"/>
                <w:szCs w:val="18"/>
              </w:rPr>
            </w:pPr>
            <w:r>
              <w:rPr>
                <w:sz w:val="18"/>
                <w:szCs w:val="18"/>
              </w:rPr>
              <w:t>GB/T 27637</w:t>
            </w:r>
          </w:p>
        </w:tc>
      </w:tr>
      <w:tr w:rsidR="008B3D48" w14:paraId="5FC7FEAD" w14:textId="77777777">
        <w:trPr>
          <w:trHeight w:val="698"/>
        </w:trPr>
        <w:tc>
          <w:tcPr>
            <w:tcW w:w="3050" w:type="dxa"/>
          </w:tcPr>
          <w:p w14:paraId="47BBDBE3" w14:textId="77777777" w:rsidR="008B3D48" w:rsidRDefault="00FE0B2B">
            <w:pPr>
              <w:spacing w:line="360" w:lineRule="auto"/>
              <w:jc w:val="left"/>
              <w:rPr>
                <w:sz w:val="18"/>
                <w:szCs w:val="18"/>
              </w:rPr>
            </w:pPr>
            <w:r>
              <w:rPr>
                <w:rFonts w:hint="eastAsia"/>
                <w:sz w:val="18"/>
                <w:szCs w:val="18"/>
              </w:rPr>
              <w:t>牛支原体</w:t>
            </w:r>
          </w:p>
        </w:tc>
        <w:tc>
          <w:tcPr>
            <w:tcW w:w="1119" w:type="dxa"/>
            <w:tcBorders>
              <w:right w:val="single" w:sz="4" w:space="0" w:color="auto"/>
            </w:tcBorders>
          </w:tcPr>
          <w:p w14:paraId="0CEF5BC6" w14:textId="77777777" w:rsidR="008B3D48" w:rsidRDefault="00FE0B2B">
            <w:pPr>
              <w:spacing w:line="360" w:lineRule="auto"/>
              <w:jc w:val="center"/>
              <w:rPr>
                <w:kern w:val="0"/>
                <w:sz w:val="18"/>
                <w:szCs w:val="18"/>
              </w:rPr>
            </w:pPr>
            <w:r>
              <w:rPr>
                <w:rFonts w:hint="eastAsia"/>
                <w:kern w:val="0"/>
                <w:sz w:val="18"/>
                <w:szCs w:val="18"/>
              </w:rPr>
              <w:t>每季度一次</w:t>
            </w:r>
          </w:p>
        </w:tc>
        <w:tc>
          <w:tcPr>
            <w:tcW w:w="1296" w:type="dxa"/>
            <w:tcBorders>
              <w:right w:val="single" w:sz="4" w:space="0" w:color="auto"/>
            </w:tcBorders>
          </w:tcPr>
          <w:p w14:paraId="55A07945" w14:textId="77777777" w:rsidR="008B3D48" w:rsidRDefault="00FE0B2B">
            <w:pPr>
              <w:spacing w:line="360" w:lineRule="auto"/>
              <w:rPr>
                <w:sz w:val="18"/>
                <w:szCs w:val="18"/>
              </w:rPr>
            </w:pPr>
            <w:proofErr w:type="gramStart"/>
            <w:r>
              <w:rPr>
                <w:rFonts w:hint="eastAsia"/>
                <w:sz w:val="18"/>
                <w:szCs w:val="18"/>
              </w:rPr>
              <w:t>贮</w:t>
            </w:r>
            <w:proofErr w:type="gramEnd"/>
            <w:r>
              <w:rPr>
                <w:rFonts w:hint="eastAsia"/>
                <w:sz w:val="18"/>
                <w:szCs w:val="18"/>
              </w:rPr>
              <w:t>奶罐</w:t>
            </w:r>
          </w:p>
        </w:tc>
        <w:tc>
          <w:tcPr>
            <w:tcW w:w="3877" w:type="dxa"/>
            <w:tcBorders>
              <w:left w:val="single" w:sz="4" w:space="0" w:color="auto"/>
            </w:tcBorders>
          </w:tcPr>
          <w:p w14:paraId="08592AB4" w14:textId="77777777" w:rsidR="008B3D48" w:rsidRDefault="00FE0B2B">
            <w:pPr>
              <w:spacing w:line="360" w:lineRule="auto"/>
              <w:rPr>
                <w:kern w:val="0"/>
                <w:sz w:val="18"/>
                <w:szCs w:val="18"/>
              </w:rPr>
            </w:pPr>
            <w:r>
              <w:rPr>
                <w:sz w:val="18"/>
                <w:szCs w:val="18"/>
              </w:rPr>
              <w:t>NY/T 3234</w:t>
            </w:r>
          </w:p>
        </w:tc>
      </w:tr>
      <w:tr w:rsidR="008B3D48" w14:paraId="420C45CA" w14:textId="77777777">
        <w:trPr>
          <w:trHeight w:val="698"/>
        </w:trPr>
        <w:tc>
          <w:tcPr>
            <w:tcW w:w="3050" w:type="dxa"/>
          </w:tcPr>
          <w:p w14:paraId="16821109" w14:textId="77777777" w:rsidR="008B3D48" w:rsidRDefault="00FE0B2B">
            <w:pPr>
              <w:spacing w:line="360" w:lineRule="auto"/>
              <w:jc w:val="left"/>
              <w:rPr>
                <w:sz w:val="18"/>
                <w:szCs w:val="18"/>
              </w:rPr>
            </w:pPr>
            <w:r>
              <w:rPr>
                <w:rFonts w:hint="eastAsia"/>
                <w:sz w:val="18"/>
                <w:szCs w:val="18"/>
              </w:rPr>
              <w:t>金黄色葡萄球菌</w:t>
            </w:r>
          </w:p>
        </w:tc>
        <w:tc>
          <w:tcPr>
            <w:tcW w:w="1119" w:type="dxa"/>
            <w:tcBorders>
              <w:right w:val="single" w:sz="4" w:space="0" w:color="auto"/>
            </w:tcBorders>
          </w:tcPr>
          <w:p w14:paraId="16D4461C" w14:textId="77777777" w:rsidR="008B3D48" w:rsidRDefault="00FE0B2B">
            <w:pPr>
              <w:spacing w:line="360" w:lineRule="auto"/>
              <w:jc w:val="center"/>
              <w:rPr>
                <w:kern w:val="0"/>
                <w:sz w:val="18"/>
                <w:szCs w:val="18"/>
              </w:rPr>
            </w:pPr>
            <w:r>
              <w:rPr>
                <w:rFonts w:hint="eastAsia"/>
                <w:kern w:val="0"/>
                <w:sz w:val="18"/>
                <w:szCs w:val="18"/>
              </w:rPr>
              <w:t>每季度一次</w:t>
            </w:r>
          </w:p>
        </w:tc>
        <w:tc>
          <w:tcPr>
            <w:tcW w:w="1296" w:type="dxa"/>
            <w:tcBorders>
              <w:right w:val="single" w:sz="4" w:space="0" w:color="auto"/>
            </w:tcBorders>
          </w:tcPr>
          <w:p w14:paraId="689270B8" w14:textId="77777777" w:rsidR="008B3D48" w:rsidRDefault="00FE0B2B">
            <w:pPr>
              <w:spacing w:line="360" w:lineRule="auto"/>
              <w:rPr>
                <w:sz w:val="18"/>
                <w:szCs w:val="18"/>
              </w:rPr>
            </w:pPr>
            <w:proofErr w:type="gramStart"/>
            <w:r>
              <w:rPr>
                <w:rFonts w:hint="eastAsia"/>
                <w:sz w:val="18"/>
                <w:szCs w:val="18"/>
              </w:rPr>
              <w:t>贮</w:t>
            </w:r>
            <w:proofErr w:type="gramEnd"/>
            <w:r>
              <w:rPr>
                <w:rFonts w:hint="eastAsia"/>
                <w:sz w:val="18"/>
                <w:szCs w:val="18"/>
              </w:rPr>
              <w:t>奶罐</w:t>
            </w:r>
          </w:p>
        </w:tc>
        <w:tc>
          <w:tcPr>
            <w:tcW w:w="3877" w:type="dxa"/>
            <w:tcBorders>
              <w:left w:val="single" w:sz="4" w:space="0" w:color="auto"/>
            </w:tcBorders>
          </w:tcPr>
          <w:p w14:paraId="54FB26CC" w14:textId="77777777" w:rsidR="008B3D48" w:rsidRDefault="00FE0B2B">
            <w:pPr>
              <w:spacing w:line="360" w:lineRule="auto"/>
              <w:rPr>
                <w:kern w:val="0"/>
                <w:sz w:val="18"/>
                <w:szCs w:val="18"/>
              </w:rPr>
            </w:pPr>
            <w:r>
              <w:rPr>
                <w:sz w:val="18"/>
                <w:szCs w:val="18"/>
              </w:rPr>
              <w:t xml:space="preserve">NY/T 2962 </w:t>
            </w:r>
          </w:p>
        </w:tc>
      </w:tr>
      <w:tr w:rsidR="008B3D48" w14:paraId="30C9C414" w14:textId="77777777">
        <w:trPr>
          <w:trHeight w:val="698"/>
        </w:trPr>
        <w:tc>
          <w:tcPr>
            <w:tcW w:w="3050" w:type="dxa"/>
          </w:tcPr>
          <w:p w14:paraId="6BDE1C83" w14:textId="77777777" w:rsidR="008B3D48" w:rsidRDefault="00FE0B2B">
            <w:pPr>
              <w:spacing w:line="360" w:lineRule="auto"/>
              <w:jc w:val="left"/>
              <w:rPr>
                <w:sz w:val="18"/>
                <w:szCs w:val="18"/>
              </w:rPr>
            </w:pPr>
            <w:bookmarkStart w:id="31" w:name="_Hlk79137779"/>
            <w:r>
              <w:rPr>
                <w:rFonts w:hint="eastAsia"/>
                <w:sz w:val="18"/>
                <w:szCs w:val="18"/>
              </w:rPr>
              <w:t>病原性大肠埃希氏菌</w:t>
            </w:r>
            <w:bookmarkEnd w:id="31"/>
          </w:p>
        </w:tc>
        <w:tc>
          <w:tcPr>
            <w:tcW w:w="1119" w:type="dxa"/>
            <w:tcBorders>
              <w:right w:val="single" w:sz="4" w:space="0" w:color="auto"/>
            </w:tcBorders>
          </w:tcPr>
          <w:p w14:paraId="42F8CE64" w14:textId="77777777" w:rsidR="008B3D48" w:rsidRDefault="00FE0B2B">
            <w:pPr>
              <w:spacing w:line="360" w:lineRule="auto"/>
              <w:jc w:val="center"/>
              <w:rPr>
                <w:kern w:val="0"/>
                <w:sz w:val="18"/>
                <w:szCs w:val="18"/>
              </w:rPr>
            </w:pPr>
            <w:r>
              <w:rPr>
                <w:rFonts w:hint="eastAsia"/>
                <w:kern w:val="0"/>
                <w:sz w:val="18"/>
                <w:szCs w:val="18"/>
              </w:rPr>
              <w:t>每季度一次</w:t>
            </w:r>
          </w:p>
        </w:tc>
        <w:tc>
          <w:tcPr>
            <w:tcW w:w="1296" w:type="dxa"/>
            <w:tcBorders>
              <w:right w:val="single" w:sz="4" w:space="0" w:color="auto"/>
            </w:tcBorders>
          </w:tcPr>
          <w:p w14:paraId="5E12B575" w14:textId="77777777" w:rsidR="008B3D48" w:rsidRDefault="00FE0B2B">
            <w:pPr>
              <w:spacing w:line="360" w:lineRule="auto"/>
              <w:rPr>
                <w:sz w:val="18"/>
                <w:szCs w:val="18"/>
              </w:rPr>
            </w:pPr>
            <w:proofErr w:type="gramStart"/>
            <w:r>
              <w:rPr>
                <w:rFonts w:hint="eastAsia"/>
                <w:sz w:val="18"/>
                <w:szCs w:val="18"/>
              </w:rPr>
              <w:t>贮</w:t>
            </w:r>
            <w:proofErr w:type="gramEnd"/>
            <w:r>
              <w:rPr>
                <w:rFonts w:hint="eastAsia"/>
                <w:sz w:val="18"/>
                <w:szCs w:val="18"/>
              </w:rPr>
              <w:t>奶罐</w:t>
            </w:r>
          </w:p>
        </w:tc>
        <w:tc>
          <w:tcPr>
            <w:tcW w:w="3877" w:type="dxa"/>
            <w:tcBorders>
              <w:left w:val="single" w:sz="4" w:space="0" w:color="auto"/>
            </w:tcBorders>
          </w:tcPr>
          <w:p w14:paraId="0EC82F43" w14:textId="77777777" w:rsidR="008B3D48" w:rsidRDefault="00FE0B2B">
            <w:pPr>
              <w:spacing w:line="360" w:lineRule="auto"/>
              <w:rPr>
                <w:kern w:val="0"/>
                <w:sz w:val="18"/>
                <w:szCs w:val="18"/>
              </w:rPr>
            </w:pPr>
            <w:r>
              <w:rPr>
                <w:sz w:val="18"/>
                <w:szCs w:val="18"/>
              </w:rPr>
              <w:t>GB 4789.6</w:t>
            </w:r>
            <w:r>
              <w:rPr>
                <w:rFonts w:hint="eastAsia"/>
                <w:sz w:val="18"/>
                <w:szCs w:val="18"/>
              </w:rPr>
              <w:t>、</w:t>
            </w:r>
            <w:r>
              <w:rPr>
                <w:sz w:val="18"/>
                <w:szCs w:val="18"/>
              </w:rPr>
              <w:t xml:space="preserve"> GB 4789.36</w:t>
            </w:r>
          </w:p>
        </w:tc>
      </w:tr>
      <w:tr w:rsidR="008B3D48" w14:paraId="28B15466" w14:textId="77777777">
        <w:trPr>
          <w:trHeight w:val="698"/>
        </w:trPr>
        <w:tc>
          <w:tcPr>
            <w:tcW w:w="3050" w:type="dxa"/>
          </w:tcPr>
          <w:p w14:paraId="47740995" w14:textId="77777777" w:rsidR="008B3D48" w:rsidRDefault="00FE0B2B">
            <w:pPr>
              <w:spacing w:line="360" w:lineRule="auto"/>
              <w:jc w:val="left"/>
              <w:rPr>
                <w:sz w:val="18"/>
                <w:szCs w:val="18"/>
              </w:rPr>
            </w:pPr>
            <w:r>
              <w:rPr>
                <w:rFonts w:hint="eastAsia"/>
                <w:sz w:val="18"/>
                <w:szCs w:val="18"/>
              </w:rPr>
              <w:t>链球菌</w:t>
            </w:r>
          </w:p>
        </w:tc>
        <w:tc>
          <w:tcPr>
            <w:tcW w:w="1119" w:type="dxa"/>
            <w:tcBorders>
              <w:right w:val="single" w:sz="4" w:space="0" w:color="auto"/>
            </w:tcBorders>
          </w:tcPr>
          <w:p w14:paraId="49A07C8F" w14:textId="77777777" w:rsidR="008B3D48" w:rsidRDefault="00FE0B2B">
            <w:pPr>
              <w:spacing w:line="360" w:lineRule="auto"/>
              <w:jc w:val="center"/>
              <w:rPr>
                <w:kern w:val="0"/>
                <w:sz w:val="18"/>
                <w:szCs w:val="18"/>
              </w:rPr>
            </w:pPr>
            <w:r>
              <w:rPr>
                <w:rFonts w:hint="eastAsia"/>
                <w:kern w:val="0"/>
                <w:sz w:val="18"/>
                <w:szCs w:val="18"/>
              </w:rPr>
              <w:t>每季度一次</w:t>
            </w:r>
          </w:p>
        </w:tc>
        <w:tc>
          <w:tcPr>
            <w:tcW w:w="1296" w:type="dxa"/>
            <w:tcBorders>
              <w:right w:val="single" w:sz="4" w:space="0" w:color="auto"/>
            </w:tcBorders>
          </w:tcPr>
          <w:p w14:paraId="2CD75537" w14:textId="77777777" w:rsidR="008B3D48" w:rsidRDefault="00FE0B2B">
            <w:pPr>
              <w:spacing w:line="360" w:lineRule="auto"/>
              <w:rPr>
                <w:sz w:val="18"/>
                <w:szCs w:val="18"/>
              </w:rPr>
            </w:pPr>
            <w:proofErr w:type="gramStart"/>
            <w:r>
              <w:rPr>
                <w:rFonts w:hint="eastAsia"/>
                <w:sz w:val="18"/>
                <w:szCs w:val="18"/>
              </w:rPr>
              <w:t>贮</w:t>
            </w:r>
            <w:proofErr w:type="gramEnd"/>
            <w:r>
              <w:rPr>
                <w:rFonts w:hint="eastAsia"/>
                <w:sz w:val="18"/>
                <w:szCs w:val="18"/>
              </w:rPr>
              <w:t>奶罐</w:t>
            </w:r>
          </w:p>
        </w:tc>
        <w:tc>
          <w:tcPr>
            <w:tcW w:w="3877" w:type="dxa"/>
            <w:tcBorders>
              <w:left w:val="single" w:sz="4" w:space="0" w:color="auto"/>
            </w:tcBorders>
          </w:tcPr>
          <w:p w14:paraId="5BECDB99" w14:textId="77777777" w:rsidR="008B3D48" w:rsidRDefault="00FE0B2B">
            <w:pPr>
              <w:spacing w:line="360" w:lineRule="auto"/>
              <w:rPr>
                <w:kern w:val="0"/>
                <w:sz w:val="18"/>
                <w:szCs w:val="18"/>
              </w:rPr>
            </w:pPr>
            <w:r>
              <w:rPr>
                <w:sz w:val="18"/>
                <w:szCs w:val="18"/>
              </w:rPr>
              <w:t xml:space="preserve">NY/T 2962 </w:t>
            </w:r>
          </w:p>
        </w:tc>
      </w:tr>
      <w:tr w:rsidR="008B3D48" w14:paraId="4B9F3884" w14:textId="77777777">
        <w:trPr>
          <w:trHeight w:val="698"/>
        </w:trPr>
        <w:tc>
          <w:tcPr>
            <w:tcW w:w="3050" w:type="dxa"/>
          </w:tcPr>
          <w:p w14:paraId="35FFA266" w14:textId="77777777" w:rsidR="008B3D48" w:rsidRDefault="00FE0B2B">
            <w:pPr>
              <w:spacing w:line="360" w:lineRule="auto"/>
              <w:jc w:val="left"/>
              <w:rPr>
                <w:sz w:val="18"/>
                <w:szCs w:val="18"/>
              </w:rPr>
            </w:pPr>
            <w:r>
              <w:rPr>
                <w:rFonts w:hint="eastAsia"/>
                <w:sz w:val="18"/>
                <w:szCs w:val="18"/>
              </w:rPr>
              <w:t>蜡样芽胞杆菌</w:t>
            </w:r>
          </w:p>
        </w:tc>
        <w:tc>
          <w:tcPr>
            <w:tcW w:w="1119" w:type="dxa"/>
            <w:tcBorders>
              <w:right w:val="single" w:sz="4" w:space="0" w:color="auto"/>
            </w:tcBorders>
          </w:tcPr>
          <w:p w14:paraId="2B05F8A0" w14:textId="77777777" w:rsidR="008B3D48" w:rsidRDefault="00FE0B2B">
            <w:pPr>
              <w:spacing w:line="360" w:lineRule="auto"/>
              <w:jc w:val="center"/>
              <w:rPr>
                <w:kern w:val="0"/>
                <w:sz w:val="18"/>
                <w:szCs w:val="18"/>
              </w:rPr>
            </w:pPr>
            <w:r>
              <w:rPr>
                <w:rFonts w:hint="eastAsia"/>
                <w:kern w:val="0"/>
                <w:sz w:val="18"/>
                <w:szCs w:val="18"/>
              </w:rPr>
              <w:t>每季度一次</w:t>
            </w:r>
          </w:p>
        </w:tc>
        <w:tc>
          <w:tcPr>
            <w:tcW w:w="1296" w:type="dxa"/>
            <w:tcBorders>
              <w:right w:val="single" w:sz="4" w:space="0" w:color="auto"/>
            </w:tcBorders>
          </w:tcPr>
          <w:p w14:paraId="1F1FD63D" w14:textId="77777777" w:rsidR="008B3D48" w:rsidRDefault="00FE0B2B">
            <w:pPr>
              <w:spacing w:line="360" w:lineRule="auto"/>
              <w:rPr>
                <w:sz w:val="18"/>
                <w:szCs w:val="18"/>
              </w:rPr>
            </w:pPr>
            <w:proofErr w:type="gramStart"/>
            <w:r>
              <w:rPr>
                <w:rFonts w:hint="eastAsia"/>
                <w:sz w:val="18"/>
                <w:szCs w:val="18"/>
              </w:rPr>
              <w:t>贮</w:t>
            </w:r>
            <w:proofErr w:type="gramEnd"/>
            <w:r>
              <w:rPr>
                <w:rFonts w:hint="eastAsia"/>
                <w:sz w:val="18"/>
                <w:szCs w:val="18"/>
              </w:rPr>
              <w:t>奶罐</w:t>
            </w:r>
          </w:p>
        </w:tc>
        <w:tc>
          <w:tcPr>
            <w:tcW w:w="3877" w:type="dxa"/>
            <w:tcBorders>
              <w:left w:val="single" w:sz="4" w:space="0" w:color="auto"/>
            </w:tcBorders>
          </w:tcPr>
          <w:p w14:paraId="236A99E9" w14:textId="77777777" w:rsidR="008B3D48" w:rsidRDefault="00FE0B2B">
            <w:pPr>
              <w:spacing w:line="360" w:lineRule="auto"/>
              <w:rPr>
                <w:kern w:val="0"/>
                <w:sz w:val="18"/>
                <w:szCs w:val="18"/>
              </w:rPr>
            </w:pPr>
            <w:r>
              <w:rPr>
                <w:sz w:val="18"/>
                <w:szCs w:val="18"/>
              </w:rPr>
              <w:t xml:space="preserve">GB 4789.14 </w:t>
            </w:r>
          </w:p>
        </w:tc>
      </w:tr>
      <w:tr w:rsidR="008B3D48" w14:paraId="441DE978" w14:textId="77777777">
        <w:trPr>
          <w:trHeight w:val="698"/>
        </w:trPr>
        <w:tc>
          <w:tcPr>
            <w:tcW w:w="3050" w:type="dxa"/>
          </w:tcPr>
          <w:p w14:paraId="3647F49F" w14:textId="77777777" w:rsidR="008B3D48" w:rsidRDefault="00FE0B2B">
            <w:pPr>
              <w:spacing w:line="360" w:lineRule="auto"/>
              <w:jc w:val="left"/>
              <w:rPr>
                <w:sz w:val="18"/>
                <w:szCs w:val="18"/>
              </w:rPr>
            </w:pPr>
            <w:r>
              <w:rPr>
                <w:rFonts w:hint="eastAsia"/>
                <w:sz w:val="18"/>
                <w:szCs w:val="18"/>
              </w:rPr>
              <w:t>单核细胞增生李斯</w:t>
            </w:r>
            <w:proofErr w:type="gramStart"/>
            <w:r>
              <w:rPr>
                <w:rFonts w:hint="eastAsia"/>
                <w:sz w:val="18"/>
                <w:szCs w:val="18"/>
              </w:rPr>
              <w:t>特</w:t>
            </w:r>
            <w:proofErr w:type="gramEnd"/>
            <w:r>
              <w:rPr>
                <w:rFonts w:hint="eastAsia"/>
                <w:sz w:val="18"/>
                <w:szCs w:val="18"/>
              </w:rPr>
              <w:t>氏菌</w:t>
            </w:r>
          </w:p>
        </w:tc>
        <w:tc>
          <w:tcPr>
            <w:tcW w:w="1119" w:type="dxa"/>
            <w:tcBorders>
              <w:right w:val="single" w:sz="4" w:space="0" w:color="auto"/>
            </w:tcBorders>
          </w:tcPr>
          <w:p w14:paraId="01805B58" w14:textId="77777777" w:rsidR="008B3D48" w:rsidRDefault="00FE0B2B">
            <w:pPr>
              <w:spacing w:line="360" w:lineRule="auto"/>
              <w:jc w:val="center"/>
              <w:rPr>
                <w:kern w:val="0"/>
                <w:sz w:val="18"/>
                <w:szCs w:val="18"/>
              </w:rPr>
            </w:pPr>
            <w:r>
              <w:rPr>
                <w:rFonts w:hint="eastAsia"/>
                <w:kern w:val="0"/>
                <w:sz w:val="18"/>
                <w:szCs w:val="18"/>
              </w:rPr>
              <w:t>每季度一次</w:t>
            </w:r>
          </w:p>
        </w:tc>
        <w:tc>
          <w:tcPr>
            <w:tcW w:w="1296" w:type="dxa"/>
            <w:tcBorders>
              <w:right w:val="single" w:sz="4" w:space="0" w:color="auto"/>
            </w:tcBorders>
          </w:tcPr>
          <w:p w14:paraId="343D01CE" w14:textId="77777777" w:rsidR="008B3D48" w:rsidRDefault="00FE0B2B">
            <w:pPr>
              <w:spacing w:line="360" w:lineRule="auto"/>
              <w:rPr>
                <w:sz w:val="18"/>
                <w:szCs w:val="18"/>
              </w:rPr>
            </w:pPr>
            <w:proofErr w:type="gramStart"/>
            <w:r>
              <w:rPr>
                <w:rFonts w:hint="eastAsia"/>
                <w:sz w:val="18"/>
                <w:szCs w:val="18"/>
              </w:rPr>
              <w:t>贮</w:t>
            </w:r>
            <w:proofErr w:type="gramEnd"/>
            <w:r>
              <w:rPr>
                <w:rFonts w:hint="eastAsia"/>
                <w:sz w:val="18"/>
                <w:szCs w:val="18"/>
              </w:rPr>
              <w:t>奶罐</w:t>
            </w:r>
          </w:p>
        </w:tc>
        <w:tc>
          <w:tcPr>
            <w:tcW w:w="3877" w:type="dxa"/>
            <w:tcBorders>
              <w:left w:val="single" w:sz="4" w:space="0" w:color="auto"/>
            </w:tcBorders>
          </w:tcPr>
          <w:p w14:paraId="237B1694" w14:textId="77777777" w:rsidR="008B3D48" w:rsidRDefault="00FE0B2B">
            <w:pPr>
              <w:spacing w:line="360" w:lineRule="auto"/>
              <w:rPr>
                <w:kern w:val="0"/>
                <w:sz w:val="18"/>
                <w:szCs w:val="18"/>
              </w:rPr>
            </w:pPr>
            <w:r>
              <w:rPr>
                <w:sz w:val="18"/>
                <w:szCs w:val="18"/>
              </w:rPr>
              <w:t xml:space="preserve">GB 4789.30 </w:t>
            </w:r>
          </w:p>
        </w:tc>
      </w:tr>
      <w:tr w:rsidR="008B3D48" w14:paraId="3348DE2E" w14:textId="77777777">
        <w:trPr>
          <w:trHeight w:val="698"/>
        </w:trPr>
        <w:tc>
          <w:tcPr>
            <w:tcW w:w="3050" w:type="dxa"/>
          </w:tcPr>
          <w:p w14:paraId="4A927D8B" w14:textId="77777777" w:rsidR="008B3D48" w:rsidRDefault="00FE0B2B">
            <w:pPr>
              <w:spacing w:line="360" w:lineRule="auto"/>
              <w:jc w:val="left"/>
              <w:rPr>
                <w:sz w:val="18"/>
                <w:szCs w:val="18"/>
              </w:rPr>
            </w:pPr>
            <w:r>
              <w:rPr>
                <w:rFonts w:hint="eastAsia"/>
                <w:sz w:val="18"/>
                <w:szCs w:val="18"/>
              </w:rPr>
              <w:t>沙门氏菌</w:t>
            </w:r>
          </w:p>
        </w:tc>
        <w:tc>
          <w:tcPr>
            <w:tcW w:w="1119" w:type="dxa"/>
            <w:tcBorders>
              <w:right w:val="single" w:sz="4" w:space="0" w:color="auto"/>
            </w:tcBorders>
          </w:tcPr>
          <w:p w14:paraId="70E710AA" w14:textId="77777777" w:rsidR="008B3D48" w:rsidRDefault="00FE0B2B">
            <w:pPr>
              <w:spacing w:line="360" w:lineRule="auto"/>
              <w:jc w:val="center"/>
              <w:rPr>
                <w:kern w:val="0"/>
                <w:sz w:val="18"/>
                <w:szCs w:val="18"/>
              </w:rPr>
            </w:pPr>
            <w:r>
              <w:rPr>
                <w:rFonts w:hint="eastAsia"/>
                <w:kern w:val="0"/>
                <w:sz w:val="18"/>
                <w:szCs w:val="18"/>
              </w:rPr>
              <w:t>每季度一次</w:t>
            </w:r>
          </w:p>
        </w:tc>
        <w:tc>
          <w:tcPr>
            <w:tcW w:w="1296" w:type="dxa"/>
            <w:tcBorders>
              <w:right w:val="single" w:sz="4" w:space="0" w:color="auto"/>
            </w:tcBorders>
          </w:tcPr>
          <w:p w14:paraId="6B773B6C" w14:textId="77777777" w:rsidR="008B3D48" w:rsidRDefault="00FE0B2B">
            <w:pPr>
              <w:spacing w:line="360" w:lineRule="auto"/>
              <w:rPr>
                <w:sz w:val="18"/>
                <w:szCs w:val="18"/>
              </w:rPr>
            </w:pPr>
            <w:proofErr w:type="gramStart"/>
            <w:r>
              <w:rPr>
                <w:rFonts w:hint="eastAsia"/>
                <w:sz w:val="18"/>
                <w:szCs w:val="18"/>
              </w:rPr>
              <w:t>贮</w:t>
            </w:r>
            <w:proofErr w:type="gramEnd"/>
            <w:r>
              <w:rPr>
                <w:rFonts w:hint="eastAsia"/>
                <w:sz w:val="18"/>
                <w:szCs w:val="18"/>
              </w:rPr>
              <w:t>奶罐</w:t>
            </w:r>
          </w:p>
        </w:tc>
        <w:tc>
          <w:tcPr>
            <w:tcW w:w="3877" w:type="dxa"/>
            <w:tcBorders>
              <w:left w:val="single" w:sz="4" w:space="0" w:color="auto"/>
            </w:tcBorders>
          </w:tcPr>
          <w:p w14:paraId="582F8D34" w14:textId="77777777" w:rsidR="008B3D48" w:rsidRDefault="00FE0B2B">
            <w:pPr>
              <w:spacing w:line="360" w:lineRule="auto"/>
              <w:rPr>
                <w:kern w:val="0"/>
                <w:sz w:val="18"/>
                <w:szCs w:val="18"/>
              </w:rPr>
            </w:pPr>
            <w:r>
              <w:rPr>
                <w:sz w:val="18"/>
                <w:szCs w:val="18"/>
              </w:rPr>
              <w:t xml:space="preserve">GB 4789.4 </w:t>
            </w:r>
          </w:p>
        </w:tc>
      </w:tr>
      <w:tr w:rsidR="008B3D48" w14:paraId="10E92F0C" w14:textId="77777777">
        <w:trPr>
          <w:trHeight w:val="698"/>
        </w:trPr>
        <w:tc>
          <w:tcPr>
            <w:tcW w:w="9342" w:type="dxa"/>
            <w:gridSpan w:val="4"/>
          </w:tcPr>
          <w:p w14:paraId="0D805FD5" w14:textId="77777777" w:rsidR="008B3D48" w:rsidRDefault="00FE0B2B">
            <w:pPr>
              <w:jc w:val="left"/>
              <w:rPr>
                <w:sz w:val="18"/>
                <w:szCs w:val="18"/>
              </w:rPr>
            </w:pPr>
            <w:r>
              <w:rPr>
                <w:sz w:val="18"/>
                <w:szCs w:val="18"/>
                <w:vertAlign w:val="superscript"/>
              </w:rPr>
              <w:t>a</w:t>
            </w:r>
            <w:r>
              <w:rPr>
                <w:rFonts w:hint="eastAsia"/>
                <w:sz w:val="18"/>
                <w:szCs w:val="18"/>
              </w:rPr>
              <w:t>包括但不限于副结核分枝杆菌、牛支原体、金黄色葡萄球菌、病原性大肠埃希氏菌、链球菌、蜡样芽胞杆菌、单核细胞增生李斯</w:t>
            </w:r>
            <w:proofErr w:type="gramStart"/>
            <w:r>
              <w:rPr>
                <w:rFonts w:hint="eastAsia"/>
                <w:sz w:val="18"/>
                <w:szCs w:val="18"/>
              </w:rPr>
              <w:t>特</w:t>
            </w:r>
            <w:proofErr w:type="gramEnd"/>
            <w:r>
              <w:rPr>
                <w:rFonts w:hint="eastAsia"/>
                <w:sz w:val="18"/>
                <w:szCs w:val="18"/>
              </w:rPr>
              <w:t>氏菌、沙门氏菌。</w:t>
            </w:r>
          </w:p>
        </w:tc>
      </w:tr>
    </w:tbl>
    <w:p w14:paraId="5CBE8978" w14:textId="77777777" w:rsidR="008B3D48" w:rsidRDefault="008B3D48">
      <w:pPr>
        <w:pStyle w:val="afff0"/>
        <w:spacing w:line="360" w:lineRule="auto"/>
        <w:ind w:right="-156" w:firstLineChars="0" w:firstLine="0"/>
        <w:jc w:val="center"/>
      </w:pPr>
    </w:p>
    <w:p w14:paraId="14AC9D95" w14:textId="77777777" w:rsidR="008B3D48" w:rsidRDefault="00FE0B2B">
      <w:pPr>
        <w:widowControl/>
        <w:jc w:val="left"/>
        <w:rPr>
          <w:rFonts w:ascii="宋体"/>
          <w:kern w:val="0"/>
          <w:szCs w:val="20"/>
        </w:rPr>
      </w:pPr>
      <w:r>
        <w:rPr>
          <w:rFonts w:ascii="宋体"/>
          <w:kern w:val="0"/>
          <w:szCs w:val="20"/>
        </w:rPr>
        <w:br w:type="page"/>
      </w:r>
    </w:p>
    <w:p w14:paraId="3D262091" w14:textId="77777777" w:rsidR="008B3D48" w:rsidRDefault="00FE0B2B">
      <w:pPr>
        <w:pStyle w:val="afff0"/>
        <w:spacing w:line="360" w:lineRule="auto"/>
        <w:ind w:right="-156" w:firstLineChars="0" w:firstLine="0"/>
        <w:jc w:val="center"/>
        <w:rPr>
          <w:rFonts w:ascii="黑体" w:eastAsia="黑体" w:hAnsi="黑体"/>
        </w:rPr>
      </w:pPr>
      <w:r>
        <w:rPr>
          <w:rFonts w:ascii="黑体" w:eastAsia="黑体" w:hAnsi="黑体" w:hint="eastAsia"/>
        </w:rPr>
        <w:lastRenderedPageBreak/>
        <w:t xml:space="preserve">附 </w:t>
      </w:r>
      <w:r>
        <w:rPr>
          <w:rFonts w:ascii="黑体" w:eastAsia="黑体" w:hAnsi="黑体"/>
        </w:rPr>
        <w:t xml:space="preserve"> </w:t>
      </w:r>
      <w:r>
        <w:rPr>
          <w:rFonts w:ascii="黑体" w:eastAsia="黑体" w:hAnsi="黑体" w:hint="eastAsia"/>
        </w:rPr>
        <w:t xml:space="preserve">录 </w:t>
      </w:r>
      <w:r>
        <w:rPr>
          <w:rFonts w:ascii="黑体" w:eastAsia="黑体" w:hAnsi="黑体"/>
        </w:rPr>
        <w:t xml:space="preserve"> B</w:t>
      </w:r>
    </w:p>
    <w:p w14:paraId="7ABC206E" w14:textId="77777777" w:rsidR="008B3D48" w:rsidRDefault="00FE0B2B">
      <w:pPr>
        <w:pStyle w:val="afff0"/>
        <w:spacing w:line="360" w:lineRule="auto"/>
        <w:ind w:right="-156" w:firstLineChars="0" w:firstLine="0"/>
        <w:jc w:val="center"/>
        <w:rPr>
          <w:rFonts w:ascii="黑体" w:eastAsia="黑体" w:hAnsi="黑体"/>
        </w:rPr>
      </w:pPr>
      <w:r>
        <w:rPr>
          <w:rFonts w:ascii="黑体" w:eastAsia="黑体" w:hAnsi="黑体" w:hint="eastAsia"/>
        </w:rPr>
        <w:t>（规范性）</w:t>
      </w:r>
    </w:p>
    <w:p w14:paraId="1E352049" w14:textId="77777777" w:rsidR="008B3D48" w:rsidRDefault="00FE0B2B">
      <w:pPr>
        <w:pStyle w:val="afff0"/>
        <w:spacing w:line="360" w:lineRule="auto"/>
        <w:ind w:right="-156" w:firstLineChars="0" w:firstLine="0"/>
        <w:jc w:val="center"/>
        <w:rPr>
          <w:rFonts w:ascii="黑体" w:eastAsia="黑体" w:hAnsi="黑体"/>
          <w:szCs w:val="21"/>
        </w:rPr>
      </w:pPr>
      <w:r>
        <w:rPr>
          <w:rFonts w:ascii="黑体" w:eastAsia="黑体" w:hAnsi="黑体" w:hint="eastAsia"/>
          <w:szCs w:val="21"/>
        </w:rPr>
        <w:t>奶牛养殖场生乳中风险因子</w:t>
      </w:r>
    </w:p>
    <w:p w14:paraId="772461F7" w14:textId="77777777" w:rsidR="008B3D48" w:rsidRDefault="00FE0B2B">
      <w:pPr>
        <w:pStyle w:val="afff0"/>
        <w:spacing w:line="360" w:lineRule="auto"/>
        <w:ind w:right="-156" w:firstLineChars="0" w:firstLine="0"/>
        <w:jc w:val="left"/>
        <w:rPr>
          <w:rFonts w:hAnsi="宋体" w:cs="宋体"/>
          <w:szCs w:val="21"/>
        </w:rPr>
      </w:pPr>
      <w:r>
        <w:rPr>
          <w:rFonts w:hAnsi="宋体" w:cs="宋体" w:hint="eastAsia"/>
          <w:szCs w:val="21"/>
        </w:rPr>
        <w:t>奶牛养殖场生乳中风险因子见</w:t>
      </w:r>
      <w:r>
        <w:rPr>
          <w:rFonts w:hAnsi="宋体" w:cs="宋体" w:hint="eastAsia"/>
        </w:rPr>
        <w:t>表B.1</w:t>
      </w:r>
      <w:r>
        <w:rPr>
          <w:rFonts w:hAnsi="宋体" w:cs="宋体" w:hint="eastAsia"/>
          <w:szCs w:val="21"/>
        </w:rPr>
        <w:t>。</w:t>
      </w:r>
    </w:p>
    <w:p w14:paraId="49CF2B94" w14:textId="77777777" w:rsidR="008B3D48" w:rsidRDefault="00FE0B2B">
      <w:pPr>
        <w:spacing w:line="360" w:lineRule="auto"/>
        <w:jc w:val="center"/>
        <w:rPr>
          <w:rFonts w:ascii="宋体" w:hAnsi="宋体" w:cs="宋体"/>
        </w:rPr>
      </w:pPr>
      <w:r>
        <w:rPr>
          <w:rFonts w:ascii="宋体" w:hAnsi="宋体" w:cs="宋体" w:hint="eastAsia"/>
        </w:rPr>
        <w:t>表B.1奶牛养殖场生乳中风险因子</w:t>
      </w:r>
    </w:p>
    <w:tbl>
      <w:tblPr>
        <w:tblW w:w="9098"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88"/>
        <w:gridCol w:w="6500"/>
      </w:tblGrid>
      <w:tr w:rsidR="008B3D48" w14:paraId="6891570F" w14:textId="77777777">
        <w:trPr>
          <w:trHeight w:val="454"/>
        </w:trPr>
        <w:tc>
          <w:tcPr>
            <w:tcW w:w="1710" w:type="dxa"/>
            <w:vAlign w:val="center"/>
          </w:tcPr>
          <w:p w14:paraId="2BC7A781" w14:textId="77777777" w:rsidR="008B3D48" w:rsidRDefault="00FE0B2B">
            <w:pPr>
              <w:jc w:val="center"/>
              <w:rPr>
                <w:sz w:val="18"/>
                <w:szCs w:val="18"/>
              </w:rPr>
            </w:pPr>
            <w:r>
              <w:rPr>
                <w:rFonts w:hint="eastAsia"/>
                <w:sz w:val="18"/>
                <w:szCs w:val="18"/>
              </w:rPr>
              <w:t>分类</w:t>
            </w:r>
          </w:p>
        </w:tc>
        <w:tc>
          <w:tcPr>
            <w:tcW w:w="888" w:type="dxa"/>
            <w:shd w:val="clear" w:color="auto" w:fill="auto"/>
            <w:vAlign w:val="center"/>
          </w:tcPr>
          <w:p w14:paraId="2571D86E" w14:textId="77777777" w:rsidR="008B3D48" w:rsidRDefault="00FE0B2B">
            <w:pPr>
              <w:jc w:val="center"/>
              <w:rPr>
                <w:sz w:val="18"/>
                <w:szCs w:val="18"/>
              </w:rPr>
            </w:pPr>
            <w:r>
              <w:rPr>
                <w:rFonts w:hint="eastAsia"/>
                <w:sz w:val="18"/>
                <w:szCs w:val="18"/>
              </w:rPr>
              <w:t>编号</w:t>
            </w:r>
          </w:p>
        </w:tc>
        <w:tc>
          <w:tcPr>
            <w:tcW w:w="6500" w:type="dxa"/>
            <w:shd w:val="clear" w:color="auto" w:fill="auto"/>
            <w:vAlign w:val="center"/>
          </w:tcPr>
          <w:p w14:paraId="1B88C243" w14:textId="77777777" w:rsidR="008B3D48" w:rsidRDefault="00FE0B2B">
            <w:pPr>
              <w:jc w:val="center"/>
              <w:rPr>
                <w:sz w:val="18"/>
                <w:szCs w:val="18"/>
              </w:rPr>
            </w:pPr>
            <w:r>
              <w:rPr>
                <w:rFonts w:hint="eastAsia"/>
                <w:sz w:val="18"/>
                <w:szCs w:val="18"/>
              </w:rPr>
              <w:t>风险因子</w:t>
            </w:r>
          </w:p>
        </w:tc>
      </w:tr>
      <w:tr w:rsidR="008B3D48" w14:paraId="32F6C833" w14:textId="77777777">
        <w:trPr>
          <w:trHeight w:val="454"/>
        </w:trPr>
        <w:tc>
          <w:tcPr>
            <w:tcW w:w="1710" w:type="dxa"/>
            <w:vMerge w:val="restart"/>
            <w:vAlign w:val="center"/>
          </w:tcPr>
          <w:p w14:paraId="2AC5C8AC" w14:textId="77777777" w:rsidR="008B3D48" w:rsidRDefault="00FE0B2B">
            <w:pPr>
              <w:jc w:val="center"/>
              <w:rPr>
                <w:sz w:val="18"/>
                <w:szCs w:val="18"/>
              </w:rPr>
            </w:pPr>
            <w:r>
              <w:rPr>
                <w:rFonts w:hint="eastAsia"/>
                <w:sz w:val="18"/>
                <w:szCs w:val="18"/>
              </w:rPr>
              <w:t>重大风险因子</w:t>
            </w:r>
          </w:p>
        </w:tc>
        <w:tc>
          <w:tcPr>
            <w:tcW w:w="888" w:type="dxa"/>
            <w:shd w:val="clear" w:color="auto" w:fill="auto"/>
          </w:tcPr>
          <w:p w14:paraId="00B02962" w14:textId="77777777" w:rsidR="008B3D48" w:rsidRDefault="00FE0B2B">
            <w:pPr>
              <w:jc w:val="center"/>
              <w:rPr>
                <w:sz w:val="18"/>
                <w:szCs w:val="18"/>
              </w:rPr>
            </w:pPr>
            <w:r>
              <w:rPr>
                <w:sz w:val="18"/>
                <w:szCs w:val="18"/>
              </w:rPr>
              <w:t>1</w:t>
            </w:r>
          </w:p>
        </w:tc>
        <w:tc>
          <w:tcPr>
            <w:tcW w:w="6500" w:type="dxa"/>
            <w:shd w:val="clear" w:color="auto" w:fill="auto"/>
          </w:tcPr>
          <w:p w14:paraId="01303F3D" w14:textId="77777777" w:rsidR="008B3D48" w:rsidRDefault="00FE0B2B">
            <w:pPr>
              <w:jc w:val="left"/>
              <w:rPr>
                <w:sz w:val="18"/>
                <w:szCs w:val="18"/>
              </w:rPr>
            </w:pPr>
            <w:r>
              <w:rPr>
                <w:rFonts w:hint="eastAsia"/>
                <w:bCs/>
                <w:sz w:val="18"/>
                <w:szCs w:val="18"/>
              </w:rPr>
              <w:t>从牛群或生乳中检出牛种布鲁氏菌；</w:t>
            </w:r>
          </w:p>
        </w:tc>
      </w:tr>
      <w:tr w:rsidR="008B3D48" w14:paraId="1A451330" w14:textId="77777777">
        <w:trPr>
          <w:trHeight w:val="454"/>
        </w:trPr>
        <w:tc>
          <w:tcPr>
            <w:tcW w:w="1710" w:type="dxa"/>
            <w:vMerge/>
          </w:tcPr>
          <w:p w14:paraId="406B24FA" w14:textId="77777777" w:rsidR="008B3D48" w:rsidRDefault="008B3D48">
            <w:pPr>
              <w:jc w:val="center"/>
              <w:rPr>
                <w:sz w:val="18"/>
                <w:szCs w:val="18"/>
              </w:rPr>
            </w:pPr>
          </w:p>
        </w:tc>
        <w:tc>
          <w:tcPr>
            <w:tcW w:w="888" w:type="dxa"/>
            <w:shd w:val="clear" w:color="auto" w:fill="auto"/>
          </w:tcPr>
          <w:p w14:paraId="69767135" w14:textId="77777777" w:rsidR="008B3D48" w:rsidRDefault="00FE0B2B">
            <w:pPr>
              <w:jc w:val="center"/>
              <w:rPr>
                <w:sz w:val="18"/>
                <w:szCs w:val="18"/>
              </w:rPr>
            </w:pPr>
            <w:r>
              <w:rPr>
                <w:sz w:val="18"/>
                <w:szCs w:val="18"/>
              </w:rPr>
              <w:t>2</w:t>
            </w:r>
          </w:p>
        </w:tc>
        <w:tc>
          <w:tcPr>
            <w:tcW w:w="6500" w:type="dxa"/>
            <w:shd w:val="clear" w:color="auto" w:fill="auto"/>
          </w:tcPr>
          <w:p w14:paraId="7FE1F370" w14:textId="77777777" w:rsidR="008B3D48" w:rsidRDefault="00FE0B2B">
            <w:pPr>
              <w:jc w:val="left"/>
              <w:rPr>
                <w:sz w:val="18"/>
                <w:szCs w:val="18"/>
              </w:rPr>
            </w:pPr>
            <w:r>
              <w:rPr>
                <w:rFonts w:hint="eastAsia"/>
                <w:bCs/>
                <w:sz w:val="18"/>
                <w:szCs w:val="18"/>
              </w:rPr>
              <w:t>从牛群或生乳中检出牛型结核分枝杆菌；</w:t>
            </w:r>
          </w:p>
        </w:tc>
      </w:tr>
      <w:tr w:rsidR="008B3D48" w14:paraId="518C5847" w14:textId="77777777">
        <w:trPr>
          <w:trHeight w:val="454"/>
        </w:trPr>
        <w:tc>
          <w:tcPr>
            <w:tcW w:w="1710" w:type="dxa"/>
            <w:vMerge/>
          </w:tcPr>
          <w:p w14:paraId="66FDE9E2" w14:textId="77777777" w:rsidR="008B3D48" w:rsidRDefault="008B3D48">
            <w:pPr>
              <w:jc w:val="center"/>
              <w:rPr>
                <w:sz w:val="18"/>
                <w:szCs w:val="18"/>
              </w:rPr>
            </w:pPr>
          </w:p>
        </w:tc>
        <w:tc>
          <w:tcPr>
            <w:tcW w:w="888" w:type="dxa"/>
            <w:shd w:val="clear" w:color="auto" w:fill="auto"/>
          </w:tcPr>
          <w:p w14:paraId="36026DF3" w14:textId="77777777" w:rsidR="008B3D48" w:rsidRDefault="00FE0B2B">
            <w:pPr>
              <w:jc w:val="center"/>
              <w:rPr>
                <w:sz w:val="18"/>
                <w:szCs w:val="18"/>
              </w:rPr>
            </w:pPr>
            <w:r>
              <w:rPr>
                <w:sz w:val="18"/>
                <w:szCs w:val="18"/>
              </w:rPr>
              <w:t>3</w:t>
            </w:r>
          </w:p>
        </w:tc>
        <w:tc>
          <w:tcPr>
            <w:tcW w:w="6500" w:type="dxa"/>
            <w:shd w:val="clear" w:color="auto" w:fill="auto"/>
          </w:tcPr>
          <w:p w14:paraId="1640DDDE" w14:textId="77777777" w:rsidR="008B3D48" w:rsidRDefault="00FE0B2B">
            <w:pPr>
              <w:jc w:val="left"/>
              <w:rPr>
                <w:sz w:val="18"/>
                <w:szCs w:val="18"/>
              </w:rPr>
            </w:pPr>
            <w:r>
              <w:rPr>
                <w:rFonts w:hint="eastAsia"/>
                <w:bCs/>
                <w:sz w:val="18"/>
                <w:szCs w:val="18"/>
              </w:rPr>
              <w:t>从疫区引种；</w:t>
            </w:r>
          </w:p>
        </w:tc>
      </w:tr>
      <w:tr w:rsidR="008B3D48" w14:paraId="562D4ED7" w14:textId="77777777">
        <w:trPr>
          <w:trHeight w:val="454"/>
        </w:trPr>
        <w:tc>
          <w:tcPr>
            <w:tcW w:w="1710" w:type="dxa"/>
            <w:vMerge/>
          </w:tcPr>
          <w:p w14:paraId="10237257" w14:textId="77777777" w:rsidR="008B3D48" w:rsidRDefault="008B3D48">
            <w:pPr>
              <w:jc w:val="center"/>
              <w:rPr>
                <w:sz w:val="18"/>
                <w:szCs w:val="18"/>
              </w:rPr>
            </w:pPr>
          </w:p>
        </w:tc>
        <w:tc>
          <w:tcPr>
            <w:tcW w:w="888" w:type="dxa"/>
            <w:shd w:val="clear" w:color="auto" w:fill="auto"/>
          </w:tcPr>
          <w:p w14:paraId="3AE61F37" w14:textId="77777777" w:rsidR="008B3D48" w:rsidRDefault="00FE0B2B">
            <w:pPr>
              <w:jc w:val="center"/>
              <w:rPr>
                <w:sz w:val="18"/>
                <w:szCs w:val="18"/>
              </w:rPr>
            </w:pPr>
            <w:r>
              <w:rPr>
                <w:sz w:val="18"/>
                <w:szCs w:val="18"/>
              </w:rPr>
              <w:t>4</w:t>
            </w:r>
          </w:p>
        </w:tc>
        <w:tc>
          <w:tcPr>
            <w:tcW w:w="6500" w:type="dxa"/>
            <w:shd w:val="clear" w:color="auto" w:fill="auto"/>
          </w:tcPr>
          <w:p w14:paraId="29484FE2" w14:textId="77777777" w:rsidR="008B3D48" w:rsidRDefault="00FE0B2B">
            <w:pPr>
              <w:jc w:val="left"/>
              <w:rPr>
                <w:sz w:val="18"/>
                <w:szCs w:val="18"/>
              </w:rPr>
            </w:pPr>
            <w:bookmarkStart w:id="32" w:name="_Hlk78829430"/>
            <w:r>
              <w:rPr>
                <w:rFonts w:hint="eastAsia"/>
                <w:bCs/>
                <w:sz w:val="18"/>
                <w:szCs w:val="18"/>
              </w:rPr>
              <w:t>对患有布鲁氏菌病的奶牛未按国家规定进行处置；</w:t>
            </w:r>
            <w:bookmarkEnd w:id="32"/>
          </w:p>
        </w:tc>
      </w:tr>
      <w:tr w:rsidR="008B3D48" w14:paraId="7A741926" w14:textId="77777777">
        <w:trPr>
          <w:trHeight w:val="454"/>
        </w:trPr>
        <w:tc>
          <w:tcPr>
            <w:tcW w:w="1710" w:type="dxa"/>
            <w:vMerge/>
          </w:tcPr>
          <w:p w14:paraId="233681B9" w14:textId="77777777" w:rsidR="008B3D48" w:rsidRDefault="008B3D48">
            <w:pPr>
              <w:jc w:val="center"/>
              <w:rPr>
                <w:sz w:val="18"/>
                <w:szCs w:val="18"/>
              </w:rPr>
            </w:pPr>
          </w:p>
        </w:tc>
        <w:tc>
          <w:tcPr>
            <w:tcW w:w="888" w:type="dxa"/>
            <w:shd w:val="clear" w:color="auto" w:fill="auto"/>
          </w:tcPr>
          <w:p w14:paraId="7D1B5418" w14:textId="77777777" w:rsidR="008B3D48" w:rsidRDefault="00FE0B2B">
            <w:pPr>
              <w:jc w:val="center"/>
              <w:rPr>
                <w:sz w:val="18"/>
                <w:szCs w:val="18"/>
              </w:rPr>
            </w:pPr>
            <w:r>
              <w:rPr>
                <w:sz w:val="18"/>
                <w:szCs w:val="18"/>
              </w:rPr>
              <w:t>5</w:t>
            </w:r>
          </w:p>
        </w:tc>
        <w:tc>
          <w:tcPr>
            <w:tcW w:w="6500" w:type="dxa"/>
            <w:shd w:val="clear" w:color="auto" w:fill="auto"/>
          </w:tcPr>
          <w:p w14:paraId="1C761E46" w14:textId="77777777" w:rsidR="008B3D48" w:rsidRDefault="00FE0B2B">
            <w:pPr>
              <w:jc w:val="left"/>
              <w:rPr>
                <w:sz w:val="18"/>
                <w:szCs w:val="18"/>
              </w:rPr>
            </w:pPr>
            <w:r>
              <w:rPr>
                <w:rFonts w:hint="eastAsia"/>
                <w:bCs/>
                <w:sz w:val="18"/>
                <w:szCs w:val="18"/>
              </w:rPr>
              <w:t>未按照国家布鲁氏菌病防治计划中一类地区牧场每年检疫</w:t>
            </w:r>
            <w:r>
              <w:rPr>
                <w:bCs/>
                <w:sz w:val="18"/>
                <w:szCs w:val="18"/>
              </w:rPr>
              <w:t>2</w:t>
            </w:r>
            <w:r>
              <w:rPr>
                <w:rFonts w:hint="eastAsia"/>
                <w:bCs/>
                <w:sz w:val="18"/>
                <w:szCs w:val="18"/>
              </w:rPr>
              <w:t>次，进行阳性牛淘汰；</w:t>
            </w:r>
          </w:p>
        </w:tc>
      </w:tr>
      <w:tr w:rsidR="008B3D48" w14:paraId="262B972D" w14:textId="77777777">
        <w:trPr>
          <w:trHeight w:val="454"/>
        </w:trPr>
        <w:tc>
          <w:tcPr>
            <w:tcW w:w="1710" w:type="dxa"/>
            <w:vMerge/>
          </w:tcPr>
          <w:p w14:paraId="52F5D013" w14:textId="77777777" w:rsidR="008B3D48" w:rsidRDefault="008B3D48">
            <w:pPr>
              <w:jc w:val="center"/>
              <w:rPr>
                <w:sz w:val="18"/>
                <w:szCs w:val="18"/>
              </w:rPr>
            </w:pPr>
          </w:p>
        </w:tc>
        <w:tc>
          <w:tcPr>
            <w:tcW w:w="888" w:type="dxa"/>
            <w:shd w:val="clear" w:color="auto" w:fill="auto"/>
          </w:tcPr>
          <w:p w14:paraId="3B3C39C0" w14:textId="77777777" w:rsidR="008B3D48" w:rsidRDefault="00FE0B2B">
            <w:pPr>
              <w:jc w:val="center"/>
              <w:rPr>
                <w:sz w:val="18"/>
                <w:szCs w:val="18"/>
              </w:rPr>
            </w:pPr>
            <w:r>
              <w:rPr>
                <w:sz w:val="18"/>
                <w:szCs w:val="18"/>
              </w:rPr>
              <w:t>6</w:t>
            </w:r>
          </w:p>
        </w:tc>
        <w:tc>
          <w:tcPr>
            <w:tcW w:w="6500" w:type="dxa"/>
            <w:shd w:val="clear" w:color="auto" w:fill="auto"/>
          </w:tcPr>
          <w:p w14:paraId="10805438" w14:textId="77777777" w:rsidR="008B3D48" w:rsidRDefault="00FE0B2B">
            <w:pPr>
              <w:jc w:val="left"/>
              <w:rPr>
                <w:sz w:val="18"/>
                <w:szCs w:val="18"/>
              </w:rPr>
            </w:pPr>
            <w:r>
              <w:rPr>
                <w:rFonts w:hint="eastAsia"/>
                <w:bCs/>
                <w:sz w:val="18"/>
                <w:szCs w:val="18"/>
              </w:rPr>
              <w:t>未按国家规定对患有结核病的奶牛强制检疫</w:t>
            </w:r>
            <w:r>
              <w:rPr>
                <w:bCs/>
                <w:sz w:val="18"/>
                <w:szCs w:val="18"/>
              </w:rPr>
              <w:t>-</w:t>
            </w:r>
            <w:r>
              <w:rPr>
                <w:rFonts w:hint="eastAsia"/>
                <w:bCs/>
                <w:sz w:val="18"/>
                <w:szCs w:val="18"/>
              </w:rPr>
              <w:t>扑杀，不予治疗；</w:t>
            </w:r>
          </w:p>
        </w:tc>
      </w:tr>
      <w:tr w:rsidR="008B3D48" w14:paraId="4DEEBA23" w14:textId="77777777">
        <w:trPr>
          <w:trHeight w:val="454"/>
        </w:trPr>
        <w:tc>
          <w:tcPr>
            <w:tcW w:w="1710" w:type="dxa"/>
            <w:vMerge w:val="restart"/>
            <w:vAlign w:val="center"/>
          </w:tcPr>
          <w:p w14:paraId="715360FA" w14:textId="77777777" w:rsidR="008B3D48" w:rsidRDefault="00FE0B2B">
            <w:pPr>
              <w:jc w:val="center"/>
              <w:rPr>
                <w:sz w:val="18"/>
                <w:szCs w:val="18"/>
              </w:rPr>
            </w:pPr>
            <w:r>
              <w:rPr>
                <w:rFonts w:hint="eastAsia"/>
                <w:sz w:val="18"/>
                <w:szCs w:val="18"/>
              </w:rPr>
              <w:t>中风险因子</w:t>
            </w:r>
          </w:p>
        </w:tc>
        <w:tc>
          <w:tcPr>
            <w:tcW w:w="888" w:type="dxa"/>
            <w:shd w:val="clear" w:color="auto" w:fill="auto"/>
          </w:tcPr>
          <w:p w14:paraId="26BC498A" w14:textId="77777777" w:rsidR="008B3D48" w:rsidRDefault="00FE0B2B">
            <w:pPr>
              <w:jc w:val="center"/>
              <w:rPr>
                <w:sz w:val="18"/>
                <w:szCs w:val="18"/>
              </w:rPr>
            </w:pPr>
            <w:r>
              <w:rPr>
                <w:sz w:val="18"/>
                <w:szCs w:val="18"/>
              </w:rPr>
              <w:t>1</w:t>
            </w:r>
          </w:p>
        </w:tc>
        <w:tc>
          <w:tcPr>
            <w:tcW w:w="6500" w:type="dxa"/>
            <w:shd w:val="clear" w:color="auto" w:fill="auto"/>
          </w:tcPr>
          <w:p w14:paraId="205DEA35" w14:textId="77777777" w:rsidR="008B3D48" w:rsidRDefault="00FE0B2B">
            <w:pPr>
              <w:jc w:val="left"/>
              <w:rPr>
                <w:sz w:val="18"/>
                <w:szCs w:val="18"/>
              </w:rPr>
            </w:pPr>
            <w:r>
              <w:rPr>
                <w:rFonts w:hint="eastAsia"/>
                <w:sz w:val="18"/>
                <w:szCs w:val="18"/>
              </w:rPr>
              <w:t>从牛群或生乳中</w:t>
            </w:r>
            <w:proofErr w:type="gramStart"/>
            <w:r>
              <w:rPr>
                <w:rFonts w:hint="eastAsia"/>
                <w:sz w:val="18"/>
                <w:szCs w:val="18"/>
              </w:rPr>
              <w:t>检出副结核</w:t>
            </w:r>
            <w:proofErr w:type="gramEnd"/>
            <w:r>
              <w:rPr>
                <w:rFonts w:hint="eastAsia"/>
                <w:sz w:val="18"/>
                <w:szCs w:val="18"/>
              </w:rPr>
              <w:t>分枝杆菌；</w:t>
            </w:r>
          </w:p>
        </w:tc>
      </w:tr>
      <w:tr w:rsidR="008B3D48" w14:paraId="36D98EF0" w14:textId="77777777">
        <w:trPr>
          <w:trHeight w:val="454"/>
        </w:trPr>
        <w:tc>
          <w:tcPr>
            <w:tcW w:w="1710" w:type="dxa"/>
            <w:vMerge/>
          </w:tcPr>
          <w:p w14:paraId="5A67A41C" w14:textId="77777777" w:rsidR="008B3D48" w:rsidRDefault="008B3D48">
            <w:pPr>
              <w:jc w:val="center"/>
              <w:rPr>
                <w:sz w:val="18"/>
                <w:szCs w:val="18"/>
              </w:rPr>
            </w:pPr>
            <w:bookmarkStart w:id="33" w:name="_Hlk78829304"/>
          </w:p>
        </w:tc>
        <w:tc>
          <w:tcPr>
            <w:tcW w:w="888" w:type="dxa"/>
            <w:shd w:val="clear" w:color="auto" w:fill="auto"/>
          </w:tcPr>
          <w:p w14:paraId="550FA661" w14:textId="77777777" w:rsidR="008B3D48" w:rsidRDefault="00FE0B2B">
            <w:pPr>
              <w:jc w:val="center"/>
              <w:rPr>
                <w:sz w:val="18"/>
                <w:szCs w:val="18"/>
              </w:rPr>
            </w:pPr>
            <w:r>
              <w:rPr>
                <w:sz w:val="18"/>
                <w:szCs w:val="18"/>
              </w:rPr>
              <w:t>2</w:t>
            </w:r>
          </w:p>
        </w:tc>
        <w:tc>
          <w:tcPr>
            <w:tcW w:w="6500" w:type="dxa"/>
            <w:shd w:val="clear" w:color="auto" w:fill="auto"/>
          </w:tcPr>
          <w:p w14:paraId="546EB9C5" w14:textId="77777777" w:rsidR="008B3D48" w:rsidRDefault="00FE0B2B">
            <w:pPr>
              <w:jc w:val="left"/>
              <w:rPr>
                <w:sz w:val="18"/>
                <w:szCs w:val="18"/>
              </w:rPr>
            </w:pPr>
            <w:r>
              <w:rPr>
                <w:rFonts w:hint="eastAsia"/>
                <w:sz w:val="18"/>
                <w:szCs w:val="18"/>
              </w:rPr>
              <w:t>从牛群或生乳中检出牛支原体；</w:t>
            </w:r>
          </w:p>
        </w:tc>
      </w:tr>
      <w:tr w:rsidR="008B3D48" w14:paraId="0FCEE5AC" w14:textId="77777777">
        <w:trPr>
          <w:trHeight w:val="454"/>
        </w:trPr>
        <w:tc>
          <w:tcPr>
            <w:tcW w:w="1710" w:type="dxa"/>
            <w:vMerge/>
          </w:tcPr>
          <w:p w14:paraId="534D54E5" w14:textId="77777777" w:rsidR="008B3D48" w:rsidRDefault="008B3D48">
            <w:pPr>
              <w:jc w:val="center"/>
              <w:rPr>
                <w:sz w:val="18"/>
                <w:szCs w:val="18"/>
              </w:rPr>
            </w:pPr>
          </w:p>
        </w:tc>
        <w:tc>
          <w:tcPr>
            <w:tcW w:w="888" w:type="dxa"/>
            <w:shd w:val="clear" w:color="auto" w:fill="auto"/>
          </w:tcPr>
          <w:p w14:paraId="58BEA883" w14:textId="77777777" w:rsidR="008B3D48" w:rsidRDefault="00FE0B2B">
            <w:pPr>
              <w:jc w:val="center"/>
              <w:rPr>
                <w:sz w:val="18"/>
                <w:szCs w:val="18"/>
              </w:rPr>
            </w:pPr>
            <w:r>
              <w:rPr>
                <w:sz w:val="18"/>
                <w:szCs w:val="18"/>
              </w:rPr>
              <w:t>3</w:t>
            </w:r>
          </w:p>
        </w:tc>
        <w:tc>
          <w:tcPr>
            <w:tcW w:w="6500" w:type="dxa"/>
            <w:shd w:val="clear" w:color="auto" w:fill="auto"/>
          </w:tcPr>
          <w:p w14:paraId="255382D5" w14:textId="77777777" w:rsidR="008B3D48" w:rsidRDefault="00FE0B2B">
            <w:pPr>
              <w:jc w:val="left"/>
              <w:rPr>
                <w:bCs/>
                <w:sz w:val="18"/>
                <w:szCs w:val="18"/>
              </w:rPr>
            </w:pPr>
            <w:r>
              <w:rPr>
                <w:rFonts w:hint="eastAsia"/>
                <w:bCs/>
                <w:sz w:val="18"/>
                <w:szCs w:val="18"/>
              </w:rPr>
              <w:t>从生乳中检出金黄色葡萄球菌；</w:t>
            </w:r>
          </w:p>
        </w:tc>
      </w:tr>
      <w:bookmarkEnd w:id="33"/>
      <w:tr w:rsidR="008B3D48" w14:paraId="3FC35297" w14:textId="77777777">
        <w:trPr>
          <w:trHeight w:val="454"/>
        </w:trPr>
        <w:tc>
          <w:tcPr>
            <w:tcW w:w="1710" w:type="dxa"/>
            <w:vMerge/>
          </w:tcPr>
          <w:p w14:paraId="0F4DA51E" w14:textId="77777777" w:rsidR="008B3D48" w:rsidRDefault="008B3D48">
            <w:pPr>
              <w:jc w:val="center"/>
              <w:rPr>
                <w:sz w:val="18"/>
                <w:szCs w:val="18"/>
              </w:rPr>
            </w:pPr>
          </w:p>
        </w:tc>
        <w:tc>
          <w:tcPr>
            <w:tcW w:w="888" w:type="dxa"/>
            <w:shd w:val="clear" w:color="auto" w:fill="auto"/>
          </w:tcPr>
          <w:p w14:paraId="30C43B21" w14:textId="77777777" w:rsidR="008B3D48" w:rsidRDefault="00FE0B2B">
            <w:pPr>
              <w:jc w:val="center"/>
              <w:rPr>
                <w:sz w:val="18"/>
                <w:szCs w:val="18"/>
              </w:rPr>
            </w:pPr>
            <w:r>
              <w:rPr>
                <w:sz w:val="18"/>
                <w:szCs w:val="18"/>
              </w:rPr>
              <w:t>4</w:t>
            </w:r>
          </w:p>
        </w:tc>
        <w:tc>
          <w:tcPr>
            <w:tcW w:w="6500" w:type="dxa"/>
            <w:shd w:val="clear" w:color="auto" w:fill="auto"/>
          </w:tcPr>
          <w:p w14:paraId="731D228C" w14:textId="77777777" w:rsidR="008B3D48" w:rsidRDefault="00FE0B2B">
            <w:pPr>
              <w:jc w:val="left"/>
              <w:rPr>
                <w:sz w:val="18"/>
                <w:szCs w:val="18"/>
              </w:rPr>
            </w:pPr>
            <w:r>
              <w:rPr>
                <w:rFonts w:hint="eastAsia"/>
                <w:bCs/>
                <w:sz w:val="18"/>
                <w:szCs w:val="18"/>
              </w:rPr>
              <w:t>从疫区采购饲草、饲料</w:t>
            </w:r>
            <w:r>
              <w:rPr>
                <w:rFonts w:hint="eastAsia"/>
                <w:sz w:val="18"/>
                <w:szCs w:val="18"/>
              </w:rPr>
              <w:t>；</w:t>
            </w:r>
          </w:p>
        </w:tc>
      </w:tr>
      <w:tr w:rsidR="008B3D48" w14:paraId="1BE30DFE" w14:textId="77777777">
        <w:trPr>
          <w:trHeight w:val="454"/>
        </w:trPr>
        <w:tc>
          <w:tcPr>
            <w:tcW w:w="1710" w:type="dxa"/>
            <w:vMerge/>
          </w:tcPr>
          <w:p w14:paraId="43443CE7" w14:textId="77777777" w:rsidR="008B3D48" w:rsidRDefault="008B3D48">
            <w:pPr>
              <w:jc w:val="center"/>
              <w:rPr>
                <w:sz w:val="18"/>
                <w:szCs w:val="18"/>
              </w:rPr>
            </w:pPr>
          </w:p>
        </w:tc>
        <w:tc>
          <w:tcPr>
            <w:tcW w:w="888" w:type="dxa"/>
            <w:shd w:val="clear" w:color="auto" w:fill="auto"/>
          </w:tcPr>
          <w:p w14:paraId="2BE13FCA" w14:textId="77777777" w:rsidR="008B3D48" w:rsidRDefault="00FE0B2B">
            <w:pPr>
              <w:jc w:val="center"/>
              <w:rPr>
                <w:sz w:val="18"/>
                <w:szCs w:val="18"/>
              </w:rPr>
            </w:pPr>
            <w:r>
              <w:rPr>
                <w:sz w:val="18"/>
                <w:szCs w:val="18"/>
              </w:rPr>
              <w:t>5</w:t>
            </w:r>
          </w:p>
        </w:tc>
        <w:tc>
          <w:tcPr>
            <w:tcW w:w="6500" w:type="dxa"/>
            <w:shd w:val="clear" w:color="auto" w:fill="auto"/>
          </w:tcPr>
          <w:p w14:paraId="7B58E200" w14:textId="77777777" w:rsidR="008B3D48" w:rsidRDefault="00FE0B2B">
            <w:pPr>
              <w:jc w:val="left"/>
              <w:rPr>
                <w:sz w:val="18"/>
                <w:szCs w:val="18"/>
              </w:rPr>
            </w:pPr>
            <w:r>
              <w:rPr>
                <w:rFonts w:hint="eastAsia"/>
                <w:sz w:val="18"/>
                <w:szCs w:val="18"/>
              </w:rPr>
              <w:t>饲养人员患有人兽共患传染病；</w:t>
            </w:r>
          </w:p>
        </w:tc>
      </w:tr>
      <w:tr w:rsidR="008B3D48" w14:paraId="4C643DBF" w14:textId="77777777">
        <w:trPr>
          <w:trHeight w:val="454"/>
        </w:trPr>
        <w:tc>
          <w:tcPr>
            <w:tcW w:w="1710" w:type="dxa"/>
            <w:vMerge/>
          </w:tcPr>
          <w:p w14:paraId="709C83A4" w14:textId="77777777" w:rsidR="008B3D48" w:rsidRDefault="008B3D48">
            <w:pPr>
              <w:jc w:val="center"/>
              <w:rPr>
                <w:sz w:val="18"/>
                <w:szCs w:val="18"/>
              </w:rPr>
            </w:pPr>
          </w:p>
        </w:tc>
        <w:tc>
          <w:tcPr>
            <w:tcW w:w="888" w:type="dxa"/>
            <w:shd w:val="clear" w:color="auto" w:fill="auto"/>
          </w:tcPr>
          <w:p w14:paraId="3F731786" w14:textId="77777777" w:rsidR="008B3D48" w:rsidRDefault="00FE0B2B">
            <w:pPr>
              <w:jc w:val="center"/>
              <w:rPr>
                <w:sz w:val="18"/>
                <w:szCs w:val="18"/>
              </w:rPr>
            </w:pPr>
            <w:r>
              <w:rPr>
                <w:sz w:val="18"/>
                <w:szCs w:val="18"/>
              </w:rPr>
              <w:t>6</w:t>
            </w:r>
          </w:p>
        </w:tc>
        <w:tc>
          <w:tcPr>
            <w:tcW w:w="6500" w:type="dxa"/>
            <w:shd w:val="clear" w:color="auto" w:fill="auto"/>
          </w:tcPr>
          <w:p w14:paraId="3D5A4DB7" w14:textId="77777777" w:rsidR="008B3D48" w:rsidRDefault="00FE0B2B">
            <w:pPr>
              <w:jc w:val="left"/>
              <w:rPr>
                <w:sz w:val="18"/>
                <w:szCs w:val="18"/>
              </w:rPr>
            </w:pPr>
            <w:r>
              <w:rPr>
                <w:rFonts w:hint="eastAsia"/>
                <w:sz w:val="18"/>
                <w:szCs w:val="18"/>
              </w:rPr>
              <w:t>新引进的奶牛未进行牛种布鲁氏菌检测；</w:t>
            </w:r>
          </w:p>
        </w:tc>
      </w:tr>
      <w:tr w:rsidR="008B3D48" w14:paraId="0BB453E6" w14:textId="77777777">
        <w:trPr>
          <w:trHeight w:val="454"/>
        </w:trPr>
        <w:tc>
          <w:tcPr>
            <w:tcW w:w="1710" w:type="dxa"/>
            <w:vMerge/>
          </w:tcPr>
          <w:p w14:paraId="3CA1A12D" w14:textId="77777777" w:rsidR="008B3D48" w:rsidRDefault="008B3D48">
            <w:pPr>
              <w:jc w:val="center"/>
              <w:rPr>
                <w:sz w:val="18"/>
                <w:szCs w:val="18"/>
              </w:rPr>
            </w:pPr>
          </w:p>
        </w:tc>
        <w:tc>
          <w:tcPr>
            <w:tcW w:w="888" w:type="dxa"/>
            <w:shd w:val="clear" w:color="auto" w:fill="auto"/>
          </w:tcPr>
          <w:p w14:paraId="1FB11E8E" w14:textId="77777777" w:rsidR="008B3D48" w:rsidRDefault="00FE0B2B">
            <w:pPr>
              <w:jc w:val="center"/>
              <w:rPr>
                <w:sz w:val="18"/>
                <w:szCs w:val="18"/>
              </w:rPr>
            </w:pPr>
            <w:r>
              <w:rPr>
                <w:sz w:val="18"/>
                <w:szCs w:val="18"/>
              </w:rPr>
              <w:t>7</w:t>
            </w:r>
          </w:p>
        </w:tc>
        <w:tc>
          <w:tcPr>
            <w:tcW w:w="6500" w:type="dxa"/>
            <w:shd w:val="clear" w:color="auto" w:fill="auto"/>
          </w:tcPr>
          <w:p w14:paraId="68EDF3F1" w14:textId="77777777" w:rsidR="008B3D48" w:rsidRDefault="00FE0B2B">
            <w:pPr>
              <w:jc w:val="left"/>
              <w:rPr>
                <w:sz w:val="18"/>
                <w:szCs w:val="18"/>
              </w:rPr>
            </w:pPr>
            <w:r>
              <w:rPr>
                <w:rFonts w:hint="eastAsia"/>
                <w:sz w:val="18"/>
                <w:szCs w:val="18"/>
              </w:rPr>
              <w:t>新引进的奶牛未进行牛型结核分枝杆菌检测；</w:t>
            </w:r>
          </w:p>
        </w:tc>
      </w:tr>
      <w:tr w:rsidR="008B3D48" w14:paraId="0066ED3F" w14:textId="77777777">
        <w:trPr>
          <w:trHeight w:val="454"/>
        </w:trPr>
        <w:tc>
          <w:tcPr>
            <w:tcW w:w="1710" w:type="dxa"/>
            <w:vMerge/>
          </w:tcPr>
          <w:p w14:paraId="20034EE3" w14:textId="77777777" w:rsidR="008B3D48" w:rsidRDefault="008B3D48">
            <w:pPr>
              <w:jc w:val="center"/>
              <w:rPr>
                <w:sz w:val="18"/>
                <w:szCs w:val="18"/>
              </w:rPr>
            </w:pPr>
          </w:p>
        </w:tc>
        <w:tc>
          <w:tcPr>
            <w:tcW w:w="888" w:type="dxa"/>
            <w:shd w:val="clear" w:color="auto" w:fill="auto"/>
          </w:tcPr>
          <w:p w14:paraId="39F61403" w14:textId="77777777" w:rsidR="008B3D48" w:rsidRDefault="00FE0B2B">
            <w:pPr>
              <w:jc w:val="center"/>
              <w:rPr>
                <w:sz w:val="18"/>
                <w:szCs w:val="18"/>
              </w:rPr>
            </w:pPr>
            <w:r>
              <w:rPr>
                <w:sz w:val="18"/>
                <w:szCs w:val="18"/>
              </w:rPr>
              <w:t>8</w:t>
            </w:r>
          </w:p>
        </w:tc>
        <w:tc>
          <w:tcPr>
            <w:tcW w:w="6500" w:type="dxa"/>
            <w:shd w:val="clear" w:color="auto" w:fill="auto"/>
          </w:tcPr>
          <w:p w14:paraId="306A7DC0" w14:textId="77777777" w:rsidR="008B3D48" w:rsidRDefault="00FE0B2B">
            <w:pPr>
              <w:jc w:val="left"/>
              <w:rPr>
                <w:sz w:val="18"/>
                <w:szCs w:val="18"/>
              </w:rPr>
            </w:pPr>
            <w:r>
              <w:rPr>
                <w:rFonts w:hint="eastAsia"/>
                <w:sz w:val="18"/>
                <w:szCs w:val="18"/>
              </w:rPr>
              <w:t>未按程序进行及时、合理免疫；</w:t>
            </w:r>
          </w:p>
        </w:tc>
      </w:tr>
      <w:tr w:rsidR="008B3D48" w14:paraId="7E1B8C72" w14:textId="77777777">
        <w:trPr>
          <w:trHeight w:val="454"/>
        </w:trPr>
        <w:tc>
          <w:tcPr>
            <w:tcW w:w="1710" w:type="dxa"/>
            <w:vMerge w:val="restart"/>
            <w:vAlign w:val="center"/>
          </w:tcPr>
          <w:p w14:paraId="07A829BC" w14:textId="77777777" w:rsidR="008B3D48" w:rsidRDefault="00FE0B2B">
            <w:pPr>
              <w:jc w:val="center"/>
              <w:rPr>
                <w:sz w:val="18"/>
                <w:szCs w:val="18"/>
              </w:rPr>
            </w:pPr>
            <w:r>
              <w:rPr>
                <w:rFonts w:hint="eastAsia"/>
                <w:sz w:val="18"/>
                <w:szCs w:val="18"/>
              </w:rPr>
              <w:t>低风险因子</w:t>
            </w:r>
          </w:p>
        </w:tc>
        <w:tc>
          <w:tcPr>
            <w:tcW w:w="888" w:type="dxa"/>
            <w:shd w:val="clear" w:color="auto" w:fill="auto"/>
          </w:tcPr>
          <w:p w14:paraId="5955CC57" w14:textId="77777777" w:rsidR="008B3D48" w:rsidRDefault="00FE0B2B">
            <w:pPr>
              <w:jc w:val="center"/>
              <w:rPr>
                <w:sz w:val="18"/>
                <w:szCs w:val="18"/>
              </w:rPr>
            </w:pPr>
            <w:r>
              <w:rPr>
                <w:sz w:val="18"/>
                <w:szCs w:val="18"/>
              </w:rPr>
              <w:t>1</w:t>
            </w:r>
          </w:p>
        </w:tc>
        <w:tc>
          <w:tcPr>
            <w:tcW w:w="6500" w:type="dxa"/>
            <w:shd w:val="clear" w:color="auto" w:fill="auto"/>
          </w:tcPr>
          <w:p w14:paraId="4B8D12EB" w14:textId="77777777" w:rsidR="008B3D48" w:rsidRDefault="00FE0B2B">
            <w:pPr>
              <w:jc w:val="left"/>
              <w:rPr>
                <w:sz w:val="18"/>
                <w:szCs w:val="18"/>
              </w:rPr>
            </w:pPr>
            <w:r>
              <w:rPr>
                <w:rFonts w:hint="eastAsia"/>
                <w:sz w:val="18"/>
                <w:szCs w:val="18"/>
              </w:rPr>
              <w:t>从牛群或生乳中检出病原性大肠埃希氏菌、链球菌、蜡样芽胞杆菌、单核细胞增生性李斯</w:t>
            </w:r>
            <w:proofErr w:type="gramStart"/>
            <w:r>
              <w:rPr>
                <w:rFonts w:hint="eastAsia"/>
                <w:sz w:val="18"/>
                <w:szCs w:val="18"/>
              </w:rPr>
              <w:t>特</w:t>
            </w:r>
            <w:proofErr w:type="gramEnd"/>
            <w:r>
              <w:rPr>
                <w:rFonts w:hint="eastAsia"/>
                <w:sz w:val="18"/>
                <w:szCs w:val="18"/>
              </w:rPr>
              <w:t>氏菌和沙门氏菌中的一种或几种；</w:t>
            </w:r>
          </w:p>
        </w:tc>
      </w:tr>
      <w:tr w:rsidR="008B3D48" w14:paraId="169184FD" w14:textId="77777777">
        <w:trPr>
          <w:trHeight w:val="454"/>
        </w:trPr>
        <w:tc>
          <w:tcPr>
            <w:tcW w:w="1710" w:type="dxa"/>
            <w:vMerge/>
          </w:tcPr>
          <w:p w14:paraId="01E7F1C5" w14:textId="77777777" w:rsidR="008B3D48" w:rsidRDefault="008B3D48">
            <w:pPr>
              <w:jc w:val="center"/>
              <w:rPr>
                <w:sz w:val="18"/>
                <w:szCs w:val="18"/>
              </w:rPr>
            </w:pPr>
          </w:p>
        </w:tc>
        <w:tc>
          <w:tcPr>
            <w:tcW w:w="888" w:type="dxa"/>
            <w:shd w:val="clear" w:color="auto" w:fill="auto"/>
          </w:tcPr>
          <w:p w14:paraId="3A32CBE3" w14:textId="77777777" w:rsidR="008B3D48" w:rsidRDefault="00FE0B2B">
            <w:pPr>
              <w:jc w:val="center"/>
              <w:rPr>
                <w:sz w:val="18"/>
                <w:szCs w:val="18"/>
              </w:rPr>
            </w:pPr>
            <w:r>
              <w:rPr>
                <w:sz w:val="18"/>
                <w:szCs w:val="18"/>
              </w:rPr>
              <w:t>2</w:t>
            </w:r>
          </w:p>
        </w:tc>
        <w:tc>
          <w:tcPr>
            <w:tcW w:w="6500" w:type="dxa"/>
            <w:shd w:val="clear" w:color="auto" w:fill="auto"/>
          </w:tcPr>
          <w:p w14:paraId="49C49B95" w14:textId="77777777" w:rsidR="008B3D48" w:rsidRDefault="00FE0B2B">
            <w:pPr>
              <w:jc w:val="left"/>
              <w:rPr>
                <w:sz w:val="18"/>
                <w:szCs w:val="18"/>
              </w:rPr>
            </w:pPr>
            <w:r>
              <w:rPr>
                <w:rFonts w:hint="eastAsia"/>
                <w:sz w:val="18"/>
                <w:szCs w:val="18"/>
              </w:rPr>
              <w:t>奶牛养殖场从业人员未定期体检；</w:t>
            </w:r>
          </w:p>
        </w:tc>
      </w:tr>
      <w:tr w:rsidR="008B3D48" w14:paraId="369D21A6" w14:textId="77777777">
        <w:trPr>
          <w:trHeight w:val="454"/>
        </w:trPr>
        <w:tc>
          <w:tcPr>
            <w:tcW w:w="1710" w:type="dxa"/>
            <w:vMerge/>
          </w:tcPr>
          <w:p w14:paraId="67A799ED" w14:textId="77777777" w:rsidR="008B3D48" w:rsidRDefault="008B3D48">
            <w:pPr>
              <w:jc w:val="center"/>
              <w:rPr>
                <w:sz w:val="18"/>
                <w:szCs w:val="18"/>
              </w:rPr>
            </w:pPr>
          </w:p>
        </w:tc>
        <w:tc>
          <w:tcPr>
            <w:tcW w:w="888" w:type="dxa"/>
            <w:shd w:val="clear" w:color="auto" w:fill="auto"/>
          </w:tcPr>
          <w:p w14:paraId="23C905E5" w14:textId="77777777" w:rsidR="008B3D48" w:rsidRDefault="00FE0B2B">
            <w:pPr>
              <w:jc w:val="center"/>
              <w:rPr>
                <w:sz w:val="18"/>
                <w:szCs w:val="18"/>
              </w:rPr>
            </w:pPr>
            <w:r>
              <w:rPr>
                <w:sz w:val="18"/>
                <w:szCs w:val="18"/>
              </w:rPr>
              <w:t>3</w:t>
            </w:r>
          </w:p>
        </w:tc>
        <w:tc>
          <w:tcPr>
            <w:tcW w:w="6500" w:type="dxa"/>
            <w:shd w:val="clear" w:color="auto" w:fill="auto"/>
          </w:tcPr>
          <w:p w14:paraId="71F3F223" w14:textId="77777777" w:rsidR="008B3D48" w:rsidRDefault="00FE0B2B">
            <w:pPr>
              <w:jc w:val="left"/>
              <w:rPr>
                <w:sz w:val="18"/>
                <w:szCs w:val="18"/>
              </w:rPr>
            </w:pPr>
            <w:r>
              <w:rPr>
                <w:rFonts w:hint="eastAsia"/>
                <w:bCs/>
                <w:sz w:val="18"/>
                <w:szCs w:val="18"/>
              </w:rPr>
              <w:t>挤奶后只对部分乳头消毒；</w:t>
            </w:r>
          </w:p>
        </w:tc>
      </w:tr>
      <w:tr w:rsidR="008B3D48" w14:paraId="10A0492B" w14:textId="77777777">
        <w:trPr>
          <w:trHeight w:val="454"/>
        </w:trPr>
        <w:tc>
          <w:tcPr>
            <w:tcW w:w="1710" w:type="dxa"/>
            <w:vMerge/>
          </w:tcPr>
          <w:p w14:paraId="4520BDBD" w14:textId="77777777" w:rsidR="008B3D48" w:rsidRDefault="008B3D48">
            <w:pPr>
              <w:jc w:val="center"/>
              <w:rPr>
                <w:sz w:val="18"/>
                <w:szCs w:val="18"/>
              </w:rPr>
            </w:pPr>
          </w:p>
        </w:tc>
        <w:tc>
          <w:tcPr>
            <w:tcW w:w="888" w:type="dxa"/>
            <w:shd w:val="clear" w:color="auto" w:fill="auto"/>
          </w:tcPr>
          <w:p w14:paraId="141BCCBC" w14:textId="77777777" w:rsidR="008B3D48" w:rsidRDefault="00FE0B2B">
            <w:pPr>
              <w:jc w:val="center"/>
              <w:rPr>
                <w:sz w:val="18"/>
                <w:szCs w:val="18"/>
              </w:rPr>
            </w:pPr>
            <w:r>
              <w:rPr>
                <w:sz w:val="18"/>
                <w:szCs w:val="18"/>
              </w:rPr>
              <w:t>4</w:t>
            </w:r>
          </w:p>
        </w:tc>
        <w:tc>
          <w:tcPr>
            <w:tcW w:w="6500" w:type="dxa"/>
            <w:shd w:val="clear" w:color="auto" w:fill="auto"/>
          </w:tcPr>
          <w:p w14:paraId="098A104E" w14:textId="77777777" w:rsidR="008B3D48" w:rsidRDefault="00FE0B2B">
            <w:pPr>
              <w:jc w:val="left"/>
              <w:rPr>
                <w:sz w:val="18"/>
                <w:szCs w:val="18"/>
              </w:rPr>
            </w:pPr>
            <w:proofErr w:type="gramStart"/>
            <w:r>
              <w:rPr>
                <w:rFonts w:hint="eastAsia"/>
                <w:sz w:val="18"/>
                <w:szCs w:val="18"/>
              </w:rPr>
              <w:t>牛床未</w:t>
            </w:r>
            <w:proofErr w:type="gramEnd"/>
            <w:r>
              <w:rPr>
                <w:rFonts w:hint="eastAsia"/>
                <w:sz w:val="18"/>
                <w:szCs w:val="18"/>
              </w:rPr>
              <w:t>保持干燥</w:t>
            </w:r>
            <w:proofErr w:type="gramStart"/>
            <w:r>
              <w:rPr>
                <w:rFonts w:hint="eastAsia"/>
                <w:sz w:val="18"/>
                <w:szCs w:val="18"/>
              </w:rPr>
              <w:t>且及时</w:t>
            </w:r>
            <w:proofErr w:type="gramEnd"/>
            <w:r>
              <w:rPr>
                <w:rFonts w:hint="eastAsia"/>
                <w:sz w:val="18"/>
                <w:szCs w:val="18"/>
              </w:rPr>
              <w:t>更换或添加垫料；</w:t>
            </w:r>
          </w:p>
        </w:tc>
      </w:tr>
      <w:tr w:rsidR="008B3D48" w14:paraId="6B0CCF6A" w14:textId="77777777">
        <w:trPr>
          <w:trHeight w:val="454"/>
        </w:trPr>
        <w:tc>
          <w:tcPr>
            <w:tcW w:w="1710" w:type="dxa"/>
            <w:vMerge/>
          </w:tcPr>
          <w:p w14:paraId="7023BF60" w14:textId="77777777" w:rsidR="008B3D48" w:rsidRDefault="008B3D48">
            <w:pPr>
              <w:jc w:val="center"/>
              <w:rPr>
                <w:sz w:val="18"/>
                <w:szCs w:val="18"/>
              </w:rPr>
            </w:pPr>
          </w:p>
        </w:tc>
        <w:tc>
          <w:tcPr>
            <w:tcW w:w="888" w:type="dxa"/>
            <w:shd w:val="clear" w:color="auto" w:fill="auto"/>
          </w:tcPr>
          <w:p w14:paraId="2671AE07" w14:textId="77777777" w:rsidR="008B3D48" w:rsidRDefault="00FE0B2B">
            <w:pPr>
              <w:jc w:val="center"/>
              <w:rPr>
                <w:sz w:val="18"/>
                <w:szCs w:val="18"/>
              </w:rPr>
            </w:pPr>
            <w:r>
              <w:rPr>
                <w:sz w:val="18"/>
                <w:szCs w:val="18"/>
              </w:rPr>
              <w:t>5</w:t>
            </w:r>
          </w:p>
        </w:tc>
        <w:tc>
          <w:tcPr>
            <w:tcW w:w="6500" w:type="dxa"/>
            <w:shd w:val="clear" w:color="auto" w:fill="auto"/>
          </w:tcPr>
          <w:p w14:paraId="722E0899" w14:textId="77777777" w:rsidR="008B3D48" w:rsidRDefault="00FE0B2B">
            <w:pPr>
              <w:jc w:val="left"/>
              <w:rPr>
                <w:sz w:val="18"/>
                <w:szCs w:val="18"/>
              </w:rPr>
            </w:pPr>
            <w:bookmarkStart w:id="34" w:name="_Hlk79737999"/>
            <w:r>
              <w:rPr>
                <w:rFonts w:hint="eastAsia"/>
                <w:sz w:val="18"/>
                <w:szCs w:val="18"/>
              </w:rPr>
              <w:t>未按说明书规定使用兽药控制病畜；</w:t>
            </w:r>
            <w:bookmarkEnd w:id="34"/>
          </w:p>
        </w:tc>
      </w:tr>
      <w:tr w:rsidR="008B3D48" w14:paraId="66EA3EBA" w14:textId="77777777">
        <w:trPr>
          <w:trHeight w:val="454"/>
        </w:trPr>
        <w:tc>
          <w:tcPr>
            <w:tcW w:w="1710" w:type="dxa"/>
            <w:vMerge/>
          </w:tcPr>
          <w:p w14:paraId="657DFCD5" w14:textId="77777777" w:rsidR="008B3D48" w:rsidRDefault="008B3D48">
            <w:pPr>
              <w:jc w:val="center"/>
              <w:rPr>
                <w:sz w:val="18"/>
                <w:szCs w:val="18"/>
              </w:rPr>
            </w:pPr>
          </w:p>
        </w:tc>
        <w:tc>
          <w:tcPr>
            <w:tcW w:w="888" w:type="dxa"/>
            <w:shd w:val="clear" w:color="auto" w:fill="auto"/>
          </w:tcPr>
          <w:p w14:paraId="2D5963CD" w14:textId="77777777" w:rsidR="008B3D48" w:rsidRDefault="00FE0B2B">
            <w:pPr>
              <w:jc w:val="center"/>
              <w:rPr>
                <w:sz w:val="18"/>
                <w:szCs w:val="18"/>
              </w:rPr>
            </w:pPr>
            <w:r>
              <w:rPr>
                <w:sz w:val="18"/>
                <w:szCs w:val="18"/>
              </w:rPr>
              <w:t>6</w:t>
            </w:r>
          </w:p>
        </w:tc>
        <w:tc>
          <w:tcPr>
            <w:tcW w:w="6500" w:type="dxa"/>
            <w:shd w:val="clear" w:color="auto" w:fill="auto"/>
          </w:tcPr>
          <w:p w14:paraId="595682F1" w14:textId="77777777" w:rsidR="008B3D48" w:rsidRDefault="00FE0B2B">
            <w:pPr>
              <w:jc w:val="left"/>
              <w:rPr>
                <w:sz w:val="18"/>
                <w:szCs w:val="18"/>
              </w:rPr>
            </w:pPr>
            <w:r>
              <w:rPr>
                <w:rFonts w:hint="eastAsia"/>
                <w:sz w:val="18"/>
                <w:szCs w:val="18"/>
              </w:rPr>
              <w:t>无有干净水源清洗乳头和用水卫生检测报告；</w:t>
            </w:r>
          </w:p>
        </w:tc>
      </w:tr>
      <w:tr w:rsidR="008B3D48" w14:paraId="39BB9D05" w14:textId="77777777">
        <w:trPr>
          <w:trHeight w:val="454"/>
        </w:trPr>
        <w:tc>
          <w:tcPr>
            <w:tcW w:w="1710" w:type="dxa"/>
            <w:vMerge/>
          </w:tcPr>
          <w:p w14:paraId="437543FB" w14:textId="77777777" w:rsidR="008B3D48" w:rsidRDefault="008B3D48">
            <w:pPr>
              <w:jc w:val="center"/>
              <w:rPr>
                <w:sz w:val="18"/>
                <w:szCs w:val="18"/>
              </w:rPr>
            </w:pPr>
          </w:p>
        </w:tc>
        <w:tc>
          <w:tcPr>
            <w:tcW w:w="888" w:type="dxa"/>
            <w:shd w:val="clear" w:color="auto" w:fill="auto"/>
          </w:tcPr>
          <w:p w14:paraId="04BDC8EE" w14:textId="77777777" w:rsidR="008B3D48" w:rsidRDefault="00FE0B2B">
            <w:pPr>
              <w:jc w:val="center"/>
              <w:rPr>
                <w:sz w:val="18"/>
                <w:szCs w:val="18"/>
              </w:rPr>
            </w:pPr>
            <w:r>
              <w:rPr>
                <w:sz w:val="18"/>
                <w:szCs w:val="18"/>
              </w:rPr>
              <w:t>7</w:t>
            </w:r>
          </w:p>
        </w:tc>
        <w:tc>
          <w:tcPr>
            <w:tcW w:w="6500" w:type="dxa"/>
            <w:shd w:val="clear" w:color="auto" w:fill="auto"/>
          </w:tcPr>
          <w:p w14:paraId="7FD216A4" w14:textId="77777777" w:rsidR="008B3D48" w:rsidRDefault="00FE0B2B">
            <w:pPr>
              <w:jc w:val="left"/>
              <w:rPr>
                <w:sz w:val="18"/>
                <w:szCs w:val="18"/>
              </w:rPr>
            </w:pPr>
            <w:r>
              <w:rPr>
                <w:rFonts w:hint="eastAsia"/>
                <w:sz w:val="18"/>
                <w:szCs w:val="18"/>
              </w:rPr>
              <w:t>未对</w:t>
            </w:r>
            <w:proofErr w:type="gramStart"/>
            <w:r>
              <w:rPr>
                <w:rFonts w:hint="eastAsia"/>
                <w:sz w:val="18"/>
                <w:szCs w:val="18"/>
              </w:rPr>
              <w:t>贮</w:t>
            </w:r>
            <w:proofErr w:type="gramEnd"/>
            <w:r>
              <w:rPr>
                <w:rFonts w:hint="eastAsia"/>
                <w:sz w:val="18"/>
                <w:szCs w:val="18"/>
              </w:rPr>
              <w:t>奶罐进行彻底清洗消毒</w:t>
            </w:r>
          </w:p>
        </w:tc>
      </w:tr>
      <w:tr w:rsidR="008B3D48" w14:paraId="6E37965F" w14:textId="77777777">
        <w:trPr>
          <w:trHeight w:val="454"/>
        </w:trPr>
        <w:tc>
          <w:tcPr>
            <w:tcW w:w="9098" w:type="dxa"/>
            <w:gridSpan w:val="3"/>
          </w:tcPr>
          <w:p w14:paraId="6D83A400" w14:textId="77777777" w:rsidR="008B3D48" w:rsidRDefault="00FE0B2B">
            <w:pPr>
              <w:jc w:val="left"/>
              <w:rPr>
                <w:sz w:val="18"/>
                <w:szCs w:val="18"/>
              </w:rPr>
            </w:pPr>
            <w:r>
              <w:rPr>
                <w:rFonts w:hint="eastAsia"/>
                <w:sz w:val="18"/>
                <w:szCs w:val="18"/>
                <w:vertAlign w:val="superscript"/>
              </w:rPr>
              <w:t>a</w:t>
            </w:r>
            <w:r>
              <w:rPr>
                <w:rFonts w:hint="eastAsia"/>
                <w:sz w:val="18"/>
                <w:szCs w:val="18"/>
              </w:rPr>
              <w:t>包括但不限于副结核分枝杆菌、牛支原体、金黄色葡萄球菌、病原性大肠埃希氏菌、链球菌、蜡样芽胞杆菌、单核细胞增生李斯</w:t>
            </w:r>
            <w:proofErr w:type="gramStart"/>
            <w:r>
              <w:rPr>
                <w:rFonts w:hint="eastAsia"/>
                <w:sz w:val="18"/>
                <w:szCs w:val="18"/>
              </w:rPr>
              <w:t>特</w:t>
            </w:r>
            <w:proofErr w:type="gramEnd"/>
            <w:r>
              <w:rPr>
                <w:rFonts w:hint="eastAsia"/>
                <w:sz w:val="18"/>
                <w:szCs w:val="18"/>
              </w:rPr>
              <w:t>氏菌、沙门氏菌。</w:t>
            </w:r>
          </w:p>
        </w:tc>
      </w:tr>
    </w:tbl>
    <w:p w14:paraId="5F8FB65D" w14:textId="3DBFD514" w:rsidR="008B3D48" w:rsidRDefault="00FE0B2B" w:rsidP="00477F5F">
      <w:pPr>
        <w:widowControl/>
        <w:jc w:val="center"/>
        <w:rPr>
          <w:rFonts w:ascii="黑体" w:eastAsia="黑体" w:hAnsi="黑体"/>
          <w:szCs w:val="21"/>
        </w:rPr>
      </w:pPr>
      <w:r>
        <w:rPr>
          <w:rFonts w:ascii="黑体" w:eastAsia="黑体" w:hAnsi="黑体"/>
          <w:szCs w:val="21"/>
        </w:rPr>
        <w:br w:type="page"/>
      </w:r>
      <w:bookmarkStart w:id="35" w:name="_Hlk78817310"/>
      <w:r>
        <w:rPr>
          <w:rFonts w:ascii="黑体" w:eastAsia="黑体" w:hAnsi="黑体" w:hint="eastAsia"/>
          <w:szCs w:val="21"/>
        </w:rPr>
        <w:lastRenderedPageBreak/>
        <w:t xml:space="preserve">附 </w:t>
      </w:r>
      <w:r>
        <w:rPr>
          <w:rFonts w:ascii="黑体" w:eastAsia="黑体" w:hAnsi="黑体"/>
          <w:szCs w:val="21"/>
        </w:rPr>
        <w:t xml:space="preserve"> </w:t>
      </w:r>
      <w:r>
        <w:rPr>
          <w:rFonts w:ascii="黑体" w:eastAsia="黑体" w:hAnsi="黑体" w:hint="eastAsia"/>
          <w:szCs w:val="21"/>
        </w:rPr>
        <w:t xml:space="preserve">录 </w:t>
      </w:r>
      <w:r>
        <w:rPr>
          <w:rFonts w:ascii="黑体" w:eastAsia="黑体" w:hAnsi="黑体"/>
          <w:szCs w:val="21"/>
        </w:rPr>
        <w:t xml:space="preserve"> C</w:t>
      </w:r>
    </w:p>
    <w:p w14:paraId="275408E5" w14:textId="77777777" w:rsidR="008B3D48" w:rsidRDefault="00FE0B2B">
      <w:pPr>
        <w:pStyle w:val="afff0"/>
        <w:spacing w:line="360" w:lineRule="auto"/>
        <w:ind w:right="-156" w:firstLineChars="0" w:firstLine="0"/>
        <w:jc w:val="center"/>
        <w:rPr>
          <w:rFonts w:ascii="黑体" w:eastAsia="黑体" w:hAnsi="黑体"/>
          <w:kern w:val="2"/>
          <w:szCs w:val="21"/>
        </w:rPr>
      </w:pPr>
      <w:r>
        <w:rPr>
          <w:rFonts w:ascii="黑体" w:eastAsia="黑体" w:hAnsi="黑体" w:hint="eastAsia"/>
          <w:kern w:val="2"/>
          <w:szCs w:val="21"/>
        </w:rPr>
        <w:t>（规范性）</w:t>
      </w:r>
    </w:p>
    <w:p w14:paraId="5DE5FD60" w14:textId="77777777" w:rsidR="008B3D48" w:rsidRDefault="00FE0B2B">
      <w:pPr>
        <w:pStyle w:val="afff0"/>
        <w:spacing w:line="360" w:lineRule="auto"/>
        <w:ind w:right="-156" w:firstLineChars="0" w:firstLine="0"/>
        <w:jc w:val="center"/>
        <w:rPr>
          <w:rFonts w:ascii="黑体" w:eastAsia="黑体" w:hAnsi="黑体"/>
          <w:kern w:val="2"/>
          <w:szCs w:val="21"/>
        </w:rPr>
      </w:pPr>
      <w:r>
        <w:rPr>
          <w:rFonts w:ascii="黑体" w:eastAsia="黑体" w:hAnsi="黑体" w:cs="黑体" w:hint="eastAsia"/>
          <w:kern w:val="2"/>
          <w:szCs w:val="21"/>
        </w:rPr>
        <w:t>奶牛养殖场生乳中病原微生物风险分级判定</w:t>
      </w:r>
    </w:p>
    <w:p w14:paraId="5B3630F4" w14:textId="77777777" w:rsidR="008B3D48" w:rsidRDefault="00FE0B2B">
      <w:pPr>
        <w:pStyle w:val="afff0"/>
        <w:spacing w:line="360" w:lineRule="auto"/>
        <w:ind w:right="-156" w:firstLineChars="0" w:firstLine="0"/>
        <w:jc w:val="left"/>
        <w:rPr>
          <w:rFonts w:hAnsi="宋体" w:cs="宋体"/>
          <w:kern w:val="2"/>
          <w:szCs w:val="21"/>
        </w:rPr>
      </w:pPr>
      <w:r>
        <w:rPr>
          <w:rFonts w:hAnsi="宋体" w:cs="宋体" w:hint="eastAsia"/>
          <w:kern w:val="2"/>
          <w:szCs w:val="21"/>
        </w:rPr>
        <w:t>奶牛养殖场生乳中病原微生物风险分级判定见表</w:t>
      </w:r>
      <w:r>
        <w:rPr>
          <w:rFonts w:hAnsi="宋体" w:cs="宋体" w:hint="eastAsia"/>
          <w:szCs w:val="21"/>
        </w:rPr>
        <w:t>C.1</w:t>
      </w:r>
      <w:r>
        <w:rPr>
          <w:rFonts w:hAnsi="宋体" w:cs="宋体" w:hint="eastAsia"/>
          <w:kern w:val="2"/>
          <w:szCs w:val="21"/>
        </w:rPr>
        <w:t>。</w:t>
      </w:r>
    </w:p>
    <w:p w14:paraId="4900DBC1" w14:textId="77777777" w:rsidR="008B3D48" w:rsidRDefault="00FE0B2B">
      <w:pPr>
        <w:spacing w:line="360" w:lineRule="auto"/>
        <w:ind w:right="-156"/>
        <w:jc w:val="center"/>
        <w:rPr>
          <w:rFonts w:ascii="黑体" w:eastAsia="黑体" w:hAnsi="黑体"/>
          <w:szCs w:val="21"/>
        </w:rPr>
      </w:pPr>
      <w:r>
        <w:rPr>
          <w:rFonts w:ascii="宋体" w:hAnsi="宋体" w:cs="宋体" w:hint="eastAsia"/>
          <w:szCs w:val="21"/>
        </w:rPr>
        <w:t>表C.1</w:t>
      </w:r>
      <w:bookmarkStart w:id="36" w:name="_Hlk78829846"/>
      <w:r>
        <w:rPr>
          <w:rFonts w:ascii="宋体" w:hAnsi="宋体" w:cs="宋体" w:hint="eastAsia"/>
          <w:szCs w:val="21"/>
        </w:rPr>
        <w:t>奶牛养殖场生乳中病原微生物风险分级判定表</w:t>
      </w:r>
      <w:bookmarkEnd w:id="35"/>
      <w:bookmarkEnd w:id="36"/>
    </w:p>
    <w:tbl>
      <w:tblPr>
        <w:tblW w:w="900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
        <w:gridCol w:w="1035"/>
        <w:gridCol w:w="4774"/>
        <w:gridCol w:w="886"/>
        <w:gridCol w:w="832"/>
      </w:tblGrid>
      <w:tr w:rsidR="008B3D48" w14:paraId="1CFCFE4A" w14:textId="77777777">
        <w:trPr>
          <w:trHeight w:val="417"/>
        </w:trPr>
        <w:tc>
          <w:tcPr>
            <w:tcW w:w="1476" w:type="dxa"/>
            <w:vMerge w:val="restart"/>
            <w:vAlign w:val="center"/>
          </w:tcPr>
          <w:p w14:paraId="40FB5028" w14:textId="77777777" w:rsidR="008B3D48" w:rsidRDefault="00FE0B2B">
            <w:pPr>
              <w:jc w:val="center"/>
              <w:rPr>
                <w:rFonts w:ascii="宋体" w:hAnsi="宋体"/>
                <w:sz w:val="18"/>
                <w:szCs w:val="18"/>
              </w:rPr>
            </w:pPr>
            <w:bookmarkStart w:id="37" w:name="_Hlk78829637"/>
            <w:r>
              <w:rPr>
                <w:rFonts w:ascii="宋体" w:hAnsi="宋体" w:hint="eastAsia"/>
                <w:sz w:val="18"/>
                <w:szCs w:val="18"/>
              </w:rPr>
              <w:t>风险因子等级</w:t>
            </w:r>
          </w:p>
        </w:tc>
        <w:tc>
          <w:tcPr>
            <w:tcW w:w="1035" w:type="dxa"/>
            <w:vMerge w:val="restart"/>
            <w:shd w:val="clear" w:color="auto" w:fill="auto"/>
            <w:vAlign w:val="center"/>
          </w:tcPr>
          <w:p w14:paraId="043EEE98" w14:textId="77777777" w:rsidR="008B3D48" w:rsidRDefault="00FE0B2B">
            <w:pPr>
              <w:jc w:val="center"/>
              <w:rPr>
                <w:rFonts w:ascii="宋体" w:hAnsi="宋体"/>
                <w:sz w:val="18"/>
                <w:szCs w:val="18"/>
              </w:rPr>
            </w:pPr>
            <w:r>
              <w:rPr>
                <w:rFonts w:ascii="宋体" w:hAnsi="宋体" w:hint="eastAsia"/>
                <w:sz w:val="18"/>
                <w:szCs w:val="18"/>
              </w:rPr>
              <w:t>编号</w:t>
            </w:r>
          </w:p>
        </w:tc>
        <w:tc>
          <w:tcPr>
            <w:tcW w:w="4774" w:type="dxa"/>
            <w:vMerge w:val="restart"/>
            <w:shd w:val="clear" w:color="auto" w:fill="auto"/>
            <w:vAlign w:val="center"/>
          </w:tcPr>
          <w:p w14:paraId="7D53EB72" w14:textId="77777777" w:rsidR="008B3D48" w:rsidRDefault="00FE0B2B">
            <w:pPr>
              <w:jc w:val="center"/>
              <w:rPr>
                <w:rFonts w:ascii="宋体" w:hAnsi="宋体"/>
                <w:sz w:val="18"/>
                <w:szCs w:val="18"/>
              </w:rPr>
            </w:pPr>
            <w:r>
              <w:rPr>
                <w:rFonts w:ascii="宋体" w:hAnsi="宋体" w:hint="eastAsia"/>
                <w:sz w:val="18"/>
                <w:szCs w:val="18"/>
              </w:rPr>
              <w:t>风险因子判定</w:t>
            </w:r>
          </w:p>
        </w:tc>
        <w:tc>
          <w:tcPr>
            <w:tcW w:w="1717" w:type="dxa"/>
            <w:gridSpan w:val="2"/>
            <w:tcBorders>
              <w:bottom w:val="single" w:sz="4" w:space="0" w:color="auto"/>
            </w:tcBorders>
            <w:vAlign w:val="center"/>
          </w:tcPr>
          <w:p w14:paraId="177C7764" w14:textId="77777777" w:rsidR="008B3D48" w:rsidRDefault="00FE0B2B">
            <w:pPr>
              <w:jc w:val="center"/>
              <w:rPr>
                <w:rFonts w:ascii="宋体" w:hAnsi="宋体"/>
                <w:sz w:val="18"/>
                <w:szCs w:val="18"/>
              </w:rPr>
            </w:pPr>
            <w:r>
              <w:rPr>
                <w:rFonts w:ascii="宋体" w:hAnsi="宋体" w:hint="eastAsia"/>
                <w:sz w:val="18"/>
                <w:szCs w:val="18"/>
              </w:rPr>
              <w:t>判定结果</w:t>
            </w:r>
          </w:p>
        </w:tc>
      </w:tr>
      <w:tr w:rsidR="008B3D48" w14:paraId="25667E86" w14:textId="77777777">
        <w:trPr>
          <w:trHeight w:val="397"/>
        </w:trPr>
        <w:tc>
          <w:tcPr>
            <w:tcW w:w="1476" w:type="dxa"/>
            <w:vMerge/>
          </w:tcPr>
          <w:p w14:paraId="30B410E2" w14:textId="77777777" w:rsidR="008B3D48" w:rsidRDefault="008B3D48">
            <w:pPr>
              <w:jc w:val="center"/>
              <w:rPr>
                <w:rFonts w:ascii="宋体" w:hAnsi="宋体"/>
                <w:szCs w:val="21"/>
              </w:rPr>
            </w:pPr>
          </w:p>
        </w:tc>
        <w:tc>
          <w:tcPr>
            <w:tcW w:w="1035" w:type="dxa"/>
            <w:vMerge/>
            <w:shd w:val="clear" w:color="auto" w:fill="auto"/>
            <w:vAlign w:val="center"/>
          </w:tcPr>
          <w:p w14:paraId="06F88A31" w14:textId="77777777" w:rsidR="008B3D48" w:rsidRDefault="008B3D48">
            <w:pPr>
              <w:jc w:val="center"/>
              <w:rPr>
                <w:rFonts w:ascii="宋体" w:hAnsi="宋体"/>
                <w:szCs w:val="21"/>
              </w:rPr>
            </w:pPr>
          </w:p>
        </w:tc>
        <w:tc>
          <w:tcPr>
            <w:tcW w:w="4774" w:type="dxa"/>
            <w:vMerge/>
            <w:shd w:val="clear" w:color="auto" w:fill="auto"/>
            <w:vAlign w:val="center"/>
          </w:tcPr>
          <w:p w14:paraId="07DA3659" w14:textId="77777777" w:rsidR="008B3D48" w:rsidRDefault="008B3D48">
            <w:pPr>
              <w:jc w:val="center"/>
              <w:rPr>
                <w:rFonts w:ascii="宋体" w:hAnsi="宋体"/>
                <w:szCs w:val="21"/>
              </w:rPr>
            </w:pPr>
          </w:p>
        </w:tc>
        <w:tc>
          <w:tcPr>
            <w:tcW w:w="886" w:type="dxa"/>
            <w:tcBorders>
              <w:top w:val="single" w:sz="4" w:space="0" w:color="auto"/>
              <w:right w:val="single" w:sz="4" w:space="0" w:color="auto"/>
            </w:tcBorders>
          </w:tcPr>
          <w:p w14:paraId="59639ED1" w14:textId="77777777" w:rsidR="008B3D48" w:rsidRDefault="00FE0B2B">
            <w:pPr>
              <w:jc w:val="center"/>
              <w:rPr>
                <w:rFonts w:ascii="宋体" w:hAnsi="宋体"/>
                <w:sz w:val="18"/>
                <w:szCs w:val="18"/>
              </w:rPr>
            </w:pPr>
            <w:r>
              <w:rPr>
                <w:rFonts w:ascii="宋体" w:hAnsi="宋体" w:hint="eastAsia"/>
                <w:sz w:val="18"/>
                <w:szCs w:val="18"/>
              </w:rPr>
              <w:t>是</w:t>
            </w:r>
          </w:p>
        </w:tc>
        <w:tc>
          <w:tcPr>
            <w:tcW w:w="831" w:type="dxa"/>
            <w:tcBorders>
              <w:top w:val="single" w:sz="4" w:space="0" w:color="auto"/>
              <w:left w:val="single" w:sz="4" w:space="0" w:color="auto"/>
              <w:right w:val="single" w:sz="4" w:space="0" w:color="auto"/>
            </w:tcBorders>
          </w:tcPr>
          <w:p w14:paraId="5DD09163" w14:textId="77777777" w:rsidR="008B3D48" w:rsidRDefault="00FE0B2B">
            <w:pPr>
              <w:jc w:val="center"/>
              <w:rPr>
                <w:rFonts w:ascii="宋体" w:hAnsi="宋体"/>
                <w:sz w:val="18"/>
                <w:szCs w:val="18"/>
              </w:rPr>
            </w:pPr>
            <w:r>
              <w:rPr>
                <w:rFonts w:ascii="宋体" w:hAnsi="宋体" w:hint="eastAsia"/>
                <w:sz w:val="18"/>
                <w:szCs w:val="18"/>
              </w:rPr>
              <w:t>否</w:t>
            </w:r>
          </w:p>
        </w:tc>
      </w:tr>
      <w:tr w:rsidR="008B3D48" w14:paraId="37BC1DBD" w14:textId="77777777">
        <w:trPr>
          <w:trHeight w:val="580"/>
        </w:trPr>
        <w:tc>
          <w:tcPr>
            <w:tcW w:w="1476" w:type="dxa"/>
            <w:vMerge w:val="restart"/>
            <w:vAlign w:val="center"/>
          </w:tcPr>
          <w:p w14:paraId="6810A24F" w14:textId="77777777" w:rsidR="008B3D48" w:rsidRDefault="00FE0B2B">
            <w:pPr>
              <w:jc w:val="center"/>
              <w:rPr>
                <w:sz w:val="18"/>
                <w:szCs w:val="18"/>
              </w:rPr>
            </w:pPr>
            <w:r>
              <w:rPr>
                <w:rFonts w:hint="eastAsia"/>
                <w:sz w:val="18"/>
                <w:szCs w:val="18"/>
              </w:rPr>
              <w:t>重大风险</w:t>
            </w:r>
          </w:p>
        </w:tc>
        <w:tc>
          <w:tcPr>
            <w:tcW w:w="1035" w:type="dxa"/>
            <w:shd w:val="clear" w:color="auto" w:fill="auto"/>
          </w:tcPr>
          <w:p w14:paraId="612FA36A" w14:textId="77777777" w:rsidR="008B3D48" w:rsidRDefault="00FE0B2B">
            <w:pPr>
              <w:jc w:val="center"/>
              <w:rPr>
                <w:sz w:val="18"/>
                <w:szCs w:val="18"/>
              </w:rPr>
            </w:pPr>
            <w:r>
              <w:rPr>
                <w:sz w:val="18"/>
                <w:szCs w:val="18"/>
              </w:rPr>
              <w:t>1</w:t>
            </w:r>
          </w:p>
        </w:tc>
        <w:tc>
          <w:tcPr>
            <w:tcW w:w="4774" w:type="dxa"/>
            <w:shd w:val="clear" w:color="auto" w:fill="auto"/>
          </w:tcPr>
          <w:p w14:paraId="7B9CF6DD" w14:textId="77777777" w:rsidR="008B3D48" w:rsidRDefault="00FE0B2B">
            <w:pPr>
              <w:jc w:val="left"/>
              <w:rPr>
                <w:sz w:val="18"/>
                <w:szCs w:val="18"/>
              </w:rPr>
            </w:pPr>
            <w:r>
              <w:rPr>
                <w:rFonts w:hint="eastAsia"/>
                <w:bCs/>
                <w:sz w:val="18"/>
                <w:szCs w:val="18"/>
              </w:rPr>
              <w:t>是否从牛群或生乳中检出牛种布鲁氏菌；</w:t>
            </w:r>
          </w:p>
        </w:tc>
        <w:tc>
          <w:tcPr>
            <w:tcW w:w="886" w:type="dxa"/>
            <w:tcBorders>
              <w:right w:val="single" w:sz="4" w:space="0" w:color="auto"/>
            </w:tcBorders>
          </w:tcPr>
          <w:p w14:paraId="4FB788ED" w14:textId="77777777" w:rsidR="008B3D48" w:rsidRDefault="008B3D48">
            <w:pPr>
              <w:jc w:val="center"/>
              <w:rPr>
                <w:sz w:val="18"/>
                <w:szCs w:val="18"/>
              </w:rPr>
            </w:pPr>
          </w:p>
        </w:tc>
        <w:tc>
          <w:tcPr>
            <w:tcW w:w="831" w:type="dxa"/>
            <w:tcBorders>
              <w:left w:val="single" w:sz="4" w:space="0" w:color="auto"/>
              <w:right w:val="single" w:sz="4" w:space="0" w:color="auto"/>
            </w:tcBorders>
          </w:tcPr>
          <w:p w14:paraId="4F0CC3B0" w14:textId="77777777" w:rsidR="008B3D48" w:rsidRDefault="008B3D48">
            <w:pPr>
              <w:jc w:val="center"/>
              <w:rPr>
                <w:sz w:val="18"/>
                <w:szCs w:val="18"/>
              </w:rPr>
            </w:pPr>
          </w:p>
        </w:tc>
      </w:tr>
      <w:tr w:rsidR="008B3D48" w14:paraId="633B3666" w14:textId="77777777">
        <w:trPr>
          <w:trHeight w:val="580"/>
        </w:trPr>
        <w:tc>
          <w:tcPr>
            <w:tcW w:w="1476" w:type="dxa"/>
            <w:vMerge/>
          </w:tcPr>
          <w:p w14:paraId="46CDBD97" w14:textId="77777777" w:rsidR="008B3D48" w:rsidRDefault="008B3D48">
            <w:pPr>
              <w:jc w:val="center"/>
              <w:rPr>
                <w:sz w:val="18"/>
                <w:szCs w:val="18"/>
              </w:rPr>
            </w:pPr>
          </w:p>
        </w:tc>
        <w:tc>
          <w:tcPr>
            <w:tcW w:w="1035" w:type="dxa"/>
            <w:shd w:val="clear" w:color="auto" w:fill="auto"/>
          </w:tcPr>
          <w:p w14:paraId="5DEF3334" w14:textId="77777777" w:rsidR="008B3D48" w:rsidRDefault="00FE0B2B">
            <w:pPr>
              <w:jc w:val="center"/>
              <w:rPr>
                <w:sz w:val="18"/>
                <w:szCs w:val="18"/>
              </w:rPr>
            </w:pPr>
            <w:r>
              <w:rPr>
                <w:sz w:val="18"/>
                <w:szCs w:val="18"/>
              </w:rPr>
              <w:t>2</w:t>
            </w:r>
          </w:p>
        </w:tc>
        <w:tc>
          <w:tcPr>
            <w:tcW w:w="4774" w:type="dxa"/>
            <w:shd w:val="clear" w:color="auto" w:fill="auto"/>
          </w:tcPr>
          <w:p w14:paraId="3C8C3A91" w14:textId="77777777" w:rsidR="008B3D48" w:rsidRDefault="00FE0B2B">
            <w:pPr>
              <w:jc w:val="left"/>
              <w:rPr>
                <w:sz w:val="18"/>
                <w:szCs w:val="18"/>
              </w:rPr>
            </w:pPr>
            <w:r>
              <w:rPr>
                <w:rFonts w:hint="eastAsia"/>
                <w:bCs/>
                <w:sz w:val="18"/>
                <w:szCs w:val="18"/>
              </w:rPr>
              <w:t>是否从牛群或生乳中检出牛型结核分枝杆菌；</w:t>
            </w:r>
          </w:p>
        </w:tc>
        <w:tc>
          <w:tcPr>
            <w:tcW w:w="886" w:type="dxa"/>
            <w:tcBorders>
              <w:right w:val="single" w:sz="4" w:space="0" w:color="auto"/>
            </w:tcBorders>
          </w:tcPr>
          <w:p w14:paraId="6AAF9CFF" w14:textId="77777777" w:rsidR="008B3D48" w:rsidRDefault="008B3D48">
            <w:pPr>
              <w:jc w:val="center"/>
              <w:rPr>
                <w:sz w:val="18"/>
                <w:szCs w:val="18"/>
              </w:rPr>
            </w:pPr>
          </w:p>
        </w:tc>
        <w:tc>
          <w:tcPr>
            <w:tcW w:w="831" w:type="dxa"/>
            <w:tcBorders>
              <w:left w:val="single" w:sz="4" w:space="0" w:color="auto"/>
              <w:right w:val="single" w:sz="4" w:space="0" w:color="auto"/>
            </w:tcBorders>
          </w:tcPr>
          <w:p w14:paraId="6E26D80C" w14:textId="77777777" w:rsidR="008B3D48" w:rsidRDefault="008B3D48">
            <w:pPr>
              <w:jc w:val="center"/>
              <w:rPr>
                <w:sz w:val="18"/>
                <w:szCs w:val="18"/>
              </w:rPr>
            </w:pPr>
          </w:p>
        </w:tc>
      </w:tr>
      <w:tr w:rsidR="008B3D48" w14:paraId="1C350369" w14:textId="77777777">
        <w:trPr>
          <w:trHeight w:val="580"/>
        </w:trPr>
        <w:tc>
          <w:tcPr>
            <w:tcW w:w="1476" w:type="dxa"/>
            <w:vMerge/>
          </w:tcPr>
          <w:p w14:paraId="71A2D293" w14:textId="77777777" w:rsidR="008B3D48" w:rsidRDefault="008B3D48">
            <w:pPr>
              <w:jc w:val="center"/>
              <w:rPr>
                <w:sz w:val="18"/>
                <w:szCs w:val="18"/>
              </w:rPr>
            </w:pPr>
          </w:p>
        </w:tc>
        <w:tc>
          <w:tcPr>
            <w:tcW w:w="1035" w:type="dxa"/>
            <w:shd w:val="clear" w:color="auto" w:fill="auto"/>
          </w:tcPr>
          <w:p w14:paraId="0E754459" w14:textId="77777777" w:rsidR="008B3D48" w:rsidRDefault="00FE0B2B">
            <w:pPr>
              <w:jc w:val="center"/>
              <w:rPr>
                <w:sz w:val="18"/>
                <w:szCs w:val="18"/>
              </w:rPr>
            </w:pPr>
            <w:r>
              <w:rPr>
                <w:sz w:val="18"/>
                <w:szCs w:val="18"/>
              </w:rPr>
              <w:t>3</w:t>
            </w:r>
          </w:p>
        </w:tc>
        <w:tc>
          <w:tcPr>
            <w:tcW w:w="4774" w:type="dxa"/>
            <w:shd w:val="clear" w:color="auto" w:fill="auto"/>
          </w:tcPr>
          <w:p w14:paraId="43CBB005" w14:textId="77777777" w:rsidR="008B3D48" w:rsidRDefault="00FE0B2B">
            <w:pPr>
              <w:jc w:val="left"/>
              <w:rPr>
                <w:sz w:val="18"/>
                <w:szCs w:val="18"/>
              </w:rPr>
            </w:pPr>
            <w:r>
              <w:rPr>
                <w:rFonts w:hint="eastAsia"/>
                <w:bCs/>
                <w:sz w:val="18"/>
                <w:szCs w:val="18"/>
              </w:rPr>
              <w:t>是否从疫区引种；</w:t>
            </w:r>
          </w:p>
        </w:tc>
        <w:tc>
          <w:tcPr>
            <w:tcW w:w="886" w:type="dxa"/>
            <w:tcBorders>
              <w:right w:val="single" w:sz="4" w:space="0" w:color="auto"/>
            </w:tcBorders>
          </w:tcPr>
          <w:p w14:paraId="782C97AA" w14:textId="77777777" w:rsidR="008B3D48" w:rsidRDefault="008B3D48">
            <w:pPr>
              <w:jc w:val="center"/>
              <w:rPr>
                <w:sz w:val="18"/>
                <w:szCs w:val="18"/>
              </w:rPr>
            </w:pPr>
          </w:p>
        </w:tc>
        <w:tc>
          <w:tcPr>
            <w:tcW w:w="831" w:type="dxa"/>
            <w:tcBorders>
              <w:left w:val="single" w:sz="4" w:space="0" w:color="auto"/>
              <w:right w:val="single" w:sz="4" w:space="0" w:color="auto"/>
            </w:tcBorders>
          </w:tcPr>
          <w:p w14:paraId="61C34B84" w14:textId="77777777" w:rsidR="008B3D48" w:rsidRDefault="008B3D48">
            <w:pPr>
              <w:jc w:val="center"/>
              <w:rPr>
                <w:sz w:val="18"/>
                <w:szCs w:val="18"/>
              </w:rPr>
            </w:pPr>
          </w:p>
        </w:tc>
      </w:tr>
      <w:tr w:rsidR="008B3D48" w14:paraId="108E9361" w14:textId="77777777">
        <w:trPr>
          <w:trHeight w:val="580"/>
        </w:trPr>
        <w:tc>
          <w:tcPr>
            <w:tcW w:w="1476" w:type="dxa"/>
            <w:vMerge/>
          </w:tcPr>
          <w:p w14:paraId="38D0A1AC" w14:textId="77777777" w:rsidR="008B3D48" w:rsidRDefault="008B3D48">
            <w:pPr>
              <w:jc w:val="center"/>
              <w:rPr>
                <w:sz w:val="18"/>
                <w:szCs w:val="18"/>
              </w:rPr>
            </w:pPr>
          </w:p>
        </w:tc>
        <w:tc>
          <w:tcPr>
            <w:tcW w:w="1035" w:type="dxa"/>
            <w:shd w:val="clear" w:color="auto" w:fill="auto"/>
          </w:tcPr>
          <w:p w14:paraId="36D704BF" w14:textId="77777777" w:rsidR="008B3D48" w:rsidRDefault="00FE0B2B">
            <w:pPr>
              <w:jc w:val="center"/>
              <w:rPr>
                <w:sz w:val="18"/>
                <w:szCs w:val="18"/>
              </w:rPr>
            </w:pPr>
            <w:r>
              <w:rPr>
                <w:sz w:val="18"/>
                <w:szCs w:val="18"/>
              </w:rPr>
              <w:t>4</w:t>
            </w:r>
          </w:p>
        </w:tc>
        <w:tc>
          <w:tcPr>
            <w:tcW w:w="4774" w:type="dxa"/>
            <w:shd w:val="clear" w:color="auto" w:fill="auto"/>
          </w:tcPr>
          <w:p w14:paraId="71DDF53E" w14:textId="77777777" w:rsidR="008B3D48" w:rsidRDefault="00FE0B2B">
            <w:pPr>
              <w:jc w:val="left"/>
              <w:rPr>
                <w:sz w:val="18"/>
                <w:szCs w:val="18"/>
              </w:rPr>
            </w:pPr>
            <w:r>
              <w:rPr>
                <w:rFonts w:hint="eastAsia"/>
                <w:bCs/>
                <w:sz w:val="18"/>
                <w:szCs w:val="18"/>
              </w:rPr>
              <w:t>是否对患有布鲁氏菌病的奶牛未按国家规定进行处置；</w:t>
            </w:r>
          </w:p>
        </w:tc>
        <w:tc>
          <w:tcPr>
            <w:tcW w:w="886" w:type="dxa"/>
            <w:tcBorders>
              <w:right w:val="single" w:sz="4" w:space="0" w:color="auto"/>
            </w:tcBorders>
          </w:tcPr>
          <w:p w14:paraId="6B162DE7" w14:textId="77777777" w:rsidR="008B3D48" w:rsidRDefault="008B3D48">
            <w:pPr>
              <w:jc w:val="center"/>
              <w:rPr>
                <w:sz w:val="18"/>
                <w:szCs w:val="18"/>
              </w:rPr>
            </w:pPr>
          </w:p>
        </w:tc>
        <w:tc>
          <w:tcPr>
            <w:tcW w:w="831" w:type="dxa"/>
            <w:tcBorders>
              <w:left w:val="single" w:sz="4" w:space="0" w:color="auto"/>
              <w:right w:val="single" w:sz="4" w:space="0" w:color="auto"/>
            </w:tcBorders>
          </w:tcPr>
          <w:p w14:paraId="4CEBE3CA" w14:textId="77777777" w:rsidR="008B3D48" w:rsidRDefault="008B3D48">
            <w:pPr>
              <w:jc w:val="center"/>
              <w:rPr>
                <w:sz w:val="18"/>
                <w:szCs w:val="18"/>
              </w:rPr>
            </w:pPr>
          </w:p>
        </w:tc>
      </w:tr>
      <w:tr w:rsidR="008B3D48" w14:paraId="32E351BA" w14:textId="77777777">
        <w:trPr>
          <w:trHeight w:val="580"/>
        </w:trPr>
        <w:tc>
          <w:tcPr>
            <w:tcW w:w="1476" w:type="dxa"/>
            <w:vMerge/>
          </w:tcPr>
          <w:p w14:paraId="48B89F4B" w14:textId="77777777" w:rsidR="008B3D48" w:rsidRDefault="008B3D48">
            <w:pPr>
              <w:jc w:val="center"/>
              <w:rPr>
                <w:sz w:val="18"/>
                <w:szCs w:val="18"/>
              </w:rPr>
            </w:pPr>
          </w:p>
        </w:tc>
        <w:tc>
          <w:tcPr>
            <w:tcW w:w="1035" w:type="dxa"/>
            <w:shd w:val="clear" w:color="auto" w:fill="auto"/>
          </w:tcPr>
          <w:p w14:paraId="6DC3DCC8" w14:textId="77777777" w:rsidR="008B3D48" w:rsidRDefault="00FE0B2B">
            <w:pPr>
              <w:jc w:val="center"/>
              <w:rPr>
                <w:sz w:val="18"/>
                <w:szCs w:val="18"/>
              </w:rPr>
            </w:pPr>
            <w:r>
              <w:rPr>
                <w:sz w:val="18"/>
                <w:szCs w:val="18"/>
              </w:rPr>
              <w:t>5</w:t>
            </w:r>
          </w:p>
        </w:tc>
        <w:tc>
          <w:tcPr>
            <w:tcW w:w="4774" w:type="dxa"/>
            <w:shd w:val="clear" w:color="auto" w:fill="auto"/>
          </w:tcPr>
          <w:p w14:paraId="0DF9CB03" w14:textId="77777777" w:rsidR="008B3D48" w:rsidRDefault="00FE0B2B">
            <w:pPr>
              <w:jc w:val="left"/>
              <w:rPr>
                <w:sz w:val="18"/>
                <w:szCs w:val="18"/>
              </w:rPr>
            </w:pPr>
            <w:r>
              <w:rPr>
                <w:rFonts w:hint="eastAsia"/>
                <w:bCs/>
                <w:sz w:val="18"/>
                <w:szCs w:val="18"/>
              </w:rPr>
              <w:t>是否按照国家布鲁氏菌病防治计划中一类地区牧场每年检疫</w:t>
            </w:r>
            <w:r>
              <w:rPr>
                <w:bCs/>
                <w:sz w:val="18"/>
                <w:szCs w:val="18"/>
              </w:rPr>
              <w:t>2</w:t>
            </w:r>
            <w:r>
              <w:rPr>
                <w:rFonts w:hint="eastAsia"/>
                <w:bCs/>
                <w:sz w:val="18"/>
                <w:szCs w:val="18"/>
              </w:rPr>
              <w:t>次，进行阳性牛淘汰；</w:t>
            </w:r>
          </w:p>
        </w:tc>
        <w:tc>
          <w:tcPr>
            <w:tcW w:w="886" w:type="dxa"/>
            <w:tcBorders>
              <w:right w:val="single" w:sz="4" w:space="0" w:color="auto"/>
            </w:tcBorders>
          </w:tcPr>
          <w:p w14:paraId="42EDEA5C" w14:textId="77777777" w:rsidR="008B3D48" w:rsidRDefault="008B3D48">
            <w:pPr>
              <w:jc w:val="center"/>
              <w:rPr>
                <w:sz w:val="18"/>
                <w:szCs w:val="18"/>
              </w:rPr>
            </w:pPr>
          </w:p>
        </w:tc>
        <w:tc>
          <w:tcPr>
            <w:tcW w:w="831" w:type="dxa"/>
            <w:tcBorders>
              <w:left w:val="single" w:sz="4" w:space="0" w:color="auto"/>
              <w:right w:val="single" w:sz="4" w:space="0" w:color="auto"/>
            </w:tcBorders>
          </w:tcPr>
          <w:p w14:paraId="3C44B512" w14:textId="77777777" w:rsidR="008B3D48" w:rsidRDefault="008B3D48">
            <w:pPr>
              <w:jc w:val="center"/>
              <w:rPr>
                <w:sz w:val="18"/>
                <w:szCs w:val="18"/>
              </w:rPr>
            </w:pPr>
          </w:p>
        </w:tc>
      </w:tr>
      <w:tr w:rsidR="008B3D48" w14:paraId="34FFCF8C" w14:textId="77777777">
        <w:trPr>
          <w:trHeight w:val="580"/>
        </w:trPr>
        <w:tc>
          <w:tcPr>
            <w:tcW w:w="1476" w:type="dxa"/>
            <w:vMerge/>
          </w:tcPr>
          <w:p w14:paraId="55C30C69" w14:textId="77777777" w:rsidR="008B3D48" w:rsidRDefault="008B3D48">
            <w:pPr>
              <w:jc w:val="center"/>
              <w:rPr>
                <w:sz w:val="18"/>
                <w:szCs w:val="18"/>
              </w:rPr>
            </w:pPr>
          </w:p>
        </w:tc>
        <w:tc>
          <w:tcPr>
            <w:tcW w:w="1035" w:type="dxa"/>
            <w:shd w:val="clear" w:color="auto" w:fill="auto"/>
          </w:tcPr>
          <w:p w14:paraId="36BFE8B1" w14:textId="77777777" w:rsidR="008B3D48" w:rsidRDefault="00FE0B2B">
            <w:pPr>
              <w:jc w:val="center"/>
              <w:rPr>
                <w:sz w:val="18"/>
                <w:szCs w:val="18"/>
              </w:rPr>
            </w:pPr>
            <w:r>
              <w:rPr>
                <w:sz w:val="18"/>
                <w:szCs w:val="18"/>
              </w:rPr>
              <w:t>6</w:t>
            </w:r>
          </w:p>
        </w:tc>
        <w:tc>
          <w:tcPr>
            <w:tcW w:w="4774" w:type="dxa"/>
            <w:shd w:val="clear" w:color="auto" w:fill="auto"/>
          </w:tcPr>
          <w:p w14:paraId="7B4EB240" w14:textId="77777777" w:rsidR="008B3D48" w:rsidRDefault="00FE0B2B">
            <w:pPr>
              <w:jc w:val="left"/>
              <w:rPr>
                <w:sz w:val="18"/>
                <w:szCs w:val="18"/>
              </w:rPr>
            </w:pPr>
            <w:r>
              <w:rPr>
                <w:rFonts w:hint="eastAsia"/>
                <w:bCs/>
                <w:sz w:val="18"/>
                <w:szCs w:val="18"/>
              </w:rPr>
              <w:t>是否按国家规定对患有结核病的奶牛强制检疫</w:t>
            </w:r>
            <w:r>
              <w:rPr>
                <w:bCs/>
                <w:sz w:val="18"/>
                <w:szCs w:val="18"/>
              </w:rPr>
              <w:t>-</w:t>
            </w:r>
            <w:r>
              <w:rPr>
                <w:rFonts w:hint="eastAsia"/>
                <w:bCs/>
                <w:sz w:val="18"/>
                <w:szCs w:val="18"/>
              </w:rPr>
              <w:t>扑杀，不予治疗；</w:t>
            </w:r>
          </w:p>
        </w:tc>
        <w:tc>
          <w:tcPr>
            <w:tcW w:w="886" w:type="dxa"/>
            <w:tcBorders>
              <w:right w:val="single" w:sz="4" w:space="0" w:color="auto"/>
            </w:tcBorders>
          </w:tcPr>
          <w:p w14:paraId="15194D4B" w14:textId="77777777" w:rsidR="008B3D48" w:rsidRDefault="008B3D48">
            <w:pPr>
              <w:jc w:val="center"/>
              <w:rPr>
                <w:sz w:val="18"/>
                <w:szCs w:val="18"/>
              </w:rPr>
            </w:pPr>
          </w:p>
        </w:tc>
        <w:tc>
          <w:tcPr>
            <w:tcW w:w="831" w:type="dxa"/>
            <w:tcBorders>
              <w:left w:val="single" w:sz="4" w:space="0" w:color="auto"/>
              <w:right w:val="single" w:sz="4" w:space="0" w:color="auto"/>
            </w:tcBorders>
          </w:tcPr>
          <w:p w14:paraId="06B6FC75" w14:textId="77777777" w:rsidR="008B3D48" w:rsidRDefault="008B3D48">
            <w:pPr>
              <w:jc w:val="center"/>
              <w:rPr>
                <w:sz w:val="18"/>
                <w:szCs w:val="18"/>
              </w:rPr>
            </w:pPr>
          </w:p>
        </w:tc>
      </w:tr>
      <w:tr w:rsidR="008B3D48" w14:paraId="23E04F6F" w14:textId="77777777">
        <w:trPr>
          <w:trHeight w:val="580"/>
        </w:trPr>
        <w:tc>
          <w:tcPr>
            <w:tcW w:w="1476" w:type="dxa"/>
            <w:vMerge w:val="restart"/>
            <w:vAlign w:val="center"/>
          </w:tcPr>
          <w:p w14:paraId="54CA0CCB" w14:textId="77777777" w:rsidR="008B3D48" w:rsidRDefault="00FE0B2B">
            <w:pPr>
              <w:jc w:val="center"/>
              <w:rPr>
                <w:sz w:val="18"/>
                <w:szCs w:val="18"/>
              </w:rPr>
            </w:pPr>
            <w:r>
              <w:rPr>
                <w:rFonts w:hint="eastAsia"/>
                <w:sz w:val="18"/>
                <w:szCs w:val="18"/>
              </w:rPr>
              <w:t>中风险</w:t>
            </w:r>
          </w:p>
        </w:tc>
        <w:tc>
          <w:tcPr>
            <w:tcW w:w="1035" w:type="dxa"/>
            <w:shd w:val="clear" w:color="auto" w:fill="auto"/>
          </w:tcPr>
          <w:p w14:paraId="6659A6E7" w14:textId="77777777" w:rsidR="008B3D48" w:rsidRDefault="00FE0B2B">
            <w:pPr>
              <w:jc w:val="center"/>
              <w:rPr>
                <w:sz w:val="18"/>
                <w:szCs w:val="18"/>
              </w:rPr>
            </w:pPr>
            <w:r>
              <w:rPr>
                <w:sz w:val="18"/>
                <w:szCs w:val="18"/>
              </w:rPr>
              <w:t>1</w:t>
            </w:r>
          </w:p>
        </w:tc>
        <w:tc>
          <w:tcPr>
            <w:tcW w:w="4774" w:type="dxa"/>
            <w:shd w:val="clear" w:color="auto" w:fill="auto"/>
          </w:tcPr>
          <w:p w14:paraId="1864DFFC" w14:textId="77777777" w:rsidR="008B3D48" w:rsidRDefault="00FE0B2B">
            <w:pPr>
              <w:jc w:val="left"/>
              <w:rPr>
                <w:sz w:val="18"/>
                <w:szCs w:val="18"/>
              </w:rPr>
            </w:pPr>
            <w:r>
              <w:rPr>
                <w:rFonts w:hint="eastAsia"/>
                <w:sz w:val="18"/>
                <w:szCs w:val="18"/>
              </w:rPr>
              <w:t>是否从牛群或生乳中检测出副结核分枝杆菌；</w:t>
            </w:r>
          </w:p>
        </w:tc>
        <w:tc>
          <w:tcPr>
            <w:tcW w:w="886" w:type="dxa"/>
            <w:tcBorders>
              <w:right w:val="single" w:sz="4" w:space="0" w:color="auto"/>
            </w:tcBorders>
          </w:tcPr>
          <w:p w14:paraId="70F187E2" w14:textId="77777777" w:rsidR="008B3D48" w:rsidRDefault="008B3D48">
            <w:pPr>
              <w:jc w:val="center"/>
              <w:rPr>
                <w:sz w:val="18"/>
                <w:szCs w:val="18"/>
              </w:rPr>
            </w:pPr>
          </w:p>
        </w:tc>
        <w:tc>
          <w:tcPr>
            <w:tcW w:w="831" w:type="dxa"/>
            <w:tcBorders>
              <w:left w:val="single" w:sz="4" w:space="0" w:color="auto"/>
              <w:right w:val="single" w:sz="4" w:space="0" w:color="auto"/>
            </w:tcBorders>
          </w:tcPr>
          <w:p w14:paraId="7CF6D1EC" w14:textId="77777777" w:rsidR="008B3D48" w:rsidRDefault="008B3D48">
            <w:pPr>
              <w:jc w:val="center"/>
              <w:rPr>
                <w:sz w:val="18"/>
                <w:szCs w:val="18"/>
              </w:rPr>
            </w:pPr>
          </w:p>
        </w:tc>
      </w:tr>
      <w:tr w:rsidR="008B3D48" w14:paraId="402F0601" w14:textId="77777777">
        <w:trPr>
          <w:trHeight w:val="580"/>
        </w:trPr>
        <w:tc>
          <w:tcPr>
            <w:tcW w:w="1476" w:type="dxa"/>
            <w:vMerge/>
          </w:tcPr>
          <w:p w14:paraId="6F54232C" w14:textId="77777777" w:rsidR="008B3D48" w:rsidRDefault="008B3D48">
            <w:pPr>
              <w:jc w:val="center"/>
              <w:rPr>
                <w:sz w:val="18"/>
                <w:szCs w:val="18"/>
              </w:rPr>
            </w:pPr>
          </w:p>
        </w:tc>
        <w:tc>
          <w:tcPr>
            <w:tcW w:w="1035" w:type="dxa"/>
            <w:shd w:val="clear" w:color="auto" w:fill="auto"/>
          </w:tcPr>
          <w:p w14:paraId="09D644A0" w14:textId="77777777" w:rsidR="008B3D48" w:rsidRDefault="00FE0B2B">
            <w:pPr>
              <w:jc w:val="center"/>
              <w:rPr>
                <w:sz w:val="18"/>
                <w:szCs w:val="18"/>
              </w:rPr>
            </w:pPr>
            <w:r>
              <w:rPr>
                <w:sz w:val="18"/>
                <w:szCs w:val="18"/>
              </w:rPr>
              <w:t>2</w:t>
            </w:r>
          </w:p>
        </w:tc>
        <w:tc>
          <w:tcPr>
            <w:tcW w:w="4774" w:type="dxa"/>
            <w:shd w:val="clear" w:color="auto" w:fill="auto"/>
          </w:tcPr>
          <w:p w14:paraId="7C13687E" w14:textId="77777777" w:rsidR="008B3D48" w:rsidRDefault="00FE0B2B">
            <w:pPr>
              <w:jc w:val="left"/>
              <w:rPr>
                <w:bCs/>
                <w:sz w:val="18"/>
                <w:szCs w:val="18"/>
              </w:rPr>
            </w:pPr>
            <w:r>
              <w:rPr>
                <w:rFonts w:hint="eastAsia"/>
                <w:sz w:val="18"/>
                <w:szCs w:val="18"/>
              </w:rPr>
              <w:t>是否从牛群或生乳中检测出牛支原体；</w:t>
            </w:r>
          </w:p>
        </w:tc>
        <w:tc>
          <w:tcPr>
            <w:tcW w:w="886" w:type="dxa"/>
            <w:tcBorders>
              <w:right w:val="single" w:sz="4" w:space="0" w:color="auto"/>
            </w:tcBorders>
          </w:tcPr>
          <w:p w14:paraId="0F9C96B9" w14:textId="77777777" w:rsidR="008B3D48" w:rsidRDefault="008B3D48">
            <w:pPr>
              <w:jc w:val="center"/>
              <w:rPr>
                <w:sz w:val="18"/>
                <w:szCs w:val="18"/>
              </w:rPr>
            </w:pPr>
          </w:p>
        </w:tc>
        <w:tc>
          <w:tcPr>
            <w:tcW w:w="831" w:type="dxa"/>
            <w:tcBorders>
              <w:left w:val="single" w:sz="4" w:space="0" w:color="auto"/>
              <w:right w:val="single" w:sz="4" w:space="0" w:color="auto"/>
            </w:tcBorders>
          </w:tcPr>
          <w:p w14:paraId="054EEEE2" w14:textId="77777777" w:rsidR="008B3D48" w:rsidRDefault="008B3D48">
            <w:pPr>
              <w:jc w:val="center"/>
              <w:rPr>
                <w:sz w:val="18"/>
                <w:szCs w:val="18"/>
              </w:rPr>
            </w:pPr>
          </w:p>
        </w:tc>
      </w:tr>
      <w:tr w:rsidR="008B3D48" w14:paraId="5C09AC58" w14:textId="77777777">
        <w:trPr>
          <w:trHeight w:val="580"/>
        </w:trPr>
        <w:tc>
          <w:tcPr>
            <w:tcW w:w="1476" w:type="dxa"/>
            <w:vMerge/>
          </w:tcPr>
          <w:p w14:paraId="67062D27" w14:textId="77777777" w:rsidR="008B3D48" w:rsidRDefault="008B3D48">
            <w:pPr>
              <w:jc w:val="center"/>
              <w:rPr>
                <w:sz w:val="18"/>
                <w:szCs w:val="18"/>
              </w:rPr>
            </w:pPr>
          </w:p>
        </w:tc>
        <w:tc>
          <w:tcPr>
            <w:tcW w:w="1035" w:type="dxa"/>
            <w:shd w:val="clear" w:color="auto" w:fill="auto"/>
          </w:tcPr>
          <w:p w14:paraId="72FF145F" w14:textId="77777777" w:rsidR="008B3D48" w:rsidRDefault="00FE0B2B">
            <w:pPr>
              <w:jc w:val="center"/>
              <w:rPr>
                <w:sz w:val="18"/>
                <w:szCs w:val="18"/>
              </w:rPr>
            </w:pPr>
            <w:r>
              <w:rPr>
                <w:sz w:val="18"/>
                <w:szCs w:val="18"/>
              </w:rPr>
              <w:t>3</w:t>
            </w:r>
          </w:p>
        </w:tc>
        <w:tc>
          <w:tcPr>
            <w:tcW w:w="4774" w:type="dxa"/>
            <w:shd w:val="clear" w:color="auto" w:fill="auto"/>
          </w:tcPr>
          <w:p w14:paraId="3EBD6D3C" w14:textId="77777777" w:rsidR="008B3D48" w:rsidRDefault="00FE0B2B">
            <w:pPr>
              <w:jc w:val="left"/>
              <w:rPr>
                <w:bCs/>
                <w:sz w:val="18"/>
                <w:szCs w:val="18"/>
              </w:rPr>
            </w:pPr>
            <w:r>
              <w:rPr>
                <w:rFonts w:hint="eastAsia"/>
                <w:bCs/>
                <w:sz w:val="18"/>
                <w:szCs w:val="18"/>
              </w:rPr>
              <w:t>是否从生乳中检测出金黄色葡萄球菌；</w:t>
            </w:r>
          </w:p>
        </w:tc>
        <w:tc>
          <w:tcPr>
            <w:tcW w:w="886" w:type="dxa"/>
            <w:tcBorders>
              <w:right w:val="single" w:sz="4" w:space="0" w:color="auto"/>
            </w:tcBorders>
          </w:tcPr>
          <w:p w14:paraId="04145FDB" w14:textId="77777777" w:rsidR="008B3D48" w:rsidRDefault="008B3D48">
            <w:pPr>
              <w:jc w:val="center"/>
              <w:rPr>
                <w:sz w:val="18"/>
                <w:szCs w:val="18"/>
              </w:rPr>
            </w:pPr>
          </w:p>
        </w:tc>
        <w:tc>
          <w:tcPr>
            <w:tcW w:w="831" w:type="dxa"/>
            <w:tcBorders>
              <w:left w:val="single" w:sz="4" w:space="0" w:color="auto"/>
              <w:right w:val="single" w:sz="4" w:space="0" w:color="auto"/>
            </w:tcBorders>
          </w:tcPr>
          <w:p w14:paraId="1CAE0BDC" w14:textId="77777777" w:rsidR="008B3D48" w:rsidRDefault="008B3D48">
            <w:pPr>
              <w:jc w:val="center"/>
              <w:rPr>
                <w:sz w:val="18"/>
                <w:szCs w:val="18"/>
              </w:rPr>
            </w:pPr>
          </w:p>
        </w:tc>
      </w:tr>
      <w:tr w:rsidR="008B3D48" w14:paraId="559D606D" w14:textId="77777777">
        <w:trPr>
          <w:trHeight w:val="580"/>
        </w:trPr>
        <w:tc>
          <w:tcPr>
            <w:tcW w:w="1476" w:type="dxa"/>
            <w:vMerge/>
          </w:tcPr>
          <w:p w14:paraId="7A25995C" w14:textId="77777777" w:rsidR="008B3D48" w:rsidRDefault="008B3D48">
            <w:pPr>
              <w:jc w:val="center"/>
              <w:rPr>
                <w:sz w:val="18"/>
                <w:szCs w:val="18"/>
              </w:rPr>
            </w:pPr>
          </w:p>
        </w:tc>
        <w:tc>
          <w:tcPr>
            <w:tcW w:w="1035" w:type="dxa"/>
            <w:shd w:val="clear" w:color="auto" w:fill="auto"/>
          </w:tcPr>
          <w:p w14:paraId="0F79661F" w14:textId="77777777" w:rsidR="008B3D48" w:rsidRDefault="00FE0B2B">
            <w:pPr>
              <w:jc w:val="center"/>
              <w:rPr>
                <w:sz w:val="18"/>
                <w:szCs w:val="18"/>
              </w:rPr>
            </w:pPr>
            <w:r>
              <w:rPr>
                <w:sz w:val="18"/>
                <w:szCs w:val="18"/>
              </w:rPr>
              <w:t>4</w:t>
            </w:r>
          </w:p>
        </w:tc>
        <w:tc>
          <w:tcPr>
            <w:tcW w:w="4774" w:type="dxa"/>
            <w:shd w:val="clear" w:color="auto" w:fill="auto"/>
          </w:tcPr>
          <w:p w14:paraId="3F4F64F1" w14:textId="77777777" w:rsidR="008B3D48" w:rsidRDefault="00FE0B2B">
            <w:pPr>
              <w:jc w:val="left"/>
              <w:rPr>
                <w:sz w:val="18"/>
                <w:szCs w:val="18"/>
              </w:rPr>
            </w:pPr>
            <w:r>
              <w:rPr>
                <w:rFonts w:hint="eastAsia"/>
                <w:bCs/>
                <w:sz w:val="18"/>
                <w:szCs w:val="18"/>
              </w:rPr>
              <w:t>是否从疫区采购饲料</w:t>
            </w:r>
            <w:r>
              <w:rPr>
                <w:rFonts w:hint="eastAsia"/>
                <w:sz w:val="18"/>
                <w:szCs w:val="18"/>
              </w:rPr>
              <w:t>；</w:t>
            </w:r>
          </w:p>
        </w:tc>
        <w:tc>
          <w:tcPr>
            <w:tcW w:w="886" w:type="dxa"/>
            <w:tcBorders>
              <w:right w:val="single" w:sz="4" w:space="0" w:color="auto"/>
            </w:tcBorders>
          </w:tcPr>
          <w:p w14:paraId="63E0356F" w14:textId="77777777" w:rsidR="008B3D48" w:rsidRDefault="008B3D48">
            <w:pPr>
              <w:jc w:val="center"/>
              <w:rPr>
                <w:sz w:val="18"/>
                <w:szCs w:val="18"/>
              </w:rPr>
            </w:pPr>
          </w:p>
        </w:tc>
        <w:tc>
          <w:tcPr>
            <w:tcW w:w="831" w:type="dxa"/>
            <w:tcBorders>
              <w:left w:val="single" w:sz="4" w:space="0" w:color="auto"/>
              <w:right w:val="single" w:sz="4" w:space="0" w:color="auto"/>
            </w:tcBorders>
          </w:tcPr>
          <w:p w14:paraId="2B6ED2E5" w14:textId="77777777" w:rsidR="008B3D48" w:rsidRDefault="008B3D48">
            <w:pPr>
              <w:jc w:val="center"/>
              <w:rPr>
                <w:sz w:val="18"/>
                <w:szCs w:val="18"/>
              </w:rPr>
            </w:pPr>
          </w:p>
        </w:tc>
      </w:tr>
      <w:tr w:rsidR="008B3D48" w14:paraId="6D278B8C" w14:textId="77777777">
        <w:trPr>
          <w:trHeight w:val="580"/>
        </w:trPr>
        <w:tc>
          <w:tcPr>
            <w:tcW w:w="1476" w:type="dxa"/>
            <w:vMerge/>
          </w:tcPr>
          <w:p w14:paraId="11890925" w14:textId="77777777" w:rsidR="008B3D48" w:rsidRDefault="008B3D48">
            <w:pPr>
              <w:jc w:val="center"/>
              <w:rPr>
                <w:sz w:val="18"/>
                <w:szCs w:val="18"/>
              </w:rPr>
            </w:pPr>
          </w:p>
        </w:tc>
        <w:tc>
          <w:tcPr>
            <w:tcW w:w="1035" w:type="dxa"/>
            <w:shd w:val="clear" w:color="auto" w:fill="auto"/>
          </w:tcPr>
          <w:p w14:paraId="51309839" w14:textId="77777777" w:rsidR="008B3D48" w:rsidRDefault="00FE0B2B">
            <w:pPr>
              <w:jc w:val="center"/>
              <w:rPr>
                <w:sz w:val="18"/>
                <w:szCs w:val="18"/>
              </w:rPr>
            </w:pPr>
            <w:r>
              <w:rPr>
                <w:sz w:val="18"/>
                <w:szCs w:val="18"/>
              </w:rPr>
              <w:t>5</w:t>
            </w:r>
          </w:p>
        </w:tc>
        <w:tc>
          <w:tcPr>
            <w:tcW w:w="4774" w:type="dxa"/>
            <w:shd w:val="clear" w:color="auto" w:fill="auto"/>
          </w:tcPr>
          <w:p w14:paraId="504C9CFF" w14:textId="77777777" w:rsidR="008B3D48" w:rsidRDefault="00FE0B2B">
            <w:pPr>
              <w:jc w:val="left"/>
              <w:rPr>
                <w:sz w:val="18"/>
                <w:szCs w:val="18"/>
              </w:rPr>
            </w:pPr>
            <w:r>
              <w:rPr>
                <w:rFonts w:hint="eastAsia"/>
                <w:sz w:val="18"/>
                <w:szCs w:val="18"/>
              </w:rPr>
              <w:t>饲养人员是否患有人兽共患传染病；</w:t>
            </w:r>
          </w:p>
        </w:tc>
        <w:tc>
          <w:tcPr>
            <w:tcW w:w="886" w:type="dxa"/>
            <w:tcBorders>
              <w:right w:val="single" w:sz="4" w:space="0" w:color="auto"/>
            </w:tcBorders>
          </w:tcPr>
          <w:p w14:paraId="262FB7C2" w14:textId="77777777" w:rsidR="008B3D48" w:rsidRDefault="008B3D48">
            <w:pPr>
              <w:jc w:val="center"/>
              <w:rPr>
                <w:sz w:val="18"/>
                <w:szCs w:val="18"/>
              </w:rPr>
            </w:pPr>
          </w:p>
        </w:tc>
        <w:tc>
          <w:tcPr>
            <w:tcW w:w="831" w:type="dxa"/>
            <w:tcBorders>
              <w:left w:val="single" w:sz="4" w:space="0" w:color="auto"/>
              <w:right w:val="single" w:sz="4" w:space="0" w:color="auto"/>
            </w:tcBorders>
          </w:tcPr>
          <w:p w14:paraId="0FA94E25" w14:textId="77777777" w:rsidR="008B3D48" w:rsidRDefault="008B3D48">
            <w:pPr>
              <w:jc w:val="center"/>
              <w:rPr>
                <w:sz w:val="18"/>
                <w:szCs w:val="18"/>
              </w:rPr>
            </w:pPr>
          </w:p>
        </w:tc>
      </w:tr>
      <w:tr w:rsidR="008B3D48" w14:paraId="0D458769" w14:textId="77777777">
        <w:trPr>
          <w:trHeight w:val="580"/>
        </w:trPr>
        <w:tc>
          <w:tcPr>
            <w:tcW w:w="1476" w:type="dxa"/>
            <w:vMerge/>
          </w:tcPr>
          <w:p w14:paraId="21217D36" w14:textId="77777777" w:rsidR="008B3D48" w:rsidRDefault="008B3D48">
            <w:pPr>
              <w:jc w:val="center"/>
              <w:rPr>
                <w:sz w:val="18"/>
                <w:szCs w:val="18"/>
              </w:rPr>
            </w:pPr>
          </w:p>
        </w:tc>
        <w:tc>
          <w:tcPr>
            <w:tcW w:w="1035" w:type="dxa"/>
            <w:shd w:val="clear" w:color="auto" w:fill="auto"/>
          </w:tcPr>
          <w:p w14:paraId="1CCD4421" w14:textId="77777777" w:rsidR="008B3D48" w:rsidRDefault="00FE0B2B">
            <w:pPr>
              <w:jc w:val="center"/>
              <w:rPr>
                <w:sz w:val="18"/>
                <w:szCs w:val="18"/>
              </w:rPr>
            </w:pPr>
            <w:r>
              <w:rPr>
                <w:sz w:val="18"/>
                <w:szCs w:val="18"/>
              </w:rPr>
              <w:t>6</w:t>
            </w:r>
          </w:p>
        </w:tc>
        <w:tc>
          <w:tcPr>
            <w:tcW w:w="4774" w:type="dxa"/>
            <w:shd w:val="clear" w:color="auto" w:fill="auto"/>
          </w:tcPr>
          <w:p w14:paraId="09BB72B8" w14:textId="77777777" w:rsidR="008B3D48" w:rsidRDefault="00FE0B2B">
            <w:pPr>
              <w:jc w:val="left"/>
              <w:rPr>
                <w:sz w:val="18"/>
                <w:szCs w:val="18"/>
              </w:rPr>
            </w:pPr>
            <w:r>
              <w:rPr>
                <w:rFonts w:hint="eastAsia"/>
                <w:sz w:val="18"/>
                <w:szCs w:val="18"/>
              </w:rPr>
              <w:t>新引进的奶牛是否进行牛种布鲁氏菌检测；</w:t>
            </w:r>
          </w:p>
        </w:tc>
        <w:tc>
          <w:tcPr>
            <w:tcW w:w="886" w:type="dxa"/>
            <w:tcBorders>
              <w:right w:val="single" w:sz="4" w:space="0" w:color="auto"/>
            </w:tcBorders>
          </w:tcPr>
          <w:p w14:paraId="772CB051" w14:textId="77777777" w:rsidR="008B3D48" w:rsidRDefault="008B3D48">
            <w:pPr>
              <w:jc w:val="center"/>
              <w:rPr>
                <w:sz w:val="18"/>
                <w:szCs w:val="18"/>
              </w:rPr>
            </w:pPr>
          </w:p>
        </w:tc>
        <w:tc>
          <w:tcPr>
            <w:tcW w:w="831" w:type="dxa"/>
            <w:tcBorders>
              <w:left w:val="single" w:sz="4" w:space="0" w:color="auto"/>
              <w:right w:val="single" w:sz="4" w:space="0" w:color="auto"/>
            </w:tcBorders>
          </w:tcPr>
          <w:p w14:paraId="08750B77" w14:textId="77777777" w:rsidR="008B3D48" w:rsidRDefault="008B3D48">
            <w:pPr>
              <w:jc w:val="center"/>
              <w:rPr>
                <w:sz w:val="18"/>
                <w:szCs w:val="18"/>
              </w:rPr>
            </w:pPr>
          </w:p>
        </w:tc>
      </w:tr>
      <w:tr w:rsidR="008B3D48" w14:paraId="4696584E" w14:textId="77777777">
        <w:trPr>
          <w:trHeight w:val="580"/>
        </w:trPr>
        <w:tc>
          <w:tcPr>
            <w:tcW w:w="1476" w:type="dxa"/>
            <w:vMerge/>
          </w:tcPr>
          <w:p w14:paraId="3F687CF2" w14:textId="77777777" w:rsidR="008B3D48" w:rsidRDefault="008B3D48">
            <w:pPr>
              <w:jc w:val="center"/>
              <w:rPr>
                <w:sz w:val="18"/>
                <w:szCs w:val="18"/>
              </w:rPr>
            </w:pPr>
          </w:p>
        </w:tc>
        <w:tc>
          <w:tcPr>
            <w:tcW w:w="1035" w:type="dxa"/>
            <w:shd w:val="clear" w:color="auto" w:fill="auto"/>
          </w:tcPr>
          <w:p w14:paraId="268E136D" w14:textId="77777777" w:rsidR="008B3D48" w:rsidRDefault="00FE0B2B">
            <w:pPr>
              <w:jc w:val="center"/>
              <w:rPr>
                <w:sz w:val="18"/>
                <w:szCs w:val="18"/>
              </w:rPr>
            </w:pPr>
            <w:r>
              <w:rPr>
                <w:sz w:val="18"/>
                <w:szCs w:val="18"/>
              </w:rPr>
              <w:t>7</w:t>
            </w:r>
          </w:p>
        </w:tc>
        <w:tc>
          <w:tcPr>
            <w:tcW w:w="4774" w:type="dxa"/>
            <w:shd w:val="clear" w:color="auto" w:fill="auto"/>
          </w:tcPr>
          <w:p w14:paraId="338C0953" w14:textId="77777777" w:rsidR="008B3D48" w:rsidRDefault="00FE0B2B">
            <w:pPr>
              <w:jc w:val="left"/>
              <w:rPr>
                <w:sz w:val="18"/>
                <w:szCs w:val="18"/>
              </w:rPr>
            </w:pPr>
            <w:r>
              <w:rPr>
                <w:rFonts w:hint="eastAsia"/>
                <w:sz w:val="18"/>
                <w:szCs w:val="18"/>
              </w:rPr>
              <w:t>新引进的奶牛是否进行牛型结核分枝杆菌检测；</w:t>
            </w:r>
          </w:p>
        </w:tc>
        <w:tc>
          <w:tcPr>
            <w:tcW w:w="886" w:type="dxa"/>
            <w:tcBorders>
              <w:right w:val="single" w:sz="4" w:space="0" w:color="auto"/>
            </w:tcBorders>
          </w:tcPr>
          <w:p w14:paraId="1E4E8EFE" w14:textId="77777777" w:rsidR="008B3D48" w:rsidRDefault="008B3D48">
            <w:pPr>
              <w:jc w:val="center"/>
              <w:rPr>
                <w:sz w:val="18"/>
                <w:szCs w:val="18"/>
              </w:rPr>
            </w:pPr>
          </w:p>
        </w:tc>
        <w:tc>
          <w:tcPr>
            <w:tcW w:w="831" w:type="dxa"/>
            <w:tcBorders>
              <w:left w:val="single" w:sz="4" w:space="0" w:color="auto"/>
              <w:right w:val="single" w:sz="4" w:space="0" w:color="auto"/>
            </w:tcBorders>
          </w:tcPr>
          <w:p w14:paraId="46D077F2" w14:textId="77777777" w:rsidR="008B3D48" w:rsidRDefault="008B3D48">
            <w:pPr>
              <w:jc w:val="center"/>
              <w:rPr>
                <w:sz w:val="18"/>
                <w:szCs w:val="18"/>
              </w:rPr>
            </w:pPr>
          </w:p>
        </w:tc>
      </w:tr>
      <w:tr w:rsidR="008B3D48" w14:paraId="3E67022B" w14:textId="77777777">
        <w:trPr>
          <w:trHeight w:val="580"/>
        </w:trPr>
        <w:tc>
          <w:tcPr>
            <w:tcW w:w="1476" w:type="dxa"/>
            <w:vMerge/>
          </w:tcPr>
          <w:p w14:paraId="10C67690" w14:textId="77777777" w:rsidR="008B3D48" w:rsidRDefault="008B3D48">
            <w:pPr>
              <w:jc w:val="center"/>
              <w:rPr>
                <w:sz w:val="18"/>
                <w:szCs w:val="18"/>
              </w:rPr>
            </w:pPr>
          </w:p>
        </w:tc>
        <w:tc>
          <w:tcPr>
            <w:tcW w:w="1035" w:type="dxa"/>
            <w:shd w:val="clear" w:color="auto" w:fill="auto"/>
          </w:tcPr>
          <w:p w14:paraId="28BF3E11" w14:textId="77777777" w:rsidR="008B3D48" w:rsidRDefault="00FE0B2B">
            <w:pPr>
              <w:jc w:val="center"/>
              <w:rPr>
                <w:sz w:val="18"/>
                <w:szCs w:val="18"/>
              </w:rPr>
            </w:pPr>
            <w:r>
              <w:rPr>
                <w:sz w:val="18"/>
                <w:szCs w:val="18"/>
              </w:rPr>
              <w:t>8</w:t>
            </w:r>
          </w:p>
        </w:tc>
        <w:tc>
          <w:tcPr>
            <w:tcW w:w="4774" w:type="dxa"/>
            <w:shd w:val="clear" w:color="auto" w:fill="auto"/>
          </w:tcPr>
          <w:p w14:paraId="4BBCDE27" w14:textId="77777777" w:rsidR="008B3D48" w:rsidRDefault="00FE0B2B">
            <w:pPr>
              <w:jc w:val="left"/>
              <w:rPr>
                <w:sz w:val="18"/>
                <w:szCs w:val="18"/>
              </w:rPr>
            </w:pPr>
            <w:r>
              <w:rPr>
                <w:rFonts w:hint="eastAsia"/>
                <w:sz w:val="18"/>
                <w:szCs w:val="18"/>
              </w:rPr>
              <w:t>是否按程序进行及时、合理免疫；</w:t>
            </w:r>
          </w:p>
        </w:tc>
        <w:tc>
          <w:tcPr>
            <w:tcW w:w="886" w:type="dxa"/>
            <w:tcBorders>
              <w:right w:val="single" w:sz="4" w:space="0" w:color="auto"/>
            </w:tcBorders>
          </w:tcPr>
          <w:p w14:paraId="27A35F0D" w14:textId="77777777" w:rsidR="008B3D48" w:rsidRDefault="008B3D48">
            <w:pPr>
              <w:jc w:val="center"/>
              <w:rPr>
                <w:sz w:val="18"/>
                <w:szCs w:val="18"/>
              </w:rPr>
            </w:pPr>
          </w:p>
        </w:tc>
        <w:tc>
          <w:tcPr>
            <w:tcW w:w="831" w:type="dxa"/>
            <w:tcBorders>
              <w:left w:val="single" w:sz="4" w:space="0" w:color="auto"/>
              <w:right w:val="single" w:sz="4" w:space="0" w:color="auto"/>
            </w:tcBorders>
          </w:tcPr>
          <w:p w14:paraId="41824A3E" w14:textId="77777777" w:rsidR="008B3D48" w:rsidRDefault="008B3D48">
            <w:pPr>
              <w:jc w:val="center"/>
              <w:rPr>
                <w:sz w:val="18"/>
                <w:szCs w:val="18"/>
              </w:rPr>
            </w:pPr>
          </w:p>
        </w:tc>
      </w:tr>
      <w:tr w:rsidR="008B3D48" w14:paraId="76D80E8C" w14:textId="77777777">
        <w:trPr>
          <w:trHeight w:val="580"/>
        </w:trPr>
        <w:tc>
          <w:tcPr>
            <w:tcW w:w="1476" w:type="dxa"/>
            <w:vMerge w:val="restart"/>
            <w:vAlign w:val="center"/>
          </w:tcPr>
          <w:p w14:paraId="10CAF6B4" w14:textId="77777777" w:rsidR="008B3D48" w:rsidRDefault="00FE0B2B">
            <w:pPr>
              <w:jc w:val="center"/>
              <w:rPr>
                <w:sz w:val="18"/>
                <w:szCs w:val="18"/>
              </w:rPr>
            </w:pPr>
            <w:r>
              <w:rPr>
                <w:rFonts w:hint="eastAsia"/>
                <w:sz w:val="18"/>
                <w:szCs w:val="18"/>
              </w:rPr>
              <w:t>低风险</w:t>
            </w:r>
          </w:p>
        </w:tc>
        <w:tc>
          <w:tcPr>
            <w:tcW w:w="1035" w:type="dxa"/>
            <w:shd w:val="clear" w:color="auto" w:fill="auto"/>
          </w:tcPr>
          <w:p w14:paraId="55670B04" w14:textId="77777777" w:rsidR="008B3D48" w:rsidRDefault="00FE0B2B">
            <w:pPr>
              <w:jc w:val="center"/>
              <w:rPr>
                <w:sz w:val="18"/>
                <w:szCs w:val="18"/>
              </w:rPr>
            </w:pPr>
            <w:r>
              <w:rPr>
                <w:sz w:val="18"/>
                <w:szCs w:val="18"/>
              </w:rPr>
              <w:t>1</w:t>
            </w:r>
          </w:p>
        </w:tc>
        <w:tc>
          <w:tcPr>
            <w:tcW w:w="4774" w:type="dxa"/>
            <w:shd w:val="clear" w:color="auto" w:fill="auto"/>
          </w:tcPr>
          <w:p w14:paraId="6D1E780F" w14:textId="77777777" w:rsidR="008B3D48" w:rsidRDefault="00FE0B2B">
            <w:pPr>
              <w:jc w:val="left"/>
              <w:rPr>
                <w:sz w:val="18"/>
                <w:szCs w:val="18"/>
              </w:rPr>
            </w:pPr>
            <w:r>
              <w:rPr>
                <w:rFonts w:hint="eastAsia"/>
                <w:sz w:val="18"/>
                <w:szCs w:val="18"/>
              </w:rPr>
              <w:t>是否从牛群或生乳中检出病原性大肠埃希氏菌、链球菌、蜡样芽胞杆菌、单核细胞增生性李斯</w:t>
            </w:r>
            <w:proofErr w:type="gramStart"/>
            <w:r>
              <w:rPr>
                <w:rFonts w:hint="eastAsia"/>
                <w:sz w:val="18"/>
                <w:szCs w:val="18"/>
              </w:rPr>
              <w:t>特</w:t>
            </w:r>
            <w:proofErr w:type="gramEnd"/>
            <w:r>
              <w:rPr>
                <w:rFonts w:hint="eastAsia"/>
                <w:sz w:val="18"/>
                <w:szCs w:val="18"/>
              </w:rPr>
              <w:t>氏菌和沙门氏菌中的一种或几种；</w:t>
            </w:r>
          </w:p>
        </w:tc>
        <w:tc>
          <w:tcPr>
            <w:tcW w:w="886" w:type="dxa"/>
            <w:tcBorders>
              <w:right w:val="single" w:sz="4" w:space="0" w:color="auto"/>
            </w:tcBorders>
          </w:tcPr>
          <w:p w14:paraId="44F0CEF6" w14:textId="77777777" w:rsidR="008B3D48" w:rsidRDefault="008B3D48">
            <w:pPr>
              <w:jc w:val="center"/>
              <w:rPr>
                <w:sz w:val="18"/>
                <w:szCs w:val="18"/>
              </w:rPr>
            </w:pPr>
          </w:p>
        </w:tc>
        <w:tc>
          <w:tcPr>
            <w:tcW w:w="831" w:type="dxa"/>
            <w:tcBorders>
              <w:left w:val="single" w:sz="4" w:space="0" w:color="auto"/>
              <w:right w:val="single" w:sz="4" w:space="0" w:color="auto"/>
            </w:tcBorders>
          </w:tcPr>
          <w:p w14:paraId="6540826A" w14:textId="77777777" w:rsidR="008B3D48" w:rsidRDefault="008B3D48">
            <w:pPr>
              <w:jc w:val="center"/>
              <w:rPr>
                <w:sz w:val="18"/>
                <w:szCs w:val="18"/>
              </w:rPr>
            </w:pPr>
          </w:p>
        </w:tc>
      </w:tr>
      <w:tr w:rsidR="008B3D48" w14:paraId="791EB031" w14:textId="77777777">
        <w:trPr>
          <w:trHeight w:val="580"/>
        </w:trPr>
        <w:tc>
          <w:tcPr>
            <w:tcW w:w="1476" w:type="dxa"/>
            <w:vMerge/>
          </w:tcPr>
          <w:p w14:paraId="59B2FC3B" w14:textId="77777777" w:rsidR="008B3D48" w:rsidRDefault="008B3D48">
            <w:pPr>
              <w:jc w:val="center"/>
              <w:rPr>
                <w:sz w:val="18"/>
                <w:szCs w:val="18"/>
              </w:rPr>
            </w:pPr>
          </w:p>
        </w:tc>
        <w:tc>
          <w:tcPr>
            <w:tcW w:w="1035" w:type="dxa"/>
            <w:shd w:val="clear" w:color="auto" w:fill="auto"/>
          </w:tcPr>
          <w:p w14:paraId="42834883" w14:textId="77777777" w:rsidR="008B3D48" w:rsidRDefault="00FE0B2B">
            <w:pPr>
              <w:jc w:val="center"/>
              <w:rPr>
                <w:sz w:val="18"/>
                <w:szCs w:val="18"/>
              </w:rPr>
            </w:pPr>
            <w:r>
              <w:rPr>
                <w:sz w:val="18"/>
                <w:szCs w:val="18"/>
              </w:rPr>
              <w:t>2</w:t>
            </w:r>
          </w:p>
        </w:tc>
        <w:tc>
          <w:tcPr>
            <w:tcW w:w="4774" w:type="dxa"/>
            <w:shd w:val="clear" w:color="auto" w:fill="auto"/>
          </w:tcPr>
          <w:p w14:paraId="4181A4B4" w14:textId="77777777" w:rsidR="008B3D48" w:rsidRDefault="00FE0B2B">
            <w:pPr>
              <w:jc w:val="left"/>
              <w:rPr>
                <w:sz w:val="18"/>
                <w:szCs w:val="18"/>
              </w:rPr>
            </w:pPr>
            <w:r>
              <w:rPr>
                <w:rFonts w:hint="eastAsia"/>
                <w:sz w:val="18"/>
                <w:szCs w:val="18"/>
              </w:rPr>
              <w:t>奶牛养殖场从业人员是否定期体检；</w:t>
            </w:r>
          </w:p>
        </w:tc>
        <w:tc>
          <w:tcPr>
            <w:tcW w:w="886" w:type="dxa"/>
            <w:tcBorders>
              <w:right w:val="single" w:sz="4" w:space="0" w:color="auto"/>
            </w:tcBorders>
          </w:tcPr>
          <w:p w14:paraId="25986270" w14:textId="77777777" w:rsidR="008B3D48" w:rsidRDefault="008B3D48">
            <w:pPr>
              <w:jc w:val="center"/>
              <w:rPr>
                <w:sz w:val="18"/>
                <w:szCs w:val="18"/>
              </w:rPr>
            </w:pPr>
          </w:p>
        </w:tc>
        <w:tc>
          <w:tcPr>
            <w:tcW w:w="831" w:type="dxa"/>
            <w:tcBorders>
              <w:left w:val="single" w:sz="4" w:space="0" w:color="auto"/>
              <w:right w:val="single" w:sz="4" w:space="0" w:color="auto"/>
            </w:tcBorders>
          </w:tcPr>
          <w:p w14:paraId="62051C61" w14:textId="77777777" w:rsidR="008B3D48" w:rsidRDefault="008B3D48">
            <w:pPr>
              <w:jc w:val="center"/>
              <w:rPr>
                <w:sz w:val="18"/>
                <w:szCs w:val="18"/>
              </w:rPr>
            </w:pPr>
          </w:p>
        </w:tc>
      </w:tr>
      <w:tr w:rsidR="008B3D48" w14:paraId="1B470579" w14:textId="77777777">
        <w:trPr>
          <w:trHeight w:val="580"/>
        </w:trPr>
        <w:tc>
          <w:tcPr>
            <w:tcW w:w="1476" w:type="dxa"/>
            <w:vMerge/>
          </w:tcPr>
          <w:p w14:paraId="295A4AC7" w14:textId="77777777" w:rsidR="008B3D48" w:rsidRDefault="008B3D48">
            <w:pPr>
              <w:jc w:val="center"/>
              <w:rPr>
                <w:sz w:val="18"/>
                <w:szCs w:val="18"/>
              </w:rPr>
            </w:pPr>
          </w:p>
        </w:tc>
        <w:tc>
          <w:tcPr>
            <w:tcW w:w="1035" w:type="dxa"/>
            <w:shd w:val="clear" w:color="auto" w:fill="auto"/>
          </w:tcPr>
          <w:p w14:paraId="07F37B41" w14:textId="77777777" w:rsidR="008B3D48" w:rsidRDefault="00FE0B2B">
            <w:pPr>
              <w:jc w:val="center"/>
              <w:rPr>
                <w:sz w:val="18"/>
                <w:szCs w:val="18"/>
              </w:rPr>
            </w:pPr>
            <w:r>
              <w:rPr>
                <w:sz w:val="18"/>
                <w:szCs w:val="18"/>
              </w:rPr>
              <w:t>3</w:t>
            </w:r>
          </w:p>
        </w:tc>
        <w:tc>
          <w:tcPr>
            <w:tcW w:w="4774" w:type="dxa"/>
            <w:shd w:val="clear" w:color="auto" w:fill="auto"/>
          </w:tcPr>
          <w:p w14:paraId="22CC209E" w14:textId="77777777" w:rsidR="008B3D48" w:rsidRDefault="00FE0B2B">
            <w:pPr>
              <w:jc w:val="left"/>
              <w:rPr>
                <w:sz w:val="18"/>
                <w:szCs w:val="18"/>
              </w:rPr>
            </w:pPr>
            <w:r>
              <w:rPr>
                <w:rFonts w:hint="eastAsia"/>
                <w:bCs/>
                <w:sz w:val="18"/>
                <w:szCs w:val="18"/>
              </w:rPr>
              <w:t>挤奶后是否只对部分乳头消毒；</w:t>
            </w:r>
          </w:p>
        </w:tc>
        <w:tc>
          <w:tcPr>
            <w:tcW w:w="886" w:type="dxa"/>
            <w:tcBorders>
              <w:right w:val="single" w:sz="4" w:space="0" w:color="auto"/>
            </w:tcBorders>
          </w:tcPr>
          <w:p w14:paraId="0C0C0320" w14:textId="77777777" w:rsidR="008B3D48" w:rsidRDefault="008B3D48">
            <w:pPr>
              <w:jc w:val="center"/>
              <w:rPr>
                <w:sz w:val="18"/>
                <w:szCs w:val="18"/>
              </w:rPr>
            </w:pPr>
          </w:p>
        </w:tc>
        <w:tc>
          <w:tcPr>
            <w:tcW w:w="831" w:type="dxa"/>
            <w:tcBorders>
              <w:left w:val="single" w:sz="4" w:space="0" w:color="auto"/>
              <w:right w:val="single" w:sz="4" w:space="0" w:color="auto"/>
            </w:tcBorders>
          </w:tcPr>
          <w:p w14:paraId="43E09F2B" w14:textId="77777777" w:rsidR="008B3D48" w:rsidRDefault="008B3D48">
            <w:pPr>
              <w:jc w:val="center"/>
              <w:rPr>
                <w:sz w:val="18"/>
                <w:szCs w:val="18"/>
              </w:rPr>
            </w:pPr>
          </w:p>
        </w:tc>
      </w:tr>
      <w:tr w:rsidR="008B3D48" w14:paraId="6B173F62" w14:textId="77777777">
        <w:trPr>
          <w:trHeight w:val="580"/>
        </w:trPr>
        <w:tc>
          <w:tcPr>
            <w:tcW w:w="1476" w:type="dxa"/>
            <w:vMerge/>
          </w:tcPr>
          <w:p w14:paraId="0EA9A610" w14:textId="77777777" w:rsidR="008B3D48" w:rsidRDefault="008B3D48">
            <w:pPr>
              <w:jc w:val="center"/>
              <w:rPr>
                <w:sz w:val="18"/>
                <w:szCs w:val="18"/>
              </w:rPr>
            </w:pPr>
          </w:p>
        </w:tc>
        <w:tc>
          <w:tcPr>
            <w:tcW w:w="1035" w:type="dxa"/>
            <w:shd w:val="clear" w:color="auto" w:fill="auto"/>
          </w:tcPr>
          <w:p w14:paraId="1D5462A5" w14:textId="77777777" w:rsidR="008B3D48" w:rsidRDefault="00FE0B2B">
            <w:pPr>
              <w:jc w:val="center"/>
              <w:rPr>
                <w:sz w:val="18"/>
                <w:szCs w:val="18"/>
              </w:rPr>
            </w:pPr>
            <w:r>
              <w:rPr>
                <w:sz w:val="18"/>
                <w:szCs w:val="18"/>
              </w:rPr>
              <w:t>4</w:t>
            </w:r>
          </w:p>
        </w:tc>
        <w:tc>
          <w:tcPr>
            <w:tcW w:w="4774" w:type="dxa"/>
            <w:shd w:val="clear" w:color="auto" w:fill="auto"/>
          </w:tcPr>
          <w:p w14:paraId="49591B93" w14:textId="77777777" w:rsidR="008B3D48" w:rsidRDefault="00FE0B2B">
            <w:pPr>
              <w:jc w:val="left"/>
              <w:rPr>
                <w:sz w:val="18"/>
                <w:szCs w:val="18"/>
              </w:rPr>
            </w:pPr>
            <w:proofErr w:type="gramStart"/>
            <w:r>
              <w:rPr>
                <w:rFonts w:hint="eastAsia"/>
                <w:sz w:val="18"/>
                <w:szCs w:val="18"/>
              </w:rPr>
              <w:t>牛床是否</w:t>
            </w:r>
            <w:proofErr w:type="gramEnd"/>
            <w:r>
              <w:rPr>
                <w:rFonts w:hint="eastAsia"/>
                <w:sz w:val="18"/>
                <w:szCs w:val="18"/>
              </w:rPr>
              <w:t>保持干燥</w:t>
            </w:r>
            <w:proofErr w:type="gramStart"/>
            <w:r>
              <w:rPr>
                <w:rFonts w:hint="eastAsia"/>
                <w:sz w:val="18"/>
                <w:szCs w:val="18"/>
              </w:rPr>
              <w:t>且及时</w:t>
            </w:r>
            <w:proofErr w:type="gramEnd"/>
            <w:r>
              <w:rPr>
                <w:rFonts w:hint="eastAsia"/>
                <w:sz w:val="18"/>
                <w:szCs w:val="18"/>
              </w:rPr>
              <w:t>更换或添加垫料；</w:t>
            </w:r>
          </w:p>
        </w:tc>
        <w:tc>
          <w:tcPr>
            <w:tcW w:w="886" w:type="dxa"/>
            <w:tcBorders>
              <w:right w:val="single" w:sz="4" w:space="0" w:color="auto"/>
            </w:tcBorders>
          </w:tcPr>
          <w:p w14:paraId="7A83A2C0" w14:textId="77777777" w:rsidR="008B3D48" w:rsidRDefault="008B3D48">
            <w:pPr>
              <w:jc w:val="center"/>
              <w:rPr>
                <w:sz w:val="18"/>
                <w:szCs w:val="18"/>
              </w:rPr>
            </w:pPr>
          </w:p>
        </w:tc>
        <w:tc>
          <w:tcPr>
            <w:tcW w:w="831" w:type="dxa"/>
            <w:tcBorders>
              <w:left w:val="single" w:sz="4" w:space="0" w:color="auto"/>
              <w:right w:val="single" w:sz="4" w:space="0" w:color="auto"/>
            </w:tcBorders>
          </w:tcPr>
          <w:p w14:paraId="2707A37A" w14:textId="77777777" w:rsidR="008B3D48" w:rsidRDefault="008B3D48">
            <w:pPr>
              <w:jc w:val="center"/>
              <w:rPr>
                <w:sz w:val="18"/>
                <w:szCs w:val="18"/>
              </w:rPr>
            </w:pPr>
          </w:p>
        </w:tc>
      </w:tr>
      <w:tr w:rsidR="008B3D48" w14:paraId="4484D722" w14:textId="77777777">
        <w:trPr>
          <w:trHeight w:val="580"/>
        </w:trPr>
        <w:tc>
          <w:tcPr>
            <w:tcW w:w="1476" w:type="dxa"/>
            <w:vMerge/>
          </w:tcPr>
          <w:p w14:paraId="75E7780D" w14:textId="77777777" w:rsidR="008B3D48" w:rsidRDefault="008B3D48">
            <w:pPr>
              <w:jc w:val="center"/>
              <w:rPr>
                <w:sz w:val="18"/>
                <w:szCs w:val="18"/>
              </w:rPr>
            </w:pPr>
          </w:p>
        </w:tc>
        <w:tc>
          <w:tcPr>
            <w:tcW w:w="1035" w:type="dxa"/>
            <w:shd w:val="clear" w:color="auto" w:fill="auto"/>
          </w:tcPr>
          <w:p w14:paraId="4BF588D4" w14:textId="77777777" w:rsidR="008B3D48" w:rsidRDefault="00FE0B2B">
            <w:pPr>
              <w:jc w:val="center"/>
              <w:rPr>
                <w:sz w:val="18"/>
                <w:szCs w:val="18"/>
              </w:rPr>
            </w:pPr>
            <w:r>
              <w:rPr>
                <w:sz w:val="18"/>
                <w:szCs w:val="18"/>
              </w:rPr>
              <w:t>5</w:t>
            </w:r>
          </w:p>
        </w:tc>
        <w:tc>
          <w:tcPr>
            <w:tcW w:w="4774" w:type="dxa"/>
            <w:shd w:val="clear" w:color="auto" w:fill="auto"/>
          </w:tcPr>
          <w:p w14:paraId="258EFB78" w14:textId="77777777" w:rsidR="008B3D48" w:rsidRDefault="00FE0B2B">
            <w:pPr>
              <w:jc w:val="left"/>
              <w:rPr>
                <w:sz w:val="18"/>
                <w:szCs w:val="18"/>
              </w:rPr>
            </w:pPr>
            <w:r>
              <w:rPr>
                <w:rFonts w:hint="eastAsia"/>
                <w:sz w:val="18"/>
                <w:szCs w:val="18"/>
              </w:rPr>
              <w:t>是否及时按说明书规定使用兽药控制病畜；</w:t>
            </w:r>
          </w:p>
        </w:tc>
        <w:tc>
          <w:tcPr>
            <w:tcW w:w="886" w:type="dxa"/>
            <w:tcBorders>
              <w:right w:val="single" w:sz="4" w:space="0" w:color="auto"/>
            </w:tcBorders>
          </w:tcPr>
          <w:p w14:paraId="7951E4E3" w14:textId="77777777" w:rsidR="008B3D48" w:rsidRDefault="008B3D48">
            <w:pPr>
              <w:jc w:val="center"/>
              <w:rPr>
                <w:sz w:val="18"/>
                <w:szCs w:val="18"/>
              </w:rPr>
            </w:pPr>
          </w:p>
        </w:tc>
        <w:tc>
          <w:tcPr>
            <w:tcW w:w="831" w:type="dxa"/>
            <w:tcBorders>
              <w:left w:val="single" w:sz="4" w:space="0" w:color="auto"/>
              <w:right w:val="single" w:sz="4" w:space="0" w:color="auto"/>
            </w:tcBorders>
          </w:tcPr>
          <w:p w14:paraId="55C6BE71" w14:textId="77777777" w:rsidR="008B3D48" w:rsidRDefault="008B3D48">
            <w:pPr>
              <w:jc w:val="center"/>
              <w:rPr>
                <w:sz w:val="18"/>
                <w:szCs w:val="18"/>
              </w:rPr>
            </w:pPr>
          </w:p>
        </w:tc>
      </w:tr>
      <w:tr w:rsidR="008B3D48" w14:paraId="54430D80" w14:textId="77777777">
        <w:trPr>
          <w:trHeight w:val="580"/>
        </w:trPr>
        <w:tc>
          <w:tcPr>
            <w:tcW w:w="1476" w:type="dxa"/>
            <w:vMerge/>
          </w:tcPr>
          <w:p w14:paraId="373E0446" w14:textId="77777777" w:rsidR="008B3D48" w:rsidRDefault="008B3D48">
            <w:pPr>
              <w:jc w:val="center"/>
              <w:rPr>
                <w:sz w:val="18"/>
                <w:szCs w:val="18"/>
              </w:rPr>
            </w:pPr>
          </w:p>
        </w:tc>
        <w:tc>
          <w:tcPr>
            <w:tcW w:w="1035" w:type="dxa"/>
            <w:shd w:val="clear" w:color="auto" w:fill="auto"/>
          </w:tcPr>
          <w:p w14:paraId="6136D1DC" w14:textId="77777777" w:rsidR="008B3D48" w:rsidRDefault="00FE0B2B">
            <w:pPr>
              <w:jc w:val="center"/>
              <w:rPr>
                <w:sz w:val="18"/>
                <w:szCs w:val="18"/>
              </w:rPr>
            </w:pPr>
            <w:r>
              <w:rPr>
                <w:sz w:val="18"/>
                <w:szCs w:val="18"/>
              </w:rPr>
              <w:t>6</w:t>
            </w:r>
          </w:p>
        </w:tc>
        <w:tc>
          <w:tcPr>
            <w:tcW w:w="4774" w:type="dxa"/>
            <w:shd w:val="clear" w:color="auto" w:fill="auto"/>
          </w:tcPr>
          <w:p w14:paraId="0F1DDC5C" w14:textId="77777777" w:rsidR="008B3D48" w:rsidRDefault="00FE0B2B">
            <w:pPr>
              <w:jc w:val="left"/>
              <w:rPr>
                <w:sz w:val="18"/>
                <w:szCs w:val="18"/>
              </w:rPr>
            </w:pPr>
            <w:r>
              <w:rPr>
                <w:rFonts w:hint="eastAsia"/>
                <w:sz w:val="18"/>
                <w:szCs w:val="18"/>
              </w:rPr>
              <w:t>是否有干净水源清洗乳头和用水卫生检测报告；</w:t>
            </w:r>
          </w:p>
        </w:tc>
        <w:tc>
          <w:tcPr>
            <w:tcW w:w="886" w:type="dxa"/>
            <w:tcBorders>
              <w:right w:val="single" w:sz="4" w:space="0" w:color="auto"/>
            </w:tcBorders>
          </w:tcPr>
          <w:p w14:paraId="079B7D6F" w14:textId="77777777" w:rsidR="008B3D48" w:rsidRDefault="008B3D48">
            <w:pPr>
              <w:jc w:val="center"/>
              <w:rPr>
                <w:sz w:val="18"/>
                <w:szCs w:val="18"/>
              </w:rPr>
            </w:pPr>
          </w:p>
        </w:tc>
        <w:tc>
          <w:tcPr>
            <w:tcW w:w="831" w:type="dxa"/>
            <w:tcBorders>
              <w:left w:val="single" w:sz="4" w:space="0" w:color="auto"/>
              <w:right w:val="single" w:sz="4" w:space="0" w:color="auto"/>
            </w:tcBorders>
          </w:tcPr>
          <w:p w14:paraId="7327ADCA" w14:textId="77777777" w:rsidR="008B3D48" w:rsidRDefault="008B3D48">
            <w:pPr>
              <w:jc w:val="center"/>
              <w:rPr>
                <w:sz w:val="18"/>
                <w:szCs w:val="18"/>
              </w:rPr>
            </w:pPr>
          </w:p>
        </w:tc>
      </w:tr>
      <w:tr w:rsidR="008B3D48" w14:paraId="05140497" w14:textId="77777777">
        <w:trPr>
          <w:trHeight w:val="580"/>
        </w:trPr>
        <w:tc>
          <w:tcPr>
            <w:tcW w:w="1476" w:type="dxa"/>
            <w:vMerge/>
          </w:tcPr>
          <w:p w14:paraId="2B69CFBA" w14:textId="77777777" w:rsidR="008B3D48" w:rsidRDefault="008B3D48">
            <w:pPr>
              <w:jc w:val="center"/>
              <w:rPr>
                <w:sz w:val="18"/>
                <w:szCs w:val="18"/>
              </w:rPr>
            </w:pPr>
          </w:p>
        </w:tc>
        <w:tc>
          <w:tcPr>
            <w:tcW w:w="1035" w:type="dxa"/>
            <w:shd w:val="clear" w:color="auto" w:fill="auto"/>
          </w:tcPr>
          <w:p w14:paraId="1552DF73" w14:textId="77777777" w:rsidR="008B3D48" w:rsidRDefault="00FE0B2B">
            <w:pPr>
              <w:jc w:val="center"/>
              <w:rPr>
                <w:sz w:val="18"/>
                <w:szCs w:val="18"/>
              </w:rPr>
            </w:pPr>
            <w:r>
              <w:rPr>
                <w:sz w:val="18"/>
                <w:szCs w:val="18"/>
              </w:rPr>
              <w:t>7</w:t>
            </w:r>
          </w:p>
        </w:tc>
        <w:tc>
          <w:tcPr>
            <w:tcW w:w="4774" w:type="dxa"/>
            <w:shd w:val="clear" w:color="auto" w:fill="auto"/>
          </w:tcPr>
          <w:p w14:paraId="27530031" w14:textId="77777777" w:rsidR="008B3D48" w:rsidRDefault="00FE0B2B">
            <w:pPr>
              <w:jc w:val="left"/>
              <w:rPr>
                <w:sz w:val="18"/>
                <w:szCs w:val="18"/>
              </w:rPr>
            </w:pPr>
            <w:r>
              <w:rPr>
                <w:rFonts w:hint="eastAsia"/>
                <w:sz w:val="18"/>
                <w:szCs w:val="18"/>
              </w:rPr>
              <w:t>是否对贮奶罐进行彻底清洗消毒</w:t>
            </w:r>
          </w:p>
        </w:tc>
        <w:tc>
          <w:tcPr>
            <w:tcW w:w="886" w:type="dxa"/>
            <w:tcBorders>
              <w:right w:val="single" w:sz="4" w:space="0" w:color="auto"/>
            </w:tcBorders>
          </w:tcPr>
          <w:p w14:paraId="363B213B" w14:textId="77777777" w:rsidR="008B3D48" w:rsidRDefault="008B3D48">
            <w:pPr>
              <w:jc w:val="center"/>
              <w:rPr>
                <w:sz w:val="18"/>
                <w:szCs w:val="18"/>
              </w:rPr>
            </w:pPr>
          </w:p>
        </w:tc>
        <w:tc>
          <w:tcPr>
            <w:tcW w:w="831" w:type="dxa"/>
            <w:tcBorders>
              <w:left w:val="single" w:sz="4" w:space="0" w:color="auto"/>
              <w:right w:val="single" w:sz="4" w:space="0" w:color="auto"/>
            </w:tcBorders>
          </w:tcPr>
          <w:p w14:paraId="1576AE93" w14:textId="77777777" w:rsidR="008B3D48" w:rsidRDefault="008B3D48">
            <w:pPr>
              <w:jc w:val="center"/>
              <w:rPr>
                <w:sz w:val="18"/>
                <w:szCs w:val="18"/>
              </w:rPr>
            </w:pPr>
          </w:p>
        </w:tc>
      </w:tr>
      <w:tr w:rsidR="008B3D48" w14:paraId="728893C7" w14:textId="77777777">
        <w:trPr>
          <w:trHeight w:val="580"/>
        </w:trPr>
        <w:tc>
          <w:tcPr>
            <w:tcW w:w="9003" w:type="dxa"/>
            <w:gridSpan w:val="5"/>
            <w:tcBorders>
              <w:right w:val="single" w:sz="4" w:space="0" w:color="auto"/>
            </w:tcBorders>
          </w:tcPr>
          <w:p w14:paraId="6C00B765" w14:textId="77777777" w:rsidR="008B3D48" w:rsidRDefault="00FE0B2B">
            <w:pPr>
              <w:jc w:val="left"/>
              <w:rPr>
                <w:sz w:val="18"/>
                <w:szCs w:val="18"/>
              </w:rPr>
            </w:pPr>
            <w:r>
              <w:rPr>
                <w:sz w:val="18"/>
                <w:szCs w:val="18"/>
                <w:vertAlign w:val="superscript"/>
              </w:rPr>
              <w:t>a</w:t>
            </w:r>
            <w:r>
              <w:rPr>
                <w:rFonts w:hint="eastAsia"/>
                <w:sz w:val="18"/>
                <w:szCs w:val="18"/>
              </w:rPr>
              <w:t>包括但不限于副结核分枝杆菌、牛支原体、金黄色葡萄球菌、病原性大肠埃希氏菌、链球菌、蜡样芽胞杆菌、单核细胞增生李斯</w:t>
            </w:r>
            <w:proofErr w:type="gramStart"/>
            <w:r>
              <w:rPr>
                <w:rFonts w:hint="eastAsia"/>
                <w:sz w:val="18"/>
                <w:szCs w:val="18"/>
              </w:rPr>
              <w:t>特</w:t>
            </w:r>
            <w:proofErr w:type="gramEnd"/>
            <w:r>
              <w:rPr>
                <w:rFonts w:hint="eastAsia"/>
                <w:sz w:val="18"/>
                <w:szCs w:val="18"/>
              </w:rPr>
              <w:t>氏菌、沙门氏菌。</w:t>
            </w:r>
          </w:p>
        </w:tc>
      </w:tr>
      <w:bookmarkEnd w:id="37"/>
    </w:tbl>
    <w:p w14:paraId="7C9A1D52" w14:textId="77777777" w:rsidR="008B3D48" w:rsidRDefault="008B3D48">
      <w:pPr>
        <w:spacing w:line="360" w:lineRule="auto"/>
        <w:ind w:right="-156" w:firstLine="460"/>
        <w:jc w:val="center"/>
        <w:rPr>
          <w:rFonts w:eastAsia="华文宋体"/>
          <w:sz w:val="24"/>
        </w:rPr>
      </w:pPr>
    </w:p>
    <w:p w14:paraId="3F63BF83" w14:textId="77777777" w:rsidR="008B3D48" w:rsidRDefault="00FE0B2B">
      <w:pPr>
        <w:widowControl/>
        <w:jc w:val="left"/>
        <w:rPr>
          <w:rFonts w:eastAsia="华文宋体"/>
          <w:sz w:val="24"/>
        </w:rPr>
      </w:pPr>
      <w:r>
        <w:rPr>
          <w:rFonts w:eastAsia="华文宋体"/>
          <w:sz w:val="24"/>
        </w:rPr>
        <w:br w:type="page"/>
      </w:r>
    </w:p>
    <w:p w14:paraId="70B6CDA4" w14:textId="77777777" w:rsidR="008B3D48" w:rsidRDefault="00FE0B2B">
      <w:pPr>
        <w:pStyle w:val="afff0"/>
        <w:spacing w:line="360" w:lineRule="auto"/>
        <w:ind w:right="-156" w:firstLineChars="0" w:firstLine="0"/>
        <w:jc w:val="center"/>
        <w:rPr>
          <w:rFonts w:ascii="黑体" w:eastAsia="黑体" w:hAnsi="黑体"/>
        </w:rPr>
      </w:pPr>
      <w:r>
        <w:rPr>
          <w:rFonts w:ascii="黑体" w:eastAsia="黑体" w:hAnsi="黑体" w:hint="eastAsia"/>
        </w:rPr>
        <w:lastRenderedPageBreak/>
        <w:t xml:space="preserve">附 </w:t>
      </w:r>
      <w:r>
        <w:rPr>
          <w:rFonts w:ascii="黑体" w:eastAsia="黑体" w:hAnsi="黑体"/>
        </w:rPr>
        <w:t xml:space="preserve"> </w:t>
      </w:r>
      <w:r>
        <w:rPr>
          <w:rFonts w:ascii="黑体" w:eastAsia="黑体" w:hAnsi="黑体" w:hint="eastAsia"/>
        </w:rPr>
        <w:t xml:space="preserve">录 </w:t>
      </w:r>
      <w:r>
        <w:rPr>
          <w:rFonts w:ascii="黑体" w:eastAsia="黑体" w:hAnsi="黑体"/>
        </w:rPr>
        <w:t xml:space="preserve"> D</w:t>
      </w:r>
    </w:p>
    <w:p w14:paraId="2FFC109A" w14:textId="77777777" w:rsidR="008B3D48" w:rsidRDefault="00FE0B2B">
      <w:pPr>
        <w:pStyle w:val="afff0"/>
        <w:spacing w:line="360" w:lineRule="auto"/>
        <w:ind w:right="-156" w:firstLineChars="0" w:firstLine="0"/>
        <w:jc w:val="center"/>
        <w:rPr>
          <w:rFonts w:ascii="黑体" w:eastAsia="黑体" w:hAnsi="黑体"/>
        </w:rPr>
      </w:pPr>
      <w:r>
        <w:rPr>
          <w:rFonts w:ascii="黑体" w:eastAsia="黑体" w:hAnsi="黑体" w:hint="eastAsia"/>
        </w:rPr>
        <w:t>（资料性）</w:t>
      </w:r>
    </w:p>
    <w:p w14:paraId="7415BFE1" w14:textId="77777777" w:rsidR="008B3D48" w:rsidRDefault="00FE0B2B">
      <w:pPr>
        <w:pStyle w:val="afff0"/>
        <w:spacing w:line="360" w:lineRule="auto"/>
        <w:ind w:right="-156" w:firstLineChars="0" w:firstLine="0"/>
        <w:jc w:val="center"/>
        <w:rPr>
          <w:rFonts w:ascii="黑体" w:eastAsia="黑体" w:hAnsi="黑体"/>
        </w:rPr>
      </w:pPr>
      <w:r>
        <w:rPr>
          <w:rFonts w:ascii="黑体" w:eastAsia="黑体" w:hAnsi="黑体" w:hint="eastAsia"/>
          <w:szCs w:val="21"/>
        </w:rPr>
        <w:t>奶牛养殖场生乳中病原微生物风险管控措施</w:t>
      </w:r>
    </w:p>
    <w:p w14:paraId="016F1613" w14:textId="77777777" w:rsidR="008B3D48" w:rsidRDefault="00FE0B2B">
      <w:pPr>
        <w:pStyle w:val="afff0"/>
        <w:spacing w:line="360" w:lineRule="auto"/>
        <w:ind w:right="-156" w:firstLineChars="0" w:firstLine="0"/>
        <w:jc w:val="left"/>
        <w:rPr>
          <w:rFonts w:hAnsi="宋体" w:cs="宋体"/>
          <w:szCs w:val="21"/>
        </w:rPr>
      </w:pPr>
      <w:r>
        <w:rPr>
          <w:rFonts w:hAnsi="宋体" w:cs="宋体" w:hint="eastAsia"/>
          <w:szCs w:val="21"/>
        </w:rPr>
        <w:t>奶牛养殖场生乳中病原微生物风险管控措施表D.1。</w:t>
      </w:r>
    </w:p>
    <w:p w14:paraId="1DAE89C8" w14:textId="77777777" w:rsidR="008B3D48" w:rsidRDefault="00FE0B2B">
      <w:pPr>
        <w:spacing w:line="360" w:lineRule="auto"/>
        <w:ind w:right="-156"/>
        <w:jc w:val="center"/>
        <w:rPr>
          <w:rFonts w:ascii="宋体" w:hAnsi="宋体" w:cs="宋体"/>
          <w:szCs w:val="21"/>
        </w:rPr>
      </w:pPr>
      <w:r>
        <w:rPr>
          <w:rFonts w:ascii="宋体" w:hAnsi="宋体" w:cs="宋体" w:hint="eastAsia"/>
          <w:szCs w:val="21"/>
        </w:rPr>
        <w:t>表D.1</w:t>
      </w:r>
      <w:bookmarkStart w:id="38" w:name="_Hlk78829813"/>
      <w:r>
        <w:rPr>
          <w:rFonts w:ascii="宋体" w:hAnsi="宋体" w:cs="宋体" w:hint="eastAsia"/>
          <w:szCs w:val="21"/>
        </w:rPr>
        <w:t>奶牛养殖场生乳中病原微生物风险管控措施</w:t>
      </w:r>
      <w:bookmarkEnd w:id="38"/>
    </w:p>
    <w:tbl>
      <w:tblPr>
        <w:tblW w:w="9318"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
        <w:gridCol w:w="1007"/>
        <w:gridCol w:w="3669"/>
        <w:gridCol w:w="3554"/>
      </w:tblGrid>
      <w:tr w:rsidR="008B3D48" w14:paraId="62B2819F" w14:textId="77777777">
        <w:trPr>
          <w:trHeight w:val="28"/>
        </w:trPr>
        <w:tc>
          <w:tcPr>
            <w:tcW w:w="1088" w:type="dxa"/>
            <w:vAlign w:val="center"/>
          </w:tcPr>
          <w:p w14:paraId="4BE87DF2" w14:textId="77777777" w:rsidR="008B3D48" w:rsidRDefault="00FE0B2B">
            <w:pPr>
              <w:jc w:val="center"/>
              <w:rPr>
                <w:b/>
                <w:bCs/>
                <w:sz w:val="18"/>
                <w:szCs w:val="18"/>
              </w:rPr>
            </w:pPr>
            <w:bookmarkStart w:id="39" w:name="_Hlk78829770"/>
            <w:r>
              <w:rPr>
                <w:rFonts w:hint="eastAsia"/>
                <w:b/>
                <w:bCs/>
                <w:sz w:val="18"/>
                <w:szCs w:val="18"/>
              </w:rPr>
              <w:t>风险等级</w:t>
            </w:r>
          </w:p>
        </w:tc>
        <w:tc>
          <w:tcPr>
            <w:tcW w:w="1007" w:type="dxa"/>
            <w:shd w:val="clear" w:color="auto" w:fill="auto"/>
            <w:vAlign w:val="center"/>
          </w:tcPr>
          <w:p w14:paraId="31348C69" w14:textId="77777777" w:rsidR="008B3D48" w:rsidRDefault="00FE0B2B">
            <w:pPr>
              <w:jc w:val="center"/>
              <w:rPr>
                <w:b/>
                <w:bCs/>
                <w:sz w:val="18"/>
                <w:szCs w:val="18"/>
              </w:rPr>
            </w:pPr>
            <w:r>
              <w:rPr>
                <w:rFonts w:hint="eastAsia"/>
                <w:b/>
                <w:bCs/>
                <w:sz w:val="18"/>
                <w:szCs w:val="18"/>
              </w:rPr>
              <w:t>编号</w:t>
            </w:r>
          </w:p>
        </w:tc>
        <w:tc>
          <w:tcPr>
            <w:tcW w:w="3669" w:type="dxa"/>
            <w:shd w:val="clear" w:color="auto" w:fill="auto"/>
            <w:vAlign w:val="center"/>
          </w:tcPr>
          <w:p w14:paraId="47FB720F" w14:textId="77777777" w:rsidR="008B3D48" w:rsidRDefault="00FE0B2B">
            <w:pPr>
              <w:jc w:val="center"/>
              <w:rPr>
                <w:b/>
                <w:bCs/>
                <w:sz w:val="18"/>
                <w:szCs w:val="18"/>
              </w:rPr>
            </w:pPr>
            <w:r>
              <w:rPr>
                <w:rFonts w:hint="eastAsia"/>
                <w:b/>
                <w:bCs/>
                <w:sz w:val="18"/>
                <w:szCs w:val="18"/>
              </w:rPr>
              <w:t>风险因子</w:t>
            </w:r>
          </w:p>
        </w:tc>
        <w:tc>
          <w:tcPr>
            <w:tcW w:w="3554" w:type="dxa"/>
          </w:tcPr>
          <w:p w14:paraId="14538218" w14:textId="77777777" w:rsidR="008B3D48" w:rsidRDefault="00FE0B2B">
            <w:pPr>
              <w:jc w:val="center"/>
              <w:rPr>
                <w:b/>
                <w:bCs/>
                <w:sz w:val="18"/>
                <w:szCs w:val="18"/>
              </w:rPr>
            </w:pPr>
            <w:r>
              <w:rPr>
                <w:rFonts w:hint="eastAsia"/>
                <w:b/>
                <w:bCs/>
                <w:sz w:val="18"/>
                <w:szCs w:val="18"/>
              </w:rPr>
              <w:t>管控措施</w:t>
            </w:r>
          </w:p>
        </w:tc>
      </w:tr>
      <w:tr w:rsidR="008B3D48" w14:paraId="7ECFD7DE" w14:textId="77777777">
        <w:trPr>
          <w:trHeight w:val="57"/>
        </w:trPr>
        <w:tc>
          <w:tcPr>
            <w:tcW w:w="1088" w:type="dxa"/>
            <w:vMerge w:val="restart"/>
            <w:vAlign w:val="center"/>
          </w:tcPr>
          <w:p w14:paraId="7523A5B9" w14:textId="77777777" w:rsidR="008B3D48" w:rsidRDefault="00FE0B2B">
            <w:pPr>
              <w:jc w:val="center"/>
              <w:rPr>
                <w:sz w:val="18"/>
                <w:szCs w:val="18"/>
              </w:rPr>
            </w:pPr>
            <w:r>
              <w:rPr>
                <w:rFonts w:hint="eastAsia"/>
                <w:sz w:val="18"/>
                <w:szCs w:val="18"/>
              </w:rPr>
              <w:t>重大风险</w:t>
            </w:r>
          </w:p>
        </w:tc>
        <w:tc>
          <w:tcPr>
            <w:tcW w:w="1007" w:type="dxa"/>
            <w:shd w:val="clear" w:color="auto" w:fill="auto"/>
          </w:tcPr>
          <w:p w14:paraId="739998CC" w14:textId="77777777" w:rsidR="008B3D48" w:rsidRDefault="00FE0B2B">
            <w:pPr>
              <w:jc w:val="center"/>
              <w:rPr>
                <w:sz w:val="18"/>
                <w:szCs w:val="18"/>
              </w:rPr>
            </w:pPr>
            <w:r>
              <w:rPr>
                <w:sz w:val="18"/>
                <w:szCs w:val="18"/>
              </w:rPr>
              <w:t>1</w:t>
            </w:r>
          </w:p>
        </w:tc>
        <w:tc>
          <w:tcPr>
            <w:tcW w:w="3669" w:type="dxa"/>
            <w:shd w:val="clear" w:color="auto" w:fill="auto"/>
          </w:tcPr>
          <w:p w14:paraId="6687CE35" w14:textId="77777777" w:rsidR="008B3D48" w:rsidRDefault="00FE0B2B">
            <w:pPr>
              <w:jc w:val="left"/>
              <w:rPr>
                <w:sz w:val="18"/>
                <w:szCs w:val="18"/>
              </w:rPr>
            </w:pPr>
            <w:r>
              <w:rPr>
                <w:rFonts w:hint="eastAsia"/>
                <w:bCs/>
                <w:sz w:val="18"/>
                <w:szCs w:val="18"/>
              </w:rPr>
              <w:t>从牛群或生乳中检出牛种布鲁氏菌；</w:t>
            </w:r>
          </w:p>
        </w:tc>
        <w:tc>
          <w:tcPr>
            <w:tcW w:w="3554" w:type="dxa"/>
          </w:tcPr>
          <w:p w14:paraId="02FEAA17" w14:textId="77777777" w:rsidR="008B3D48" w:rsidRDefault="00FE0B2B">
            <w:pPr>
              <w:jc w:val="left"/>
              <w:rPr>
                <w:bCs/>
                <w:sz w:val="18"/>
                <w:szCs w:val="18"/>
              </w:rPr>
            </w:pPr>
            <w:r>
              <w:rPr>
                <w:rFonts w:hint="eastAsia"/>
                <w:sz w:val="18"/>
                <w:szCs w:val="18"/>
              </w:rPr>
              <w:t>按照</w:t>
            </w:r>
            <w:r>
              <w:rPr>
                <w:sz w:val="18"/>
                <w:szCs w:val="18"/>
              </w:rPr>
              <w:t>NY/T 907</w:t>
            </w:r>
            <w:r>
              <w:rPr>
                <w:rFonts w:hint="eastAsia"/>
                <w:sz w:val="18"/>
                <w:szCs w:val="18"/>
              </w:rPr>
              <w:t>、国家中长期动物疫病防治规划、国家奶牛结核病防治指导意见、</w:t>
            </w:r>
            <w:r>
              <w:rPr>
                <w:bCs/>
                <w:sz w:val="18"/>
                <w:szCs w:val="18"/>
              </w:rPr>
              <w:t>GB/T 16569</w:t>
            </w:r>
            <w:r>
              <w:rPr>
                <w:rFonts w:hint="eastAsia"/>
                <w:bCs/>
                <w:sz w:val="18"/>
                <w:szCs w:val="18"/>
              </w:rPr>
              <w:t>、《病死动物无害化处理技术规范》等规定执行。</w:t>
            </w:r>
          </w:p>
        </w:tc>
      </w:tr>
      <w:tr w:rsidR="008B3D48" w14:paraId="514A845F" w14:textId="77777777">
        <w:trPr>
          <w:trHeight w:val="57"/>
        </w:trPr>
        <w:tc>
          <w:tcPr>
            <w:tcW w:w="1088" w:type="dxa"/>
            <w:vMerge/>
            <w:vAlign w:val="center"/>
          </w:tcPr>
          <w:p w14:paraId="0699639A" w14:textId="77777777" w:rsidR="008B3D48" w:rsidRDefault="008B3D48">
            <w:pPr>
              <w:jc w:val="center"/>
              <w:rPr>
                <w:sz w:val="18"/>
                <w:szCs w:val="18"/>
              </w:rPr>
            </w:pPr>
          </w:p>
        </w:tc>
        <w:tc>
          <w:tcPr>
            <w:tcW w:w="1007" w:type="dxa"/>
            <w:shd w:val="clear" w:color="auto" w:fill="auto"/>
          </w:tcPr>
          <w:p w14:paraId="458ED067" w14:textId="77777777" w:rsidR="008B3D48" w:rsidRDefault="00FE0B2B">
            <w:pPr>
              <w:jc w:val="center"/>
              <w:rPr>
                <w:sz w:val="18"/>
                <w:szCs w:val="18"/>
              </w:rPr>
            </w:pPr>
            <w:r>
              <w:rPr>
                <w:sz w:val="18"/>
                <w:szCs w:val="18"/>
              </w:rPr>
              <w:t>2</w:t>
            </w:r>
          </w:p>
        </w:tc>
        <w:tc>
          <w:tcPr>
            <w:tcW w:w="3669" w:type="dxa"/>
            <w:shd w:val="clear" w:color="auto" w:fill="auto"/>
          </w:tcPr>
          <w:p w14:paraId="12DDE7DF" w14:textId="77777777" w:rsidR="008B3D48" w:rsidRDefault="00FE0B2B">
            <w:pPr>
              <w:jc w:val="left"/>
              <w:rPr>
                <w:sz w:val="18"/>
                <w:szCs w:val="18"/>
              </w:rPr>
            </w:pPr>
            <w:r>
              <w:rPr>
                <w:rFonts w:hint="eastAsia"/>
                <w:bCs/>
                <w:sz w:val="18"/>
                <w:szCs w:val="18"/>
              </w:rPr>
              <w:t>从牛群或生乳中检出牛型结核分枝杆菌；</w:t>
            </w:r>
          </w:p>
        </w:tc>
        <w:tc>
          <w:tcPr>
            <w:tcW w:w="3554" w:type="dxa"/>
          </w:tcPr>
          <w:p w14:paraId="6615116E" w14:textId="77777777" w:rsidR="008B3D48" w:rsidRDefault="00FE0B2B">
            <w:pPr>
              <w:jc w:val="left"/>
              <w:rPr>
                <w:bCs/>
                <w:sz w:val="18"/>
                <w:szCs w:val="18"/>
              </w:rPr>
            </w:pPr>
            <w:r>
              <w:rPr>
                <w:rFonts w:hint="eastAsia"/>
                <w:sz w:val="18"/>
                <w:szCs w:val="18"/>
              </w:rPr>
              <w:t>按照国家奶牛结核病防治指导意见、</w:t>
            </w:r>
            <w:r>
              <w:rPr>
                <w:bCs/>
                <w:sz w:val="18"/>
                <w:szCs w:val="18"/>
              </w:rPr>
              <w:t>GB/T 16569</w:t>
            </w:r>
            <w:r>
              <w:rPr>
                <w:rFonts w:hint="eastAsia"/>
                <w:bCs/>
                <w:sz w:val="18"/>
                <w:szCs w:val="18"/>
              </w:rPr>
              <w:t>、《病死动物无害化处理技术规范》等规定执行。</w:t>
            </w:r>
          </w:p>
        </w:tc>
      </w:tr>
      <w:tr w:rsidR="008B3D48" w14:paraId="3C1F15D3" w14:textId="77777777">
        <w:trPr>
          <w:trHeight w:val="57"/>
        </w:trPr>
        <w:tc>
          <w:tcPr>
            <w:tcW w:w="1088" w:type="dxa"/>
            <w:vMerge/>
            <w:vAlign w:val="center"/>
          </w:tcPr>
          <w:p w14:paraId="32C5216E" w14:textId="77777777" w:rsidR="008B3D48" w:rsidRDefault="008B3D48">
            <w:pPr>
              <w:jc w:val="center"/>
              <w:rPr>
                <w:sz w:val="18"/>
                <w:szCs w:val="18"/>
              </w:rPr>
            </w:pPr>
          </w:p>
        </w:tc>
        <w:tc>
          <w:tcPr>
            <w:tcW w:w="1007" w:type="dxa"/>
            <w:shd w:val="clear" w:color="auto" w:fill="auto"/>
          </w:tcPr>
          <w:p w14:paraId="4FA04889" w14:textId="77777777" w:rsidR="008B3D48" w:rsidRDefault="00FE0B2B">
            <w:pPr>
              <w:jc w:val="center"/>
              <w:rPr>
                <w:sz w:val="18"/>
                <w:szCs w:val="18"/>
              </w:rPr>
            </w:pPr>
            <w:r>
              <w:rPr>
                <w:sz w:val="18"/>
                <w:szCs w:val="18"/>
              </w:rPr>
              <w:t>3</w:t>
            </w:r>
          </w:p>
        </w:tc>
        <w:tc>
          <w:tcPr>
            <w:tcW w:w="3669" w:type="dxa"/>
            <w:shd w:val="clear" w:color="auto" w:fill="auto"/>
          </w:tcPr>
          <w:p w14:paraId="530B85DC" w14:textId="77777777" w:rsidR="008B3D48" w:rsidRDefault="00FE0B2B">
            <w:pPr>
              <w:jc w:val="left"/>
              <w:rPr>
                <w:sz w:val="18"/>
                <w:szCs w:val="18"/>
              </w:rPr>
            </w:pPr>
            <w:r>
              <w:rPr>
                <w:rFonts w:hint="eastAsia"/>
                <w:bCs/>
                <w:sz w:val="18"/>
                <w:szCs w:val="18"/>
              </w:rPr>
              <w:t>从疫区引种；</w:t>
            </w:r>
          </w:p>
        </w:tc>
        <w:tc>
          <w:tcPr>
            <w:tcW w:w="3554" w:type="dxa"/>
          </w:tcPr>
          <w:p w14:paraId="7C1B3DCF" w14:textId="77777777" w:rsidR="008B3D48" w:rsidRDefault="00FE0B2B">
            <w:pPr>
              <w:jc w:val="left"/>
              <w:rPr>
                <w:bCs/>
                <w:sz w:val="18"/>
                <w:szCs w:val="18"/>
              </w:rPr>
            </w:pPr>
            <w:r>
              <w:rPr>
                <w:rFonts w:hint="eastAsia"/>
                <w:bCs/>
                <w:sz w:val="18"/>
                <w:szCs w:val="18"/>
              </w:rPr>
              <w:t>对从疫区引进的牛群进行牛种布鲁氏菌、牛型结核分枝杆菌的检测，如果为阳性，</w:t>
            </w:r>
            <w:proofErr w:type="gramStart"/>
            <w:r>
              <w:rPr>
                <w:rFonts w:hint="eastAsia"/>
                <w:bCs/>
                <w:sz w:val="18"/>
                <w:szCs w:val="18"/>
              </w:rPr>
              <w:t>按重大</w:t>
            </w:r>
            <w:proofErr w:type="gramEnd"/>
            <w:r>
              <w:rPr>
                <w:rFonts w:hint="eastAsia"/>
                <w:bCs/>
                <w:sz w:val="18"/>
                <w:szCs w:val="18"/>
              </w:rPr>
              <w:t>风险</w:t>
            </w:r>
            <w:r>
              <w:rPr>
                <w:bCs/>
                <w:sz w:val="18"/>
                <w:szCs w:val="18"/>
              </w:rPr>
              <w:t>1</w:t>
            </w:r>
            <w:r>
              <w:rPr>
                <w:rFonts w:hint="eastAsia"/>
                <w:bCs/>
                <w:sz w:val="18"/>
                <w:szCs w:val="18"/>
              </w:rPr>
              <w:t>管控措施执行；如果为阴性，视为无风险。</w:t>
            </w:r>
          </w:p>
        </w:tc>
      </w:tr>
      <w:tr w:rsidR="008B3D48" w14:paraId="60EAAC6A" w14:textId="77777777">
        <w:trPr>
          <w:trHeight w:val="57"/>
        </w:trPr>
        <w:tc>
          <w:tcPr>
            <w:tcW w:w="1088" w:type="dxa"/>
            <w:vMerge/>
            <w:vAlign w:val="center"/>
          </w:tcPr>
          <w:p w14:paraId="0F952196" w14:textId="77777777" w:rsidR="008B3D48" w:rsidRDefault="008B3D48">
            <w:pPr>
              <w:jc w:val="center"/>
              <w:rPr>
                <w:sz w:val="18"/>
                <w:szCs w:val="18"/>
              </w:rPr>
            </w:pPr>
          </w:p>
        </w:tc>
        <w:tc>
          <w:tcPr>
            <w:tcW w:w="1007" w:type="dxa"/>
            <w:shd w:val="clear" w:color="auto" w:fill="auto"/>
          </w:tcPr>
          <w:p w14:paraId="67363A7A" w14:textId="77777777" w:rsidR="008B3D48" w:rsidRDefault="00FE0B2B">
            <w:pPr>
              <w:jc w:val="center"/>
              <w:rPr>
                <w:sz w:val="18"/>
                <w:szCs w:val="18"/>
              </w:rPr>
            </w:pPr>
            <w:r>
              <w:rPr>
                <w:sz w:val="18"/>
                <w:szCs w:val="18"/>
              </w:rPr>
              <w:t>4</w:t>
            </w:r>
          </w:p>
        </w:tc>
        <w:tc>
          <w:tcPr>
            <w:tcW w:w="3669" w:type="dxa"/>
            <w:shd w:val="clear" w:color="auto" w:fill="auto"/>
          </w:tcPr>
          <w:p w14:paraId="266E42FF" w14:textId="77777777" w:rsidR="008B3D48" w:rsidRDefault="00FE0B2B">
            <w:pPr>
              <w:jc w:val="left"/>
              <w:rPr>
                <w:sz w:val="18"/>
                <w:szCs w:val="18"/>
              </w:rPr>
            </w:pPr>
            <w:r>
              <w:rPr>
                <w:rFonts w:hint="eastAsia"/>
                <w:bCs/>
                <w:sz w:val="18"/>
                <w:szCs w:val="18"/>
              </w:rPr>
              <w:t>对患有布鲁氏菌病的奶牛未按国家规定进行处置；</w:t>
            </w:r>
          </w:p>
        </w:tc>
        <w:tc>
          <w:tcPr>
            <w:tcW w:w="3554" w:type="dxa"/>
          </w:tcPr>
          <w:p w14:paraId="6F0D00F5" w14:textId="77777777" w:rsidR="008B3D48" w:rsidRDefault="00FE0B2B">
            <w:pPr>
              <w:jc w:val="left"/>
              <w:rPr>
                <w:bCs/>
                <w:sz w:val="18"/>
                <w:szCs w:val="18"/>
              </w:rPr>
            </w:pPr>
            <w:r>
              <w:rPr>
                <w:rFonts w:hint="eastAsia"/>
                <w:sz w:val="18"/>
                <w:szCs w:val="18"/>
              </w:rPr>
              <w:t>按照</w:t>
            </w:r>
            <w:r>
              <w:rPr>
                <w:sz w:val="18"/>
                <w:szCs w:val="18"/>
              </w:rPr>
              <w:t>NY/T 907</w:t>
            </w:r>
            <w:r>
              <w:rPr>
                <w:rFonts w:hint="eastAsia"/>
                <w:sz w:val="18"/>
                <w:szCs w:val="18"/>
              </w:rPr>
              <w:t>、国家中长期动物疫病防治规划、国家奶牛结核病防治指导意见</w:t>
            </w:r>
            <w:r>
              <w:rPr>
                <w:rFonts w:hint="eastAsia"/>
                <w:bCs/>
                <w:sz w:val="18"/>
                <w:szCs w:val="18"/>
              </w:rPr>
              <w:t>、</w:t>
            </w:r>
            <w:r>
              <w:rPr>
                <w:bCs/>
                <w:sz w:val="18"/>
                <w:szCs w:val="18"/>
              </w:rPr>
              <w:t>GB/T 16569</w:t>
            </w:r>
            <w:r>
              <w:rPr>
                <w:rFonts w:hint="eastAsia"/>
                <w:bCs/>
                <w:sz w:val="18"/>
                <w:szCs w:val="18"/>
              </w:rPr>
              <w:t>、《病死动物无害化处理技术规范》等规定执行。</w:t>
            </w:r>
          </w:p>
        </w:tc>
      </w:tr>
      <w:tr w:rsidR="008B3D48" w14:paraId="3D53B1EA" w14:textId="77777777">
        <w:trPr>
          <w:trHeight w:val="57"/>
        </w:trPr>
        <w:tc>
          <w:tcPr>
            <w:tcW w:w="1088" w:type="dxa"/>
            <w:vMerge/>
            <w:vAlign w:val="center"/>
          </w:tcPr>
          <w:p w14:paraId="25E550A0" w14:textId="77777777" w:rsidR="008B3D48" w:rsidRDefault="008B3D48">
            <w:pPr>
              <w:jc w:val="center"/>
              <w:rPr>
                <w:sz w:val="18"/>
                <w:szCs w:val="18"/>
              </w:rPr>
            </w:pPr>
          </w:p>
        </w:tc>
        <w:tc>
          <w:tcPr>
            <w:tcW w:w="1007" w:type="dxa"/>
            <w:shd w:val="clear" w:color="auto" w:fill="auto"/>
          </w:tcPr>
          <w:p w14:paraId="6952D61A" w14:textId="77777777" w:rsidR="008B3D48" w:rsidRDefault="00FE0B2B">
            <w:pPr>
              <w:jc w:val="center"/>
              <w:rPr>
                <w:sz w:val="18"/>
                <w:szCs w:val="18"/>
              </w:rPr>
            </w:pPr>
            <w:r>
              <w:rPr>
                <w:sz w:val="18"/>
                <w:szCs w:val="18"/>
              </w:rPr>
              <w:t>5</w:t>
            </w:r>
          </w:p>
        </w:tc>
        <w:tc>
          <w:tcPr>
            <w:tcW w:w="3669" w:type="dxa"/>
            <w:shd w:val="clear" w:color="auto" w:fill="auto"/>
          </w:tcPr>
          <w:p w14:paraId="29EC8454" w14:textId="77777777" w:rsidR="008B3D48" w:rsidRDefault="00FE0B2B">
            <w:pPr>
              <w:jc w:val="left"/>
              <w:rPr>
                <w:sz w:val="18"/>
                <w:szCs w:val="18"/>
              </w:rPr>
            </w:pPr>
            <w:r>
              <w:rPr>
                <w:rFonts w:hint="eastAsia"/>
                <w:bCs/>
                <w:sz w:val="18"/>
                <w:szCs w:val="18"/>
              </w:rPr>
              <w:t>未按照国家布鲁氏菌病防治计划中一类地区牧场每年检疫</w:t>
            </w:r>
            <w:r>
              <w:rPr>
                <w:bCs/>
                <w:sz w:val="18"/>
                <w:szCs w:val="18"/>
              </w:rPr>
              <w:t>2</w:t>
            </w:r>
            <w:r>
              <w:rPr>
                <w:rFonts w:hint="eastAsia"/>
                <w:bCs/>
                <w:sz w:val="18"/>
                <w:szCs w:val="18"/>
              </w:rPr>
              <w:t>次，进行阳性牛淘汰；</w:t>
            </w:r>
          </w:p>
        </w:tc>
        <w:tc>
          <w:tcPr>
            <w:tcW w:w="3554" w:type="dxa"/>
          </w:tcPr>
          <w:p w14:paraId="719D5F08" w14:textId="77777777" w:rsidR="008B3D48" w:rsidRDefault="00FE0B2B">
            <w:pPr>
              <w:jc w:val="left"/>
              <w:rPr>
                <w:bCs/>
                <w:sz w:val="18"/>
                <w:szCs w:val="18"/>
              </w:rPr>
            </w:pPr>
            <w:r>
              <w:rPr>
                <w:rFonts w:hint="eastAsia"/>
                <w:sz w:val="18"/>
                <w:szCs w:val="18"/>
              </w:rPr>
              <w:t>按照</w:t>
            </w:r>
            <w:r>
              <w:rPr>
                <w:sz w:val="18"/>
                <w:szCs w:val="18"/>
              </w:rPr>
              <w:t>NY/T 907</w:t>
            </w:r>
            <w:r>
              <w:rPr>
                <w:rFonts w:hint="eastAsia"/>
                <w:sz w:val="18"/>
                <w:szCs w:val="18"/>
              </w:rPr>
              <w:t>、国家中长期动物疫病防治规划、国家奶牛结核病防治指导意见、</w:t>
            </w:r>
            <w:r>
              <w:rPr>
                <w:bCs/>
                <w:sz w:val="18"/>
                <w:szCs w:val="18"/>
              </w:rPr>
              <w:t>GB/T 16569</w:t>
            </w:r>
            <w:r>
              <w:rPr>
                <w:rFonts w:hint="eastAsia"/>
                <w:bCs/>
                <w:sz w:val="18"/>
                <w:szCs w:val="18"/>
              </w:rPr>
              <w:t>《病死动物无害化处理技术规范》等规定执行。</w:t>
            </w:r>
          </w:p>
        </w:tc>
      </w:tr>
      <w:tr w:rsidR="008B3D48" w14:paraId="30E25189" w14:textId="77777777">
        <w:trPr>
          <w:trHeight w:val="57"/>
        </w:trPr>
        <w:tc>
          <w:tcPr>
            <w:tcW w:w="1088" w:type="dxa"/>
            <w:vMerge/>
            <w:vAlign w:val="center"/>
          </w:tcPr>
          <w:p w14:paraId="4EDD2929" w14:textId="77777777" w:rsidR="008B3D48" w:rsidRDefault="008B3D48">
            <w:pPr>
              <w:jc w:val="center"/>
              <w:rPr>
                <w:sz w:val="18"/>
                <w:szCs w:val="18"/>
              </w:rPr>
            </w:pPr>
          </w:p>
        </w:tc>
        <w:tc>
          <w:tcPr>
            <w:tcW w:w="1007" w:type="dxa"/>
            <w:shd w:val="clear" w:color="auto" w:fill="auto"/>
          </w:tcPr>
          <w:p w14:paraId="1580EADB" w14:textId="77777777" w:rsidR="008B3D48" w:rsidRDefault="00FE0B2B">
            <w:pPr>
              <w:jc w:val="center"/>
              <w:rPr>
                <w:sz w:val="18"/>
                <w:szCs w:val="18"/>
              </w:rPr>
            </w:pPr>
            <w:r>
              <w:rPr>
                <w:sz w:val="18"/>
                <w:szCs w:val="18"/>
              </w:rPr>
              <w:t>6</w:t>
            </w:r>
          </w:p>
        </w:tc>
        <w:tc>
          <w:tcPr>
            <w:tcW w:w="3669" w:type="dxa"/>
            <w:shd w:val="clear" w:color="auto" w:fill="auto"/>
          </w:tcPr>
          <w:p w14:paraId="0DBE88B0" w14:textId="77777777" w:rsidR="008B3D48" w:rsidRDefault="00FE0B2B">
            <w:pPr>
              <w:jc w:val="left"/>
              <w:rPr>
                <w:sz w:val="18"/>
                <w:szCs w:val="18"/>
              </w:rPr>
            </w:pPr>
            <w:r>
              <w:rPr>
                <w:rFonts w:hint="eastAsia"/>
                <w:bCs/>
                <w:sz w:val="18"/>
                <w:szCs w:val="18"/>
              </w:rPr>
              <w:t>未按国家规定对患有结核病的奶牛强制检疫</w:t>
            </w:r>
            <w:r>
              <w:rPr>
                <w:bCs/>
                <w:sz w:val="18"/>
                <w:szCs w:val="18"/>
              </w:rPr>
              <w:t>-</w:t>
            </w:r>
            <w:r>
              <w:rPr>
                <w:rFonts w:hint="eastAsia"/>
                <w:bCs/>
                <w:sz w:val="18"/>
                <w:szCs w:val="18"/>
              </w:rPr>
              <w:t>扑杀，不予治疗；</w:t>
            </w:r>
          </w:p>
        </w:tc>
        <w:tc>
          <w:tcPr>
            <w:tcW w:w="3554" w:type="dxa"/>
          </w:tcPr>
          <w:p w14:paraId="618E7318" w14:textId="77777777" w:rsidR="008B3D48" w:rsidRDefault="00FE0B2B">
            <w:pPr>
              <w:jc w:val="left"/>
              <w:rPr>
                <w:bCs/>
                <w:sz w:val="18"/>
                <w:szCs w:val="18"/>
              </w:rPr>
            </w:pPr>
            <w:r>
              <w:rPr>
                <w:rFonts w:hint="eastAsia"/>
                <w:sz w:val="18"/>
                <w:szCs w:val="18"/>
              </w:rPr>
              <w:t>按照国家奶牛结核病防治指导意见、</w:t>
            </w:r>
            <w:r>
              <w:rPr>
                <w:bCs/>
                <w:sz w:val="18"/>
                <w:szCs w:val="18"/>
              </w:rPr>
              <w:t>GB/T 16569</w:t>
            </w:r>
            <w:r>
              <w:rPr>
                <w:rFonts w:hint="eastAsia"/>
                <w:bCs/>
                <w:sz w:val="18"/>
                <w:szCs w:val="18"/>
              </w:rPr>
              <w:t>、《病死动物无害化处理技术规范》等相关规定执行。</w:t>
            </w:r>
          </w:p>
        </w:tc>
      </w:tr>
      <w:tr w:rsidR="008B3D48" w14:paraId="1D5C4E58" w14:textId="77777777">
        <w:trPr>
          <w:trHeight w:val="57"/>
        </w:trPr>
        <w:tc>
          <w:tcPr>
            <w:tcW w:w="1088" w:type="dxa"/>
            <w:vMerge w:val="restart"/>
            <w:vAlign w:val="center"/>
          </w:tcPr>
          <w:p w14:paraId="755ECB3C" w14:textId="77777777" w:rsidR="008B3D48" w:rsidRDefault="00FE0B2B">
            <w:pPr>
              <w:jc w:val="center"/>
              <w:rPr>
                <w:sz w:val="18"/>
                <w:szCs w:val="18"/>
              </w:rPr>
            </w:pPr>
            <w:r>
              <w:rPr>
                <w:rFonts w:hint="eastAsia"/>
                <w:sz w:val="18"/>
                <w:szCs w:val="18"/>
              </w:rPr>
              <w:t>中风险</w:t>
            </w:r>
          </w:p>
        </w:tc>
        <w:tc>
          <w:tcPr>
            <w:tcW w:w="1007" w:type="dxa"/>
            <w:shd w:val="clear" w:color="auto" w:fill="auto"/>
          </w:tcPr>
          <w:p w14:paraId="50A7AE2A" w14:textId="77777777" w:rsidR="008B3D48" w:rsidRDefault="00FE0B2B">
            <w:pPr>
              <w:jc w:val="center"/>
              <w:rPr>
                <w:sz w:val="18"/>
                <w:szCs w:val="18"/>
              </w:rPr>
            </w:pPr>
            <w:r>
              <w:rPr>
                <w:sz w:val="18"/>
                <w:szCs w:val="18"/>
              </w:rPr>
              <w:t>1</w:t>
            </w:r>
          </w:p>
        </w:tc>
        <w:tc>
          <w:tcPr>
            <w:tcW w:w="3669" w:type="dxa"/>
            <w:shd w:val="clear" w:color="auto" w:fill="auto"/>
          </w:tcPr>
          <w:p w14:paraId="4BD1545A" w14:textId="77777777" w:rsidR="008B3D48" w:rsidRDefault="00FE0B2B">
            <w:pPr>
              <w:jc w:val="left"/>
              <w:rPr>
                <w:sz w:val="18"/>
                <w:szCs w:val="18"/>
              </w:rPr>
            </w:pPr>
            <w:r>
              <w:rPr>
                <w:rFonts w:hint="eastAsia"/>
                <w:sz w:val="18"/>
                <w:szCs w:val="18"/>
              </w:rPr>
              <w:t>从牛群或生乳中</w:t>
            </w:r>
            <w:proofErr w:type="gramStart"/>
            <w:r>
              <w:rPr>
                <w:rFonts w:hint="eastAsia"/>
                <w:sz w:val="18"/>
                <w:szCs w:val="18"/>
              </w:rPr>
              <w:t>检出副结核</w:t>
            </w:r>
            <w:proofErr w:type="gramEnd"/>
            <w:r>
              <w:rPr>
                <w:rFonts w:hint="eastAsia"/>
                <w:sz w:val="18"/>
                <w:szCs w:val="18"/>
              </w:rPr>
              <w:t>分枝杆菌；</w:t>
            </w:r>
          </w:p>
        </w:tc>
        <w:tc>
          <w:tcPr>
            <w:tcW w:w="3554" w:type="dxa"/>
          </w:tcPr>
          <w:p w14:paraId="389DEB65" w14:textId="77777777" w:rsidR="008B3D48" w:rsidRDefault="00FE0B2B">
            <w:pPr>
              <w:jc w:val="left"/>
              <w:rPr>
                <w:bCs/>
                <w:sz w:val="18"/>
                <w:szCs w:val="18"/>
              </w:rPr>
            </w:pPr>
            <w:r>
              <w:rPr>
                <w:rFonts w:hint="eastAsia"/>
                <w:sz w:val="18"/>
                <w:szCs w:val="18"/>
              </w:rPr>
              <w:t>淘汰久治不愈乳房炎奶牛；按照</w:t>
            </w:r>
            <w:r>
              <w:rPr>
                <w:bCs/>
                <w:sz w:val="18"/>
                <w:szCs w:val="18"/>
              </w:rPr>
              <w:t>GB/T 16569</w:t>
            </w:r>
            <w:r>
              <w:rPr>
                <w:rFonts w:hint="eastAsia"/>
                <w:bCs/>
                <w:sz w:val="18"/>
                <w:szCs w:val="18"/>
              </w:rPr>
              <w:t>《病死动物无害化处理技术规范》等相关规定执行。</w:t>
            </w:r>
          </w:p>
        </w:tc>
      </w:tr>
      <w:tr w:rsidR="008B3D48" w14:paraId="457CFC45" w14:textId="77777777">
        <w:trPr>
          <w:trHeight w:val="57"/>
        </w:trPr>
        <w:tc>
          <w:tcPr>
            <w:tcW w:w="1088" w:type="dxa"/>
            <w:vMerge/>
            <w:vAlign w:val="center"/>
          </w:tcPr>
          <w:p w14:paraId="793658D6" w14:textId="77777777" w:rsidR="008B3D48" w:rsidRDefault="008B3D48">
            <w:pPr>
              <w:jc w:val="center"/>
              <w:rPr>
                <w:sz w:val="18"/>
                <w:szCs w:val="18"/>
              </w:rPr>
            </w:pPr>
          </w:p>
        </w:tc>
        <w:tc>
          <w:tcPr>
            <w:tcW w:w="1007" w:type="dxa"/>
            <w:shd w:val="clear" w:color="auto" w:fill="auto"/>
          </w:tcPr>
          <w:p w14:paraId="34FB05E6" w14:textId="77777777" w:rsidR="008B3D48" w:rsidRDefault="00FE0B2B">
            <w:pPr>
              <w:jc w:val="center"/>
              <w:rPr>
                <w:sz w:val="18"/>
                <w:szCs w:val="18"/>
              </w:rPr>
            </w:pPr>
            <w:r>
              <w:rPr>
                <w:sz w:val="18"/>
                <w:szCs w:val="18"/>
              </w:rPr>
              <w:t>2</w:t>
            </w:r>
          </w:p>
        </w:tc>
        <w:tc>
          <w:tcPr>
            <w:tcW w:w="3669" w:type="dxa"/>
            <w:shd w:val="clear" w:color="auto" w:fill="auto"/>
          </w:tcPr>
          <w:p w14:paraId="1D1E21A6" w14:textId="77777777" w:rsidR="008B3D48" w:rsidRDefault="00FE0B2B">
            <w:pPr>
              <w:jc w:val="left"/>
              <w:rPr>
                <w:bCs/>
                <w:sz w:val="18"/>
                <w:szCs w:val="18"/>
              </w:rPr>
            </w:pPr>
            <w:r>
              <w:rPr>
                <w:rFonts w:hint="eastAsia"/>
                <w:sz w:val="18"/>
                <w:szCs w:val="18"/>
              </w:rPr>
              <w:t>从牛群或生乳中检出牛支原体；</w:t>
            </w:r>
          </w:p>
        </w:tc>
        <w:tc>
          <w:tcPr>
            <w:tcW w:w="3554" w:type="dxa"/>
          </w:tcPr>
          <w:p w14:paraId="27FD8FA9" w14:textId="77777777" w:rsidR="008B3D48" w:rsidRDefault="00FE0B2B">
            <w:pPr>
              <w:jc w:val="left"/>
              <w:rPr>
                <w:sz w:val="18"/>
                <w:szCs w:val="18"/>
              </w:rPr>
            </w:pPr>
            <w:r>
              <w:rPr>
                <w:rFonts w:hint="eastAsia"/>
                <w:sz w:val="18"/>
                <w:szCs w:val="18"/>
              </w:rPr>
              <w:t>按照</w:t>
            </w:r>
            <w:r>
              <w:rPr>
                <w:bCs/>
                <w:sz w:val="18"/>
                <w:szCs w:val="18"/>
              </w:rPr>
              <w:t>GB/T 16569</w:t>
            </w:r>
            <w:r>
              <w:rPr>
                <w:rFonts w:hint="eastAsia"/>
                <w:bCs/>
                <w:sz w:val="18"/>
                <w:szCs w:val="18"/>
              </w:rPr>
              <w:t>中消毒相关规定执行</w:t>
            </w:r>
          </w:p>
        </w:tc>
      </w:tr>
      <w:tr w:rsidR="008B3D48" w14:paraId="7AE96975" w14:textId="77777777">
        <w:trPr>
          <w:trHeight w:val="57"/>
        </w:trPr>
        <w:tc>
          <w:tcPr>
            <w:tcW w:w="1088" w:type="dxa"/>
            <w:vMerge/>
            <w:vAlign w:val="center"/>
          </w:tcPr>
          <w:p w14:paraId="66E6AD8B" w14:textId="77777777" w:rsidR="008B3D48" w:rsidRDefault="008B3D48">
            <w:pPr>
              <w:jc w:val="center"/>
              <w:rPr>
                <w:sz w:val="18"/>
                <w:szCs w:val="18"/>
              </w:rPr>
            </w:pPr>
          </w:p>
        </w:tc>
        <w:tc>
          <w:tcPr>
            <w:tcW w:w="1007" w:type="dxa"/>
            <w:shd w:val="clear" w:color="auto" w:fill="auto"/>
          </w:tcPr>
          <w:p w14:paraId="3A9C9C77" w14:textId="77777777" w:rsidR="008B3D48" w:rsidRDefault="00FE0B2B">
            <w:pPr>
              <w:jc w:val="center"/>
              <w:rPr>
                <w:sz w:val="18"/>
                <w:szCs w:val="18"/>
              </w:rPr>
            </w:pPr>
            <w:r>
              <w:rPr>
                <w:sz w:val="18"/>
                <w:szCs w:val="18"/>
              </w:rPr>
              <w:t>3</w:t>
            </w:r>
          </w:p>
        </w:tc>
        <w:tc>
          <w:tcPr>
            <w:tcW w:w="3669" w:type="dxa"/>
            <w:shd w:val="clear" w:color="auto" w:fill="auto"/>
          </w:tcPr>
          <w:p w14:paraId="252B5B72" w14:textId="77777777" w:rsidR="008B3D48" w:rsidRDefault="00FE0B2B">
            <w:pPr>
              <w:jc w:val="left"/>
              <w:rPr>
                <w:bCs/>
                <w:sz w:val="18"/>
                <w:szCs w:val="18"/>
              </w:rPr>
            </w:pPr>
            <w:r>
              <w:rPr>
                <w:rFonts w:hint="eastAsia"/>
                <w:bCs/>
                <w:sz w:val="18"/>
                <w:szCs w:val="18"/>
              </w:rPr>
              <w:t>从生乳中检出金黄色葡萄球菌；</w:t>
            </w:r>
          </w:p>
        </w:tc>
        <w:tc>
          <w:tcPr>
            <w:tcW w:w="3554" w:type="dxa"/>
          </w:tcPr>
          <w:p w14:paraId="0B5FF291" w14:textId="77777777" w:rsidR="008B3D48" w:rsidRDefault="00FE0B2B">
            <w:pPr>
              <w:jc w:val="left"/>
              <w:rPr>
                <w:sz w:val="18"/>
                <w:szCs w:val="18"/>
              </w:rPr>
            </w:pPr>
            <w:r>
              <w:rPr>
                <w:rFonts w:hint="eastAsia"/>
                <w:sz w:val="18"/>
                <w:szCs w:val="18"/>
              </w:rPr>
              <w:t>淘汰久治不愈奶牛，按照</w:t>
            </w:r>
            <w:r>
              <w:rPr>
                <w:bCs/>
                <w:sz w:val="18"/>
                <w:szCs w:val="18"/>
              </w:rPr>
              <w:t>GB/T 16569</w:t>
            </w:r>
            <w:r>
              <w:rPr>
                <w:rFonts w:hint="eastAsia"/>
                <w:bCs/>
                <w:sz w:val="18"/>
                <w:szCs w:val="18"/>
              </w:rPr>
              <w:t>中消毒相关规定执行。</w:t>
            </w:r>
          </w:p>
        </w:tc>
      </w:tr>
      <w:tr w:rsidR="008B3D48" w14:paraId="2D33E4C7" w14:textId="77777777">
        <w:trPr>
          <w:trHeight w:val="57"/>
        </w:trPr>
        <w:tc>
          <w:tcPr>
            <w:tcW w:w="1088" w:type="dxa"/>
            <w:vMerge/>
            <w:vAlign w:val="center"/>
          </w:tcPr>
          <w:p w14:paraId="677FA3F7" w14:textId="77777777" w:rsidR="008B3D48" w:rsidRDefault="008B3D48">
            <w:pPr>
              <w:jc w:val="center"/>
              <w:rPr>
                <w:sz w:val="18"/>
                <w:szCs w:val="18"/>
              </w:rPr>
            </w:pPr>
          </w:p>
        </w:tc>
        <w:tc>
          <w:tcPr>
            <w:tcW w:w="1007" w:type="dxa"/>
            <w:shd w:val="clear" w:color="auto" w:fill="auto"/>
          </w:tcPr>
          <w:p w14:paraId="26C21B51" w14:textId="77777777" w:rsidR="008B3D48" w:rsidRDefault="00FE0B2B">
            <w:pPr>
              <w:jc w:val="center"/>
              <w:rPr>
                <w:sz w:val="18"/>
                <w:szCs w:val="18"/>
              </w:rPr>
            </w:pPr>
            <w:r>
              <w:rPr>
                <w:sz w:val="18"/>
                <w:szCs w:val="18"/>
              </w:rPr>
              <w:t>4</w:t>
            </w:r>
          </w:p>
        </w:tc>
        <w:tc>
          <w:tcPr>
            <w:tcW w:w="3669" w:type="dxa"/>
            <w:shd w:val="clear" w:color="auto" w:fill="auto"/>
          </w:tcPr>
          <w:p w14:paraId="7F9EAB11" w14:textId="77777777" w:rsidR="008B3D48" w:rsidRDefault="00FE0B2B">
            <w:pPr>
              <w:jc w:val="left"/>
              <w:rPr>
                <w:sz w:val="18"/>
                <w:szCs w:val="18"/>
              </w:rPr>
            </w:pPr>
            <w:r>
              <w:rPr>
                <w:rFonts w:hint="eastAsia"/>
                <w:bCs/>
                <w:sz w:val="18"/>
                <w:szCs w:val="18"/>
              </w:rPr>
              <w:t>从疫区采购饲料</w:t>
            </w:r>
            <w:r>
              <w:rPr>
                <w:rFonts w:hint="eastAsia"/>
                <w:sz w:val="18"/>
                <w:szCs w:val="18"/>
              </w:rPr>
              <w:t>；</w:t>
            </w:r>
          </w:p>
        </w:tc>
        <w:tc>
          <w:tcPr>
            <w:tcW w:w="3554" w:type="dxa"/>
          </w:tcPr>
          <w:p w14:paraId="0515B7AC" w14:textId="77777777" w:rsidR="008B3D48" w:rsidRDefault="00FE0B2B">
            <w:pPr>
              <w:jc w:val="left"/>
              <w:rPr>
                <w:bCs/>
                <w:sz w:val="18"/>
                <w:szCs w:val="18"/>
              </w:rPr>
            </w:pPr>
            <w:r>
              <w:rPr>
                <w:rFonts w:hint="eastAsia"/>
                <w:bCs/>
                <w:sz w:val="18"/>
                <w:szCs w:val="18"/>
              </w:rPr>
              <w:t>对从疫区引进的牛群进行牛种布鲁氏菌、牛型结核分枝杆菌的检测，如果为阳性，</w:t>
            </w:r>
            <w:proofErr w:type="gramStart"/>
            <w:r>
              <w:rPr>
                <w:rFonts w:hint="eastAsia"/>
                <w:bCs/>
                <w:sz w:val="18"/>
                <w:szCs w:val="18"/>
              </w:rPr>
              <w:t>按重大</w:t>
            </w:r>
            <w:proofErr w:type="gramEnd"/>
            <w:r>
              <w:rPr>
                <w:rFonts w:hint="eastAsia"/>
                <w:bCs/>
                <w:sz w:val="18"/>
                <w:szCs w:val="18"/>
              </w:rPr>
              <w:t>风险</w:t>
            </w:r>
            <w:r>
              <w:rPr>
                <w:bCs/>
                <w:sz w:val="18"/>
                <w:szCs w:val="18"/>
              </w:rPr>
              <w:t>1</w:t>
            </w:r>
            <w:r>
              <w:rPr>
                <w:rFonts w:hint="eastAsia"/>
                <w:bCs/>
                <w:sz w:val="18"/>
                <w:szCs w:val="18"/>
              </w:rPr>
              <w:t>中的管控措施执行；如果为阴性，视为无风险。</w:t>
            </w:r>
          </w:p>
        </w:tc>
      </w:tr>
      <w:tr w:rsidR="008B3D48" w14:paraId="3D45F108" w14:textId="77777777">
        <w:trPr>
          <w:trHeight w:val="57"/>
        </w:trPr>
        <w:tc>
          <w:tcPr>
            <w:tcW w:w="1088" w:type="dxa"/>
            <w:vMerge/>
            <w:vAlign w:val="center"/>
          </w:tcPr>
          <w:p w14:paraId="3ADC6EF9" w14:textId="77777777" w:rsidR="008B3D48" w:rsidRDefault="008B3D48">
            <w:pPr>
              <w:jc w:val="center"/>
              <w:rPr>
                <w:sz w:val="18"/>
                <w:szCs w:val="18"/>
              </w:rPr>
            </w:pPr>
          </w:p>
        </w:tc>
        <w:tc>
          <w:tcPr>
            <w:tcW w:w="1007" w:type="dxa"/>
            <w:shd w:val="clear" w:color="auto" w:fill="auto"/>
          </w:tcPr>
          <w:p w14:paraId="359A27A4" w14:textId="77777777" w:rsidR="008B3D48" w:rsidRDefault="00FE0B2B">
            <w:pPr>
              <w:jc w:val="center"/>
              <w:rPr>
                <w:sz w:val="18"/>
                <w:szCs w:val="18"/>
              </w:rPr>
            </w:pPr>
            <w:r>
              <w:rPr>
                <w:sz w:val="18"/>
                <w:szCs w:val="18"/>
              </w:rPr>
              <w:t>5</w:t>
            </w:r>
          </w:p>
        </w:tc>
        <w:tc>
          <w:tcPr>
            <w:tcW w:w="3669" w:type="dxa"/>
            <w:shd w:val="clear" w:color="auto" w:fill="auto"/>
          </w:tcPr>
          <w:p w14:paraId="75EF889B" w14:textId="77777777" w:rsidR="008B3D48" w:rsidRDefault="00FE0B2B">
            <w:pPr>
              <w:jc w:val="left"/>
              <w:rPr>
                <w:sz w:val="18"/>
                <w:szCs w:val="18"/>
              </w:rPr>
            </w:pPr>
            <w:r>
              <w:rPr>
                <w:rFonts w:hint="eastAsia"/>
                <w:sz w:val="18"/>
                <w:szCs w:val="18"/>
              </w:rPr>
              <w:t>饲养人员患有人兽共患传染病；</w:t>
            </w:r>
          </w:p>
        </w:tc>
        <w:tc>
          <w:tcPr>
            <w:tcW w:w="3554" w:type="dxa"/>
          </w:tcPr>
          <w:p w14:paraId="01588DD6" w14:textId="77777777" w:rsidR="008B3D48" w:rsidRDefault="00FE0B2B">
            <w:pPr>
              <w:jc w:val="left"/>
              <w:rPr>
                <w:sz w:val="18"/>
                <w:szCs w:val="18"/>
              </w:rPr>
            </w:pPr>
            <w:r>
              <w:rPr>
                <w:rFonts w:hint="eastAsia"/>
                <w:bCs/>
                <w:sz w:val="18"/>
                <w:szCs w:val="18"/>
              </w:rPr>
              <w:t>按照</w:t>
            </w:r>
            <w:r>
              <w:rPr>
                <w:bCs/>
                <w:sz w:val="18"/>
                <w:szCs w:val="18"/>
              </w:rPr>
              <w:t>GB 16568</w:t>
            </w:r>
            <w:r>
              <w:rPr>
                <w:rFonts w:hint="eastAsia"/>
                <w:bCs/>
                <w:sz w:val="18"/>
                <w:szCs w:val="18"/>
              </w:rPr>
              <w:t>中工作人员的健康与卫生相关规定执行。</w:t>
            </w:r>
          </w:p>
        </w:tc>
      </w:tr>
      <w:tr w:rsidR="008B3D48" w14:paraId="32375E57" w14:textId="77777777">
        <w:trPr>
          <w:trHeight w:val="57"/>
        </w:trPr>
        <w:tc>
          <w:tcPr>
            <w:tcW w:w="1088" w:type="dxa"/>
            <w:vMerge/>
            <w:vAlign w:val="center"/>
          </w:tcPr>
          <w:p w14:paraId="3F3C92C7" w14:textId="77777777" w:rsidR="008B3D48" w:rsidRDefault="008B3D48">
            <w:pPr>
              <w:jc w:val="center"/>
              <w:rPr>
                <w:sz w:val="18"/>
                <w:szCs w:val="18"/>
              </w:rPr>
            </w:pPr>
          </w:p>
        </w:tc>
        <w:tc>
          <w:tcPr>
            <w:tcW w:w="1007" w:type="dxa"/>
            <w:shd w:val="clear" w:color="auto" w:fill="auto"/>
          </w:tcPr>
          <w:p w14:paraId="11D7BD8E" w14:textId="77777777" w:rsidR="008B3D48" w:rsidRDefault="00FE0B2B">
            <w:pPr>
              <w:jc w:val="center"/>
              <w:rPr>
                <w:sz w:val="18"/>
                <w:szCs w:val="18"/>
              </w:rPr>
            </w:pPr>
            <w:r>
              <w:rPr>
                <w:sz w:val="18"/>
                <w:szCs w:val="18"/>
              </w:rPr>
              <w:t>6</w:t>
            </w:r>
          </w:p>
        </w:tc>
        <w:tc>
          <w:tcPr>
            <w:tcW w:w="3669" w:type="dxa"/>
            <w:shd w:val="clear" w:color="auto" w:fill="auto"/>
          </w:tcPr>
          <w:p w14:paraId="1C8F9B39" w14:textId="77777777" w:rsidR="008B3D48" w:rsidRDefault="00FE0B2B">
            <w:pPr>
              <w:jc w:val="left"/>
              <w:rPr>
                <w:sz w:val="18"/>
                <w:szCs w:val="18"/>
              </w:rPr>
            </w:pPr>
            <w:r>
              <w:rPr>
                <w:rFonts w:hint="eastAsia"/>
                <w:sz w:val="18"/>
                <w:szCs w:val="18"/>
              </w:rPr>
              <w:t>新引进的奶牛未进行牛种布鲁氏菌检测；</w:t>
            </w:r>
          </w:p>
        </w:tc>
        <w:tc>
          <w:tcPr>
            <w:tcW w:w="3554" w:type="dxa"/>
          </w:tcPr>
          <w:p w14:paraId="4C429ABF" w14:textId="77777777" w:rsidR="008B3D48" w:rsidRDefault="00FE0B2B">
            <w:pPr>
              <w:jc w:val="left"/>
              <w:rPr>
                <w:sz w:val="18"/>
                <w:szCs w:val="18"/>
              </w:rPr>
            </w:pPr>
            <w:r>
              <w:rPr>
                <w:rFonts w:hint="eastAsia"/>
                <w:bCs/>
                <w:sz w:val="18"/>
                <w:szCs w:val="18"/>
              </w:rPr>
              <w:t>对从疫区引进的牛群进行牛种布鲁氏菌，如果为阳性，</w:t>
            </w:r>
            <w:proofErr w:type="gramStart"/>
            <w:r>
              <w:rPr>
                <w:rFonts w:hint="eastAsia"/>
                <w:bCs/>
                <w:sz w:val="18"/>
                <w:szCs w:val="18"/>
              </w:rPr>
              <w:t>按重大</w:t>
            </w:r>
            <w:proofErr w:type="gramEnd"/>
            <w:r>
              <w:rPr>
                <w:rFonts w:hint="eastAsia"/>
                <w:bCs/>
                <w:sz w:val="18"/>
                <w:szCs w:val="18"/>
              </w:rPr>
              <w:t>风险</w:t>
            </w:r>
            <w:r>
              <w:rPr>
                <w:bCs/>
                <w:sz w:val="18"/>
                <w:szCs w:val="18"/>
              </w:rPr>
              <w:t>1</w:t>
            </w:r>
            <w:r>
              <w:rPr>
                <w:rFonts w:hint="eastAsia"/>
                <w:bCs/>
                <w:sz w:val="18"/>
                <w:szCs w:val="18"/>
              </w:rPr>
              <w:t>中的管控措施执行；如果为阴性，视为无风险。</w:t>
            </w:r>
          </w:p>
        </w:tc>
      </w:tr>
      <w:tr w:rsidR="008B3D48" w14:paraId="041FDDDF" w14:textId="77777777">
        <w:trPr>
          <w:trHeight w:val="57"/>
        </w:trPr>
        <w:tc>
          <w:tcPr>
            <w:tcW w:w="1088" w:type="dxa"/>
            <w:vMerge/>
            <w:vAlign w:val="center"/>
          </w:tcPr>
          <w:p w14:paraId="112AF7FD" w14:textId="77777777" w:rsidR="008B3D48" w:rsidRDefault="008B3D48">
            <w:pPr>
              <w:jc w:val="center"/>
              <w:rPr>
                <w:sz w:val="18"/>
                <w:szCs w:val="18"/>
              </w:rPr>
            </w:pPr>
          </w:p>
        </w:tc>
        <w:tc>
          <w:tcPr>
            <w:tcW w:w="1007" w:type="dxa"/>
            <w:shd w:val="clear" w:color="auto" w:fill="auto"/>
          </w:tcPr>
          <w:p w14:paraId="38786A38" w14:textId="77777777" w:rsidR="008B3D48" w:rsidRDefault="00FE0B2B">
            <w:pPr>
              <w:jc w:val="center"/>
              <w:rPr>
                <w:sz w:val="18"/>
                <w:szCs w:val="18"/>
              </w:rPr>
            </w:pPr>
            <w:r>
              <w:rPr>
                <w:sz w:val="18"/>
                <w:szCs w:val="18"/>
              </w:rPr>
              <w:t>7</w:t>
            </w:r>
          </w:p>
        </w:tc>
        <w:tc>
          <w:tcPr>
            <w:tcW w:w="3669" w:type="dxa"/>
            <w:shd w:val="clear" w:color="auto" w:fill="auto"/>
          </w:tcPr>
          <w:p w14:paraId="7E8FC0DB" w14:textId="77777777" w:rsidR="008B3D48" w:rsidRDefault="00FE0B2B">
            <w:pPr>
              <w:jc w:val="left"/>
              <w:rPr>
                <w:sz w:val="18"/>
                <w:szCs w:val="18"/>
              </w:rPr>
            </w:pPr>
            <w:r>
              <w:rPr>
                <w:rFonts w:hint="eastAsia"/>
                <w:sz w:val="18"/>
                <w:szCs w:val="18"/>
              </w:rPr>
              <w:t>新引进的奶牛未进行牛型结核分枝杆菌检测；</w:t>
            </w:r>
          </w:p>
        </w:tc>
        <w:tc>
          <w:tcPr>
            <w:tcW w:w="3554" w:type="dxa"/>
          </w:tcPr>
          <w:p w14:paraId="6BE67B94" w14:textId="77777777" w:rsidR="008B3D48" w:rsidRDefault="00FE0B2B">
            <w:pPr>
              <w:jc w:val="left"/>
              <w:rPr>
                <w:sz w:val="18"/>
                <w:szCs w:val="18"/>
              </w:rPr>
            </w:pPr>
            <w:r>
              <w:rPr>
                <w:rFonts w:hint="eastAsia"/>
                <w:bCs/>
                <w:sz w:val="18"/>
                <w:szCs w:val="18"/>
              </w:rPr>
              <w:t>对从疫区引进的牛群进行</w:t>
            </w:r>
            <w:r>
              <w:rPr>
                <w:rFonts w:hint="eastAsia"/>
                <w:sz w:val="18"/>
                <w:szCs w:val="18"/>
              </w:rPr>
              <w:t>牛型结核分枝杆菌，</w:t>
            </w:r>
            <w:r>
              <w:rPr>
                <w:rFonts w:hint="eastAsia"/>
                <w:bCs/>
                <w:sz w:val="18"/>
                <w:szCs w:val="18"/>
              </w:rPr>
              <w:t>如果为阳性，</w:t>
            </w:r>
            <w:proofErr w:type="gramStart"/>
            <w:r>
              <w:rPr>
                <w:rFonts w:hint="eastAsia"/>
                <w:bCs/>
                <w:sz w:val="18"/>
                <w:szCs w:val="18"/>
              </w:rPr>
              <w:t>按重大</w:t>
            </w:r>
            <w:proofErr w:type="gramEnd"/>
            <w:r>
              <w:rPr>
                <w:rFonts w:hint="eastAsia"/>
                <w:bCs/>
                <w:sz w:val="18"/>
                <w:szCs w:val="18"/>
              </w:rPr>
              <w:t>风险</w:t>
            </w:r>
            <w:r>
              <w:rPr>
                <w:bCs/>
                <w:sz w:val="18"/>
                <w:szCs w:val="18"/>
              </w:rPr>
              <w:t>1</w:t>
            </w:r>
            <w:r>
              <w:rPr>
                <w:rFonts w:hint="eastAsia"/>
                <w:bCs/>
                <w:sz w:val="18"/>
                <w:szCs w:val="18"/>
              </w:rPr>
              <w:t>中的管控措施执行；如果为阴性，视为无风险。</w:t>
            </w:r>
          </w:p>
        </w:tc>
      </w:tr>
      <w:tr w:rsidR="008B3D48" w14:paraId="292080B8" w14:textId="77777777">
        <w:trPr>
          <w:trHeight w:val="57"/>
        </w:trPr>
        <w:tc>
          <w:tcPr>
            <w:tcW w:w="1088" w:type="dxa"/>
            <w:vMerge/>
            <w:vAlign w:val="center"/>
          </w:tcPr>
          <w:p w14:paraId="558F664A" w14:textId="77777777" w:rsidR="008B3D48" w:rsidRDefault="008B3D48">
            <w:pPr>
              <w:jc w:val="center"/>
              <w:rPr>
                <w:sz w:val="18"/>
                <w:szCs w:val="18"/>
              </w:rPr>
            </w:pPr>
          </w:p>
        </w:tc>
        <w:tc>
          <w:tcPr>
            <w:tcW w:w="1007" w:type="dxa"/>
            <w:shd w:val="clear" w:color="auto" w:fill="auto"/>
          </w:tcPr>
          <w:p w14:paraId="7953FA26" w14:textId="77777777" w:rsidR="008B3D48" w:rsidRDefault="00FE0B2B">
            <w:pPr>
              <w:jc w:val="center"/>
              <w:rPr>
                <w:sz w:val="18"/>
                <w:szCs w:val="18"/>
              </w:rPr>
            </w:pPr>
            <w:r>
              <w:rPr>
                <w:sz w:val="18"/>
                <w:szCs w:val="18"/>
              </w:rPr>
              <w:t>8</w:t>
            </w:r>
          </w:p>
        </w:tc>
        <w:tc>
          <w:tcPr>
            <w:tcW w:w="3669" w:type="dxa"/>
            <w:shd w:val="clear" w:color="auto" w:fill="auto"/>
          </w:tcPr>
          <w:p w14:paraId="25B078C5" w14:textId="77777777" w:rsidR="008B3D48" w:rsidRDefault="00FE0B2B">
            <w:pPr>
              <w:jc w:val="left"/>
              <w:rPr>
                <w:sz w:val="18"/>
                <w:szCs w:val="18"/>
              </w:rPr>
            </w:pPr>
            <w:r>
              <w:rPr>
                <w:rFonts w:hint="eastAsia"/>
                <w:sz w:val="18"/>
                <w:szCs w:val="18"/>
              </w:rPr>
              <w:t>未按按程序进行及时、合理免疫；</w:t>
            </w:r>
          </w:p>
        </w:tc>
        <w:tc>
          <w:tcPr>
            <w:tcW w:w="3554" w:type="dxa"/>
          </w:tcPr>
          <w:p w14:paraId="7E15E5DE" w14:textId="77777777" w:rsidR="008B3D48" w:rsidRDefault="00FE0B2B">
            <w:pPr>
              <w:jc w:val="left"/>
              <w:rPr>
                <w:sz w:val="18"/>
                <w:szCs w:val="18"/>
              </w:rPr>
            </w:pPr>
            <w:r>
              <w:rPr>
                <w:rFonts w:hint="eastAsia"/>
                <w:bCs/>
                <w:sz w:val="18"/>
                <w:szCs w:val="18"/>
              </w:rPr>
              <w:t>按照</w:t>
            </w:r>
            <w:r>
              <w:rPr>
                <w:bCs/>
                <w:sz w:val="18"/>
                <w:szCs w:val="18"/>
              </w:rPr>
              <w:t>GB 16568</w:t>
            </w:r>
            <w:r>
              <w:rPr>
                <w:rFonts w:hint="eastAsia"/>
                <w:bCs/>
                <w:sz w:val="18"/>
                <w:szCs w:val="18"/>
              </w:rPr>
              <w:t>中免疫相关规定执行。</w:t>
            </w:r>
          </w:p>
        </w:tc>
      </w:tr>
      <w:tr w:rsidR="008B3D48" w14:paraId="3D0D0D42" w14:textId="77777777">
        <w:trPr>
          <w:trHeight w:val="57"/>
        </w:trPr>
        <w:tc>
          <w:tcPr>
            <w:tcW w:w="1088" w:type="dxa"/>
            <w:vMerge w:val="restart"/>
            <w:vAlign w:val="center"/>
          </w:tcPr>
          <w:p w14:paraId="5EF6CB1D" w14:textId="77777777" w:rsidR="008B3D48" w:rsidRDefault="00FE0B2B">
            <w:pPr>
              <w:jc w:val="center"/>
              <w:rPr>
                <w:sz w:val="18"/>
                <w:szCs w:val="18"/>
              </w:rPr>
            </w:pPr>
            <w:r>
              <w:rPr>
                <w:rFonts w:hint="eastAsia"/>
                <w:sz w:val="18"/>
                <w:szCs w:val="18"/>
              </w:rPr>
              <w:t>低风险</w:t>
            </w:r>
          </w:p>
        </w:tc>
        <w:tc>
          <w:tcPr>
            <w:tcW w:w="1007" w:type="dxa"/>
            <w:shd w:val="clear" w:color="auto" w:fill="auto"/>
          </w:tcPr>
          <w:p w14:paraId="3CDB012F" w14:textId="77777777" w:rsidR="008B3D48" w:rsidRDefault="00FE0B2B">
            <w:pPr>
              <w:jc w:val="center"/>
              <w:rPr>
                <w:sz w:val="18"/>
                <w:szCs w:val="18"/>
              </w:rPr>
            </w:pPr>
            <w:r>
              <w:rPr>
                <w:sz w:val="18"/>
                <w:szCs w:val="18"/>
              </w:rPr>
              <w:t>1</w:t>
            </w:r>
          </w:p>
        </w:tc>
        <w:tc>
          <w:tcPr>
            <w:tcW w:w="3669" w:type="dxa"/>
            <w:shd w:val="clear" w:color="auto" w:fill="auto"/>
          </w:tcPr>
          <w:p w14:paraId="38C94643" w14:textId="77777777" w:rsidR="008B3D48" w:rsidRDefault="00FE0B2B">
            <w:pPr>
              <w:jc w:val="left"/>
              <w:rPr>
                <w:sz w:val="18"/>
                <w:szCs w:val="18"/>
              </w:rPr>
            </w:pPr>
            <w:r>
              <w:rPr>
                <w:rFonts w:hint="eastAsia"/>
                <w:sz w:val="18"/>
                <w:szCs w:val="18"/>
              </w:rPr>
              <w:t>从牛群或生乳中检出病原性大肠埃希氏菌、链球菌、蜡样芽胞杆菌、单核细胞增生性李斯</w:t>
            </w:r>
            <w:proofErr w:type="gramStart"/>
            <w:r>
              <w:rPr>
                <w:rFonts w:hint="eastAsia"/>
                <w:sz w:val="18"/>
                <w:szCs w:val="18"/>
              </w:rPr>
              <w:t>特</w:t>
            </w:r>
            <w:proofErr w:type="gramEnd"/>
            <w:r>
              <w:rPr>
                <w:rFonts w:hint="eastAsia"/>
                <w:sz w:val="18"/>
                <w:szCs w:val="18"/>
              </w:rPr>
              <w:t>氏菌和沙门氏菌中的一种或几种；</w:t>
            </w:r>
          </w:p>
        </w:tc>
        <w:tc>
          <w:tcPr>
            <w:tcW w:w="3554" w:type="dxa"/>
          </w:tcPr>
          <w:p w14:paraId="1C99382E" w14:textId="77777777" w:rsidR="008B3D48" w:rsidRDefault="00FE0B2B">
            <w:pPr>
              <w:pStyle w:val="afff0"/>
              <w:ind w:firstLineChars="0" w:firstLine="0"/>
              <w:jc w:val="left"/>
              <w:rPr>
                <w:rFonts w:ascii="Times New Roman"/>
                <w:sz w:val="18"/>
                <w:szCs w:val="18"/>
              </w:rPr>
            </w:pPr>
            <w:r>
              <w:rPr>
                <w:rFonts w:ascii="Times New Roman" w:hint="eastAsia"/>
                <w:sz w:val="18"/>
                <w:szCs w:val="18"/>
              </w:rPr>
              <w:t>按照动物传染病防治法执行，并重视奶牛养殖场的饲养管理和兽医卫生，严格按照</w:t>
            </w:r>
            <w:r>
              <w:rPr>
                <w:rFonts w:ascii="Times New Roman"/>
                <w:sz w:val="18"/>
                <w:szCs w:val="18"/>
              </w:rPr>
              <w:t>GB 16568</w:t>
            </w:r>
            <w:r>
              <w:rPr>
                <w:rFonts w:ascii="Times New Roman" w:hint="eastAsia"/>
                <w:sz w:val="18"/>
                <w:szCs w:val="18"/>
              </w:rPr>
              <w:t>、</w:t>
            </w:r>
            <w:r>
              <w:rPr>
                <w:rFonts w:ascii="Times New Roman"/>
                <w:sz w:val="18"/>
                <w:szCs w:val="18"/>
              </w:rPr>
              <w:t>GB/T 16569</w:t>
            </w:r>
            <w:r>
              <w:rPr>
                <w:rFonts w:ascii="Times New Roman" w:hint="eastAsia"/>
                <w:sz w:val="18"/>
                <w:szCs w:val="18"/>
              </w:rPr>
              <w:t>、</w:t>
            </w:r>
            <w:r>
              <w:rPr>
                <w:rFonts w:ascii="Times New Roman"/>
                <w:sz w:val="18"/>
                <w:szCs w:val="18"/>
              </w:rPr>
              <w:t>NY/T 34</w:t>
            </w:r>
            <w:r>
              <w:rPr>
                <w:rFonts w:ascii="Times New Roman" w:hint="eastAsia"/>
                <w:sz w:val="18"/>
                <w:szCs w:val="18"/>
              </w:rPr>
              <w:t>进行生</w:t>
            </w:r>
            <w:proofErr w:type="gramStart"/>
            <w:r>
              <w:rPr>
                <w:rFonts w:ascii="Times New Roman" w:hint="eastAsia"/>
                <w:sz w:val="18"/>
                <w:szCs w:val="18"/>
              </w:rPr>
              <w:t>乳生产</w:t>
            </w:r>
            <w:proofErr w:type="gramEnd"/>
          </w:p>
        </w:tc>
      </w:tr>
      <w:tr w:rsidR="008B3D48" w14:paraId="0E56F925" w14:textId="77777777">
        <w:trPr>
          <w:trHeight w:val="57"/>
        </w:trPr>
        <w:tc>
          <w:tcPr>
            <w:tcW w:w="1088" w:type="dxa"/>
            <w:vMerge/>
            <w:vAlign w:val="center"/>
          </w:tcPr>
          <w:p w14:paraId="38C280EF" w14:textId="77777777" w:rsidR="008B3D48" w:rsidRDefault="008B3D48">
            <w:pPr>
              <w:jc w:val="center"/>
              <w:rPr>
                <w:sz w:val="18"/>
                <w:szCs w:val="18"/>
              </w:rPr>
            </w:pPr>
          </w:p>
        </w:tc>
        <w:tc>
          <w:tcPr>
            <w:tcW w:w="1007" w:type="dxa"/>
            <w:shd w:val="clear" w:color="auto" w:fill="auto"/>
          </w:tcPr>
          <w:p w14:paraId="18D91024" w14:textId="77777777" w:rsidR="008B3D48" w:rsidRDefault="00FE0B2B">
            <w:pPr>
              <w:jc w:val="center"/>
              <w:rPr>
                <w:sz w:val="18"/>
                <w:szCs w:val="18"/>
              </w:rPr>
            </w:pPr>
            <w:r>
              <w:rPr>
                <w:sz w:val="18"/>
                <w:szCs w:val="18"/>
              </w:rPr>
              <w:t>2</w:t>
            </w:r>
          </w:p>
        </w:tc>
        <w:tc>
          <w:tcPr>
            <w:tcW w:w="3669" w:type="dxa"/>
            <w:shd w:val="clear" w:color="auto" w:fill="auto"/>
          </w:tcPr>
          <w:p w14:paraId="5A4CFB36" w14:textId="77777777" w:rsidR="008B3D48" w:rsidRDefault="00FE0B2B">
            <w:pPr>
              <w:jc w:val="left"/>
              <w:rPr>
                <w:sz w:val="18"/>
                <w:szCs w:val="18"/>
              </w:rPr>
            </w:pPr>
            <w:r>
              <w:rPr>
                <w:rFonts w:hint="eastAsia"/>
                <w:sz w:val="18"/>
                <w:szCs w:val="18"/>
              </w:rPr>
              <w:t>奶牛养殖场从业人员未定期体检；</w:t>
            </w:r>
          </w:p>
        </w:tc>
        <w:tc>
          <w:tcPr>
            <w:tcW w:w="3554" w:type="dxa"/>
          </w:tcPr>
          <w:p w14:paraId="564E210E" w14:textId="77777777" w:rsidR="008B3D48" w:rsidRDefault="00FE0B2B">
            <w:pPr>
              <w:jc w:val="left"/>
              <w:rPr>
                <w:sz w:val="18"/>
                <w:szCs w:val="18"/>
              </w:rPr>
            </w:pPr>
            <w:r>
              <w:rPr>
                <w:rFonts w:hint="eastAsia"/>
                <w:sz w:val="18"/>
                <w:szCs w:val="18"/>
              </w:rPr>
              <w:t>立即进行体检，如果检测出人兽共患病，参照中风险</w:t>
            </w:r>
            <w:r>
              <w:rPr>
                <w:sz w:val="18"/>
                <w:szCs w:val="18"/>
              </w:rPr>
              <w:t>3</w:t>
            </w:r>
            <w:r>
              <w:rPr>
                <w:rFonts w:hint="eastAsia"/>
                <w:sz w:val="18"/>
                <w:szCs w:val="18"/>
              </w:rPr>
              <w:t>中的管控措施执行。</w:t>
            </w:r>
          </w:p>
        </w:tc>
      </w:tr>
      <w:tr w:rsidR="008B3D48" w14:paraId="05424510" w14:textId="77777777">
        <w:trPr>
          <w:trHeight w:val="57"/>
        </w:trPr>
        <w:tc>
          <w:tcPr>
            <w:tcW w:w="1088" w:type="dxa"/>
            <w:vMerge/>
            <w:vAlign w:val="center"/>
          </w:tcPr>
          <w:p w14:paraId="39A0B8DD" w14:textId="77777777" w:rsidR="008B3D48" w:rsidRDefault="008B3D48">
            <w:pPr>
              <w:jc w:val="center"/>
              <w:rPr>
                <w:sz w:val="18"/>
                <w:szCs w:val="18"/>
              </w:rPr>
            </w:pPr>
          </w:p>
        </w:tc>
        <w:tc>
          <w:tcPr>
            <w:tcW w:w="1007" w:type="dxa"/>
            <w:shd w:val="clear" w:color="auto" w:fill="auto"/>
          </w:tcPr>
          <w:p w14:paraId="65E0C781" w14:textId="77777777" w:rsidR="008B3D48" w:rsidRDefault="00FE0B2B">
            <w:pPr>
              <w:jc w:val="center"/>
              <w:rPr>
                <w:sz w:val="18"/>
                <w:szCs w:val="18"/>
              </w:rPr>
            </w:pPr>
            <w:r>
              <w:rPr>
                <w:sz w:val="18"/>
                <w:szCs w:val="18"/>
              </w:rPr>
              <w:t>3</w:t>
            </w:r>
          </w:p>
        </w:tc>
        <w:tc>
          <w:tcPr>
            <w:tcW w:w="3669" w:type="dxa"/>
            <w:shd w:val="clear" w:color="auto" w:fill="auto"/>
          </w:tcPr>
          <w:p w14:paraId="7B529C2B" w14:textId="77777777" w:rsidR="008B3D48" w:rsidRDefault="00FE0B2B">
            <w:pPr>
              <w:jc w:val="left"/>
              <w:rPr>
                <w:sz w:val="18"/>
                <w:szCs w:val="18"/>
              </w:rPr>
            </w:pPr>
            <w:r>
              <w:rPr>
                <w:rFonts w:hint="eastAsia"/>
                <w:bCs/>
                <w:sz w:val="18"/>
                <w:szCs w:val="18"/>
              </w:rPr>
              <w:t>挤奶后只对部分乳头消毒；</w:t>
            </w:r>
          </w:p>
        </w:tc>
        <w:tc>
          <w:tcPr>
            <w:tcW w:w="3554" w:type="dxa"/>
          </w:tcPr>
          <w:p w14:paraId="2B3E0493" w14:textId="77777777" w:rsidR="008B3D48" w:rsidRDefault="00FE0B2B">
            <w:pPr>
              <w:jc w:val="left"/>
              <w:rPr>
                <w:bCs/>
                <w:sz w:val="18"/>
                <w:szCs w:val="18"/>
              </w:rPr>
            </w:pPr>
            <w:r>
              <w:rPr>
                <w:rFonts w:hint="eastAsia"/>
                <w:bCs/>
                <w:sz w:val="18"/>
                <w:szCs w:val="18"/>
              </w:rPr>
              <w:t>按照</w:t>
            </w:r>
            <w:r>
              <w:rPr>
                <w:bCs/>
                <w:sz w:val="18"/>
                <w:szCs w:val="18"/>
              </w:rPr>
              <w:t>GB 16568</w:t>
            </w:r>
            <w:r>
              <w:rPr>
                <w:rFonts w:hint="eastAsia"/>
                <w:bCs/>
                <w:sz w:val="18"/>
                <w:szCs w:val="18"/>
              </w:rPr>
              <w:t>中挤奶卫生相关规定执行。</w:t>
            </w:r>
          </w:p>
        </w:tc>
      </w:tr>
      <w:tr w:rsidR="008B3D48" w14:paraId="0A39F39E" w14:textId="77777777">
        <w:trPr>
          <w:trHeight w:val="57"/>
        </w:trPr>
        <w:tc>
          <w:tcPr>
            <w:tcW w:w="1088" w:type="dxa"/>
            <w:vMerge/>
            <w:vAlign w:val="center"/>
          </w:tcPr>
          <w:p w14:paraId="5A601921" w14:textId="77777777" w:rsidR="008B3D48" w:rsidRDefault="008B3D48">
            <w:pPr>
              <w:jc w:val="center"/>
              <w:rPr>
                <w:sz w:val="18"/>
                <w:szCs w:val="18"/>
              </w:rPr>
            </w:pPr>
          </w:p>
        </w:tc>
        <w:tc>
          <w:tcPr>
            <w:tcW w:w="1007" w:type="dxa"/>
            <w:shd w:val="clear" w:color="auto" w:fill="auto"/>
          </w:tcPr>
          <w:p w14:paraId="33B0E82C" w14:textId="77777777" w:rsidR="008B3D48" w:rsidRDefault="00FE0B2B">
            <w:pPr>
              <w:jc w:val="center"/>
              <w:rPr>
                <w:sz w:val="18"/>
                <w:szCs w:val="18"/>
              </w:rPr>
            </w:pPr>
            <w:r>
              <w:rPr>
                <w:sz w:val="18"/>
                <w:szCs w:val="18"/>
              </w:rPr>
              <w:t>4</w:t>
            </w:r>
          </w:p>
        </w:tc>
        <w:tc>
          <w:tcPr>
            <w:tcW w:w="3669" w:type="dxa"/>
            <w:shd w:val="clear" w:color="auto" w:fill="auto"/>
          </w:tcPr>
          <w:p w14:paraId="24C7AA04" w14:textId="77777777" w:rsidR="008B3D48" w:rsidRDefault="00FE0B2B">
            <w:pPr>
              <w:jc w:val="left"/>
              <w:rPr>
                <w:sz w:val="18"/>
                <w:szCs w:val="18"/>
              </w:rPr>
            </w:pPr>
            <w:proofErr w:type="gramStart"/>
            <w:r>
              <w:rPr>
                <w:rFonts w:hint="eastAsia"/>
                <w:sz w:val="18"/>
                <w:szCs w:val="18"/>
              </w:rPr>
              <w:t>牛床未</w:t>
            </w:r>
            <w:proofErr w:type="gramEnd"/>
            <w:r>
              <w:rPr>
                <w:rFonts w:hint="eastAsia"/>
                <w:sz w:val="18"/>
                <w:szCs w:val="18"/>
              </w:rPr>
              <w:t>保持干燥</w:t>
            </w:r>
            <w:proofErr w:type="gramStart"/>
            <w:r>
              <w:rPr>
                <w:rFonts w:hint="eastAsia"/>
                <w:sz w:val="18"/>
                <w:szCs w:val="18"/>
              </w:rPr>
              <w:t>且及时</w:t>
            </w:r>
            <w:proofErr w:type="gramEnd"/>
            <w:r>
              <w:rPr>
                <w:rFonts w:hint="eastAsia"/>
                <w:sz w:val="18"/>
                <w:szCs w:val="18"/>
              </w:rPr>
              <w:t>更换或添加垫料；</w:t>
            </w:r>
          </w:p>
        </w:tc>
        <w:tc>
          <w:tcPr>
            <w:tcW w:w="3554" w:type="dxa"/>
          </w:tcPr>
          <w:p w14:paraId="1AD2209D" w14:textId="77777777" w:rsidR="008B3D48" w:rsidRDefault="00FE0B2B">
            <w:pPr>
              <w:jc w:val="left"/>
              <w:rPr>
                <w:sz w:val="18"/>
                <w:szCs w:val="18"/>
              </w:rPr>
            </w:pPr>
            <w:r>
              <w:rPr>
                <w:rFonts w:hint="eastAsia"/>
                <w:bCs/>
                <w:sz w:val="18"/>
                <w:szCs w:val="18"/>
              </w:rPr>
              <w:t>按照</w:t>
            </w:r>
            <w:r>
              <w:rPr>
                <w:bCs/>
                <w:sz w:val="18"/>
                <w:szCs w:val="18"/>
              </w:rPr>
              <w:t>GB 16568</w:t>
            </w:r>
            <w:r>
              <w:rPr>
                <w:rFonts w:hint="eastAsia"/>
                <w:bCs/>
                <w:sz w:val="18"/>
                <w:szCs w:val="18"/>
              </w:rPr>
              <w:t>中饲养管理相关规定执行。</w:t>
            </w:r>
          </w:p>
        </w:tc>
      </w:tr>
      <w:tr w:rsidR="008B3D48" w14:paraId="5741E1CF" w14:textId="77777777">
        <w:trPr>
          <w:trHeight w:val="57"/>
        </w:trPr>
        <w:tc>
          <w:tcPr>
            <w:tcW w:w="1088" w:type="dxa"/>
            <w:vMerge/>
            <w:vAlign w:val="center"/>
          </w:tcPr>
          <w:p w14:paraId="6C4399EF" w14:textId="77777777" w:rsidR="008B3D48" w:rsidRDefault="008B3D48">
            <w:pPr>
              <w:jc w:val="center"/>
              <w:rPr>
                <w:sz w:val="18"/>
                <w:szCs w:val="18"/>
              </w:rPr>
            </w:pPr>
          </w:p>
        </w:tc>
        <w:tc>
          <w:tcPr>
            <w:tcW w:w="1007" w:type="dxa"/>
            <w:shd w:val="clear" w:color="auto" w:fill="auto"/>
          </w:tcPr>
          <w:p w14:paraId="78756619" w14:textId="77777777" w:rsidR="008B3D48" w:rsidRDefault="00FE0B2B">
            <w:pPr>
              <w:jc w:val="center"/>
              <w:rPr>
                <w:sz w:val="18"/>
                <w:szCs w:val="18"/>
              </w:rPr>
            </w:pPr>
            <w:r>
              <w:rPr>
                <w:sz w:val="18"/>
                <w:szCs w:val="18"/>
              </w:rPr>
              <w:t>5</w:t>
            </w:r>
          </w:p>
        </w:tc>
        <w:tc>
          <w:tcPr>
            <w:tcW w:w="3669" w:type="dxa"/>
            <w:shd w:val="clear" w:color="auto" w:fill="auto"/>
          </w:tcPr>
          <w:p w14:paraId="4ADACC16" w14:textId="77777777" w:rsidR="008B3D48" w:rsidRDefault="00FE0B2B">
            <w:pPr>
              <w:jc w:val="left"/>
              <w:rPr>
                <w:sz w:val="18"/>
                <w:szCs w:val="18"/>
              </w:rPr>
            </w:pPr>
            <w:r>
              <w:rPr>
                <w:rFonts w:hint="eastAsia"/>
                <w:sz w:val="18"/>
                <w:szCs w:val="18"/>
              </w:rPr>
              <w:t>未及时按说明书规定使用兽药控制病畜；</w:t>
            </w:r>
          </w:p>
        </w:tc>
        <w:tc>
          <w:tcPr>
            <w:tcW w:w="3554" w:type="dxa"/>
          </w:tcPr>
          <w:p w14:paraId="46D43D56" w14:textId="77777777" w:rsidR="008B3D48" w:rsidRDefault="00FE0B2B">
            <w:pPr>
              <w:jc w:val="left"/>
              <w:rPr>
                <w:sz w:val="18"/>
                <w:szCs w:val="18"/>
              </w:rPr>
            </w:pPr>
            <w:r>
              <w:rPr>
                <w:rFonts w:hint="eastAsia"/>
                <w:bCs/>
                <w:sz w:val="18"/>
                <w:szCs w:val="18"/>
              </w:rPr>
              <w:t>按照</w:t>
            </w:r>
            <w:r>
              <w:rPr>
                <w:bCs/>
                <w:sz w:val="18"/>
                <w:szCs w:val="18"/>
              </w:rPr>
              <w:t>GB 16568</w:t>
            </w:r>
            <w:r>
              <w:rPr>
                <w:rFonts w:hint="eastAsia"/>
                <w:bCs/>
                <w:sz w:val="18"/>
                <w:szCs w:val="18"/>
              </w:rPr>
              <w:t>中兽药的使用相关规定执行。</w:t>
            </w:r>
          </w:p>
        </w:tc>
      </w:tr>
      <w:tr w:rsidR="008B3D48" w14:paraId="22D67CC8" w14:textId="77777777">
        <w:trPr>
          <w:trHeight w:val="57"/>
        </w:trPr>
        <w:tc>
          <w:tcPr>
            <w:tcW w:w="1088" w:type="dxa"/>
            <w:vMerge/>
            <w:vAlign w:val="center"/>
          </w:tcPr>
          <w:p w14:paraId="1580ACAD" w14:textId="77777777" w:rsidR="008B3D48" w:rsidRDefault="008B3D48">
            <w:pPr>
              <w:jc w:val="center"/>
              <w:rPr>
                <w:sz w:val="18"/>
                <w:szCs w:val="18"/>
              </w:rPr>
            </w:pPr>
          </w:p>
        </w:tc>
        <w:tc>
          <w:tcPr>
            <w:tcW w:w="1007" w:type="dxa"/>
            <w:shd w:val="clear" w:color="auto" w:fill="auto"/>
          </w:tcPr>
          <w:p w14:paraId="046D2099" w14:textId="77777777" w:rsidR="008B3D48" w:rsidRDefault="00FE0B2B">
            <w:pPr>
              <w:jc w:val="center"/>
              <w:rPr>
                <w:sz w:val="18"/>
                <w:szCs w:val="18"/>
              </w:rPr>
            </w:pPr>
            <w:r>
              <w:rPr>
                <w:sz w:val="18"/>
                <w:szCs w:val="18"/>
              </w:rPr>
              <w:t>6</w:t>
            </w:r>
          </w:p>
        </w:tc>
        <w:tc>
          <w:tcPr>
            <w:tcW w:w="3669" w:type="dxa"/>
            <w:shd w:val="clear" w:color="auto" w:fill="auto"/>
          </w:tcPr>
          <w:p w14:paraId="69884673" w14:textId="77777777" w:rsidR="008B3D48" w:rsidRDefault="00FE0B2B">
            <w:pPr>
              <w:jc w:val="left"/>
              <w:rPr>
                <w:sz w:val="18"/>
                <w:szCs w:val="18"/>
              </w:rPr>
            </w:pPr>
            <w:r>
              <w:rPr>
                <w:rFonts w:hint="eastAsia"/>
                <w:sz w:val="18"/>
                <w:szCs w:val="18"/>
              </w:rPr>
              <w:t>无有干净水源清洗乳头和用水卫生检测报告；</w:t>
            </w:r>
          </w:p>
        </w:tc>
        <w:tc>
          <w:tcPr>
            <w:tcW w:w="3554" w:type="dxa"/>
          </w:tcPr>
          <w:p w14:paraId="2C03A4D0" w14:textId="77777777" w:rsidR="008B3D48" w:rsidRDefault="00FE0B2B">
            <w:pPr>
              <w:jc w:val="left"/>
              <w:rPr>
                <w:sz w:val="18"/>
                <w:szCs w:val="18"/>
              </w:rPr>
            </w:pPr>
            <w:r>
              <w:rPr>
                <w:rFonts w:hint="eastAsia"/>
                <w:bCs/>
                <w:sz w:val="18"/>
                <w:szCs w:val="18"/>
              </w:rPr>
              <w:t>按照</w:t>
            </w:r>
            <w:r>
              <w:rPr>
                <w:bCs/>
                <w:sz w:val="18"/>
                <w:szCs w:val="18"/>
              </w:rPr>
              <w:t>GB 16568</w:t>
            </w:r>
            <w:r>
              <w:rPr>
                <w:rFonts w:hint="eastAsia"/>
                <w:bCs/>
                <w:sz w:val="18"/>
                <w:szCs w:val="18"/>
              </w:rPr>
              <w:t>中饮水卫生相关规定、</w:t>
            </w:r>
            <w:r>
              <w:rPr>
                <w:sz w:val="18"/>
                <w:szCs w:val="18"/>
              </w:rPr>
              <w:t>GB/T 16569</w:t>
            </w:r>
            <w:r>
              <w:rPr>
                <w:rFonts w:hint="eastAsia"/>
                <w:sz w:val="18"/>
                <w:szCs w:val="18"/>
              </w:rPr>
              <w:t>中水的卫生相关规定执行。</w:t>
            </w:r>
          </w:p>
        </w:tc>
      </w:tr>
      <w:tr w:rsidR="008B3D48" w14:paraId="1919C71A" w14:textId="77777777">
        <w:trPr>
          <w:trHeight w:val="57"/>
        </w:trPr>
        <w:tc>
          <w:tcPr>
            <w:tcW w:w="1088" w:type="dxa"/>
            <w:vMerge/>
            <w:vAlign w:val="center"/>
          </w:tcPr>
          <w:p w14:paraId="197DC77F" w14:textId="77777777" w:rsidR="008B3D48" w:rsidRDefault="008B3D48">
            <w:pPr>
              <w:jc w:val="center"/>
              <w:rPr>
                <w:sz w:val="18"/>
                <w:szCs w:val="18"/>
              </w:rPr>
            </w:pPr>
          </w:p>
        </w:tc>
        <w:tc>
          <w:tcPr>
            <w:tcW w:w="1007" w:type="dxa"/>
            <w:shd w:val="clear" w:color="auto" w:fill="auto"/>
          </w:tcPr>
          <w:p w14:paraId="095B0784" w14:textId="77777777" w:rsidR="008B3D48" w:rsidRDefault="00FE0B2B">
            <w:pPr>
              <w:jc w:val="center"/>
              <w:rPr>
                <w:sz w:val="18"/>
                <w:szCs w:val="18"/>
              </w:rPr>
            </w:pPr>
            <w:r>
              <w:rPr>
                <w:sz w:val="18"/>
                <w:szCs w:val="18"/>
              </w:rPr>
              <w:t>7</w:t>
            </w:r>
          </w:p>
        </w:tc>
        <w:tc>
          <w:tcPr>
            <w:tcW w:w="3669" w:type="dxa"/>
            <w:shd w:val="clear" w:color="auto" w:fill="auto"/>
          </w:tcPr>
          <w:p w14:paraId="043C0529" w14:textId="77777777" w:rsidR="008B3D48" w:rsidRDefault="00FE0B2B">
            <w:pPr>
              <w:jc w:val="left"/>
              <w:rPr>
                <w:sz w:val="18"/>
                <w:szCs w:val="18"/>
              </w:rPr>
            </w:pPr>
            <w:r>
              <w:rPr>
                <w:rFonts w:hint="eastAsia"/>
                <w:sz w:val="18"/>
                <w:szCs w:val="18"/>
              </w:rPr>
              <w:t>未对</w:t>
            </w:r>
            <w:proofErr w:type="gramStart"/>
            <w:r>
              <w:rPr>
                <w:rFonts w:hint="eastAsia"/>
                <w:sz w:val="18"/>
                <w:szCs w:val="18"/>
              </w:rPr>
              <w:t>贮</w:t>
            </w:r>
            <w:proofErr w:type="gramEnd"/>
            <w:r>
              <w:rPr>
                <w:rFonts w:hint="eastAsia"/>
                <w:sz w:val="18"/>
                <w:szCs w:val="18"/>
              </w:rPr>
              <w:t>奶罐进行彻底清洗消毒；</w:t>
            </w:r>
          </w:p>
        </w:tc>
        <w:tc>
          <w:tcPr>
            <w:tcW w:w="3554" w:type="dxa"/>
          </w:tcPr>
          <w:p w14:paraId="0D9E9DD6" w14:textId="77777777" w:rsidR="008B3D48" w:rsidRDefault="00FE0B2B">
            <w:pPr>
              <w:jc w:val="left"/>
              <w:rPr>
                <w:sz w:val="18"/>
                <w:szCs w:val="18"/>
              </w:rPr>
            </w:pPr>
            <w:r>
              <w:rPr>
                <w:rFonts w:hint="eastAsia"/>
                <w:bCs/>
                <w:sz w:val="18"/>
                <w:szCs w:val="18"/>
              </w:rPr>
              <w:t>按照</w:t>
            </w:r>
            <w:r>
              <w:rPr>
                <w:bCs/>
                <w:sz w:val="18"/>
                <w:szCs w:val="18"/>
              </w:rPr>
              <w:t>GB 16568</w:t>
            </w:r>
            <w:r>
              <w:rPr>
                <w:rFonts w:hint="eastAsia"/>
                <w:bCs/>
                <w:sz w:val="18"/>
                <w:szCs w:val="18"/>
              </w:rPr>
              <w:t>中鲜奶</w:t>
            </w:r>
            <w:r>
              <w:rPr>
                <w:bCs/>
                <w:sz w:val="18"/>
                <w:szCs w:val="18"/>
              </w:rPr>
              <w:t xml:space="preserve"> </w:t>
            </w:r>
            <w:r>
              <w:rPr>
                <w:rFonts w:hint="eastAsia"/>
                <w:bCs/>
                <w:sz w:val="18"/>
                <w:szCs w:val="18"/>
              </w:rPr>
              <w:t>、贮藏与运输卫生的相关规定执行。</w:t>
            </w:r>
          </w:p>
        </w:tc>
      </w:tr>
      <w:tr w:rsidR="008B3D48" w14:paraId="1FFD833B" w14:textId="77777777">
        <w:trPr>
          <w:trHeight w:val="57"/>
        </w:trPr>
        <w:tc>
          <w:tcPr>
            <w:tcW w:w="9318" w:type="dxa"/>
            <w:gridSpan w:val="4"/>
          </w:tcPr>
          <w:p w14:paraId="0CF7F84E" w14:textId="77777777" w:rsidR="008B3D48" w:rsidRDefault="00FE0B2B">
            <w:pPr>
              <w:jc w:val="left"/>
              <w:rPr>
                <w:bCs/>
                <w:sz w:val="18"/>
                <w:szCs w:val="18"/>
              </w:rPr>
            </w:pPr>
            <w:r>
              <w:rPr>
                <w:rFonts w:hint="eastAsia"/>
                <w:sz w:val="18"/>
                <w:szCs w:val="18"/>
                <w:vertAlign w:val="superscript"/>
              </w:rPr>
              <w:t>a</w:t>
            </w:r>
            <w:r>
              <w:rPr>
                <w:rFonts w:hint="eastAsia"/>
                <w:sz w:val="18"/>
                <w:szCs w:val="18"/>
              </w:rPr>
              <w:t>包括但不限于副结核分枝杆菌、牛支原体、金黄色葡萄球菌、病原性大肠埃希氏菌、链球菌、蜡样芽胞杆菌、单核细胞增生李斯</w:t>
            </w:r>
            <w:proofErr w:type="gramStart"/>
            <w:r>
              <w:rPr>
                <w:rFonts w:hint="eastAsia"/>
                <w:sz w:val="18"/>
                <w:szCs w:val="18"/>
              </w:rPr>
              <w:t>特</w:t>
            </w:r>
            <w:proofErr w:type="gramEnd"/>
            <w:r>
              <w:rPr>
                <w:rFonts w:hint="eastAsia"/>
                <w:sz w:val="18"/>
                <w:szCs w:val="18"/>
              </w:rPr>
              <w:t>氏菌、沙门氏菌。</w:t>
            </w:r>
          </w:p>
        </w:tc>
      </w:tr>
      <w:bookmarkEnd w:id="39"/>
    </w:tbl>
    <w:p w14:paraId="5BA03F6E" w14:textId="77777777" w:rsidR="008B3D48" w:rsidRDefault="008B3D48">
      <w:pPr>
        <w:spacing w:line="360" w:lineRule="auto"/>
        <w:ind w:right="-156"/>
        <w:rPr>
          <w:rFonts w:eastAsia="华文宋体"/>
          <w:sz w:val="24"/>
        </w:rPr>
      </w:pPr>
    </w:p>
    <w:p w14:paraId="2DAE465D" w14:textId="77777777" w:rsidR="008B3D48" w:rsidRDefault="00FE0B2B">
      <w:pPr>
        <w:pStyle w:val="affffffe"/>
        <w:framePr w:wrap="around" w:hAnchor="page" w:x="4783" w:y="1"/>
        <w:spacing w:line="360" w:lineRule="auto"/>
        <w:ind w:right="-156"/>
      </w:pPr>
      <w:r>
        <w:rPr>
          <w:rFonts w:ascii="宋体" w:hAnsi="宋体"/>
        </w:rPr>
        <w:t>_________________________</w:t>
      </w:r>
    </w:p>
    <w:p w14:paraId="11CE2ABD" w14:textId="77777777" w:rsidR="008B3D48" w:rsidRDefault="008B3D48">
      <w:pPr>
        <w:pStyle w:val="afff0"/>
        <w:spacing w:line="360" w:lineRule="auto"/>
        <w:ind w:right="-156" w:firstLineChars="0" w:firstLine="0"/>
      </w:pPr>
    </w:p>
    <w:sectPr w:rsidR="008B3D48">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C3760" w14:textId="77777777" w:rsidR="001B41EB" w:rsidRDefault="001B41EB">
      <w:r>
        <w:separator/>
      </w:r>
    </w:p>
  </w:endnote>
  <w:endnote w:type="continuationSeparator" w:id="0">
    <w:p w14:paraId="01CF0FD9" w14:textId="77777777" w:rsidR="001B41EB" w:rsidRDefault="001B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BE37" w14:textId="77777777" w:rsidR="008B3D48" w:rsidRDefault="00FE0B2B">
    <w:pPr>
      <w:pStyle w:val="affc"/>
      <w:tabs>
        <w:tab w:val="left" w:pos="193"/>
      </w:tabs>
      <w:jc w:val="both"/>
    </w:pPr>
    <w:r>
      <w:tab/>
    </w: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F849" w14:textId="77777777" w:rsidR="008B3D48" w:rsidRDefault="00FE0B2B">
    <w:pPr>
      <w:pStyle w:val="affc"/>
      <w:framePr w:wrap="auto" w:vAnchor="text" w:hAnchor="margin" w:xAlign="outside" w:y="1"/>
      <w:rPr>
        <w:rStyle w:val="afff7"/>
      </w:rPr>
    </w:pPr>
    <w:r>
      <w:rPr>
        <w:rStyle w:val="afff7"/>
      </w:rPr>
      <w:fldChar w:fldCharType="begin"/>
    </w:r>
    <w:r>
      <w:rPr>
        <w:rStyle w:val="afff7"/>
      </w:rPr>
      <w:instrText xml:space="preserve">PAGE  </w:instrText>
    </w:r>
    <w:r>
      <w:rPr>
        <w:rStyle w:val="afff7"/>
      </w:rPr>
      <w:fldChar w:fldCharType="separate"/>
    </w:r>
    <w:r>
      <w:rPr>
        <w:rStyle w:val="afff7"/>
      </w:rPr>
      <w:t>6</w:t>
    </w:r>
    <w:r>
      <w:rPr>
        <w:rStyle w:val="afff7"/>
      </w:rPr>
      <w:fldChar w:fldCharType="end"/>
    </w:r>
  </w:p>
  <w:p w14:paraId="7C1100A0" w14:textId="77777777" w:rsidR="008B3D48" w:rsidRDefault="008B3D48">
    <w:pPr>
      <w:pStyle w:val="affc"/>
      <w:ind w:firstLine="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2EE1" w14:textId="77777777" w:rsidR="008B3D48" w:rsidRDefault="00FE0B2B">
    <w:pPr>
      <w:pStyle w:val="affc"/>
      <w:framePr w:wrap="auto" w:vAnchor="text" w:hAnchor="margin" w:xAlign="outside" w:y="1"/>
      <w:rPr>
        <w:rStyle w:val="afff7"/>
      </w:rPr>
    </w:pPr>
    <w:r>
      <w:rPr>
        <w:rStyle w:val="afff7"/>
      </w:rPr>
      <w:fldChar w:fldCharType="begin"/>
    </w:r>
    <w:r>
      <w:rPr>
        <w:rStyle w:val="afff7"/>
      </w:rPr>
      <w:instrText xml:space="preserve">PAGE  </w:instrText>
    </w:r>
    <w:r>
      <w:rPr>
        <w:rStyle w:val="afff7"/>
      </w:rPr>
      <w:fldChar w:fldCharType="separate"/>
    </w:r>
    <w:r>
      <w:rPr>
        <w:rStyle w:val="afff7"/>
      </w:rPr>
      <w:t>7</w:t>
    </w:r>
    <w:r>
      <w:rPr>
        <w:rStyle w:val="afff7"/>
      </w:rPr>
      <w:fldChar w:fldCharType="end"/>
    </w:r>
  </w:p>
  <w:p w14:paraId="77E56313" w14:textId="77777777" w:rsidR="008B3D48" w:rsidRDefault="008B3D48">
    <w:pPr>
      <w:pStyle w:val="afffc"/>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80861" w14:textId="77777777" w:rsidR="001B41EB" w:rsidRDefault="001B41EB">
      <w:r>
        <w:separator/>
      </w:r>
    </w:p>
  </w:footnote>
  <w:footnote w:type="continuationSeparator" w:id="0">
    <w:p w14:paraId="217DF5F6" w14:textId="77777777" w:rsidR="001B41EB" w:rsidRDefault="001B4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90B1" w14:textId="77777777" w:rsidR="008B3D48" w:rsidRDefault="00FE0B2B">
    <w:pPr>
      <w:pStyle w:val="afffd"/>
      <w:jc w:val="left"/>
    </w:pPr>
    <w:r>
      <w:rPr>
        <w:rFonts w:hint="eastAsia"/>
      </w:rPr>
      <w:t>NY</w:t>
    </w:r>
    <w:r>
      <w:t xml:space="preserve">/T </w:t>
    </w:r>
    <w:r>
      <w:rPr>
        <w:rFonts w:hint="eastAsia"/>
      </w:rPr>
      <w:t>XXXX</w:t>
    </w:r>
    <w:r>
      <w:t>—</w:t>
    </w:r>
    <w:r>
      <w:rPr>
        <w:rFonts w:hint="eastAsia"/>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75D0" w14:textId="77777777" w:rsidR="008B3D48" w:rsidRDefault="00FE0B2B">
    <w:pPr>
      <w:pStyle w:val="afffd"/>
    </w:pPr>
    <w:bookmarkStart w:id="10" w:name="_Hlk61004627"/>
    <w:bookmarkStart w:id="11" w:name="_Hlk61004628"/>
    <w:bookmarkStart w:id="12" w:name="_Hlk61004562"/>
    <w:bookmarkStart w:id="13" w:name="_Hlk61004563"/>
    <w:r>
      <w:rPr>
        <w:rFonts w:hint="eastAsia"/>
      </w:rPr>
      <w:t>NY</w:t>
    </w:r>
    <w:r>
      <w:t xml:space="preserve">/T </w:t>
    </w:r>
    <w:r>
      <w:rPr>
        <w:rFonts w:hint="eastAsia"/>
      </w:rPr>
      <w:t>XXXX</w:t>
    </w:r>
    <w:r>
      <w:t>—</w:t>
    </w:r>
    <w:r>
      <w:rPr>
        <w:rFonts w:hint="eastAsia"/>
      </w:rPr>
      <w:t>XXXX</w:t>
    </w:r>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pStyle w:val="a5"/>
      <w:suff w:val="nothing"/>
      <w:lvlText w:val="%1　"/>
      <w:lvlJc w:val="left"/>
      <w:pPr>
        <w:ind w:left="2610" w:firstLine="0"/>
      </w:pPr>
      <w:rPr>
        <w:rFonts w:ascii="黑体" w:eastAsia="黑体" w:hAnsi="Times New Roman" w:hint="eastAsia"/>
        <w:b w:val="0"/>
        <w:i w:val="0"/>
        <w:sz w:val="21"/>
        <w:szCs w:val="21"/>
      </w:rPr>
    </w:lvl>
    <w:lvl w:ilvl="1">
      <w:start w:val="1"/>
      <w:numFmt w:val="decimal"/>
      <w:pStyle w:val="a6"/>
      <w:suff w:val="nothing"/>
      <w:lvlText w:val="%1.%2　"/>
      <w:lvlJc w:val="left"/>
      <w:pPr>
        <w:ind w:left="85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7"/>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8"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9"/>
  </w:num>
  <w:num w:numId="4">
    <w:abstractNumId w:val="2"/>
  </w:num>
  <w:num w:numId="5">
    <w:abstractNumId w:val="11"/>
  </w:num>
  <w:num w:numId="6">
    <w:abstractNumId w:val="17"/>
  </w:num>
  <w:num w:numId="7">
    <w:abstractNumId w:val="0"/>
  </w:num>
  <w:num w:numId="8">
    <w:abstractNumId w:val="12"/>
  </w:num>
  <w:num w:numId="9">
    <w:abstractNumId w:val="7"/>
  </w:num>
  <w:num w:numId="10">
    <w:abstractNumId w:val="5"/>
  </w:num>
  <w:num w:numId="11">
    <w:abstractNumId w:val="15"/>
  </w:num>
  <w:num w:numId="12">
    <w:abstractNumId w:val="13"/>
  </w:num>
  <w:num w:numId="13">
    <w:abstractNumId w:val="16"/>
  </w:num>
  <w:num w:numId="14">
    <w:abstractNumId w:val="8"/>
  </w:num>
  <w:num w:numId="15">
    <w:abstractNumId w:val="1"/>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ewMLc0NrA0NrW0NLdU0lEKTi0uzszPAykwqwUAdo42dSwAAAA="/>
  </w:docVars>
  <w:rsids>
    <w:rsidRoot w:val="00035925"/>
    <w:rsid w:val="00000244"/>
    <w:rsid w:val="000016E1"/>
    <w:rsid w:val="0000185F"/>
    <w:rsid w:val="00003090"/>
    <w:rsid w:val="000033CD"/>
    <w:rsid w:val="000045C6"/>
    <w:rsid w:val="0000470E"/>
    <w:rsid w:val="0000586F"/>
    <w:rsid w:val="000066CC"/>
    <w:rsid w:val="00006895"/>
    <w:rsid w:val="00010F78"/>
    <w:rsid w:val="000114AA"/>
    <w:rsid w:val="00012696"/>
    <w:rsid w:val="00013D86"/>
    <w:rsid w:val="00013E02"/>
    <w:rsid w:val="000146A6"/>
    <w:rsid w:val="00015277"/>
    <w:rsid w:val="00016086"/>
    <w:rsid w:val="00016BB8"/>
    <w:rsid w:val="00021418"/>
    <w:rsid w:val="0002143C"/>
    <w:rsid w:val="00023BB2"/>
    <w:rsid w:val="00023E76"/>
    <w:rsid w:val="0002445F"/>
    <w:rsid w:val="00025A65"/>
    <w:rsid w:val="00026C31"/>
    <w:rsid w:val="00026FF4"/>
    <w:rsid w:val="00027236"/>
    <w:rsid w:val="00027280"/>
    <w:rsid w:val="000277F1"/>
    <w:rsid w:val="000301AB"/>
    <w:rsid w:val="00030A5C"/>
    <w:rsid w:val="000320A7"/>
    <w:rsid w:val="0003221D"/>
    <w:rsid w:val="000331CD"/>
    <w:rsid w:val="00033594"/>
    <w:rsid w:val="0003460B"/>
    <w:rsid w:val="00034CF1"/>
    <w:rsid w:val="00034EA6"/>
    <w:rsid w:val="00035925"/>
    <w:rsid w:val="00035F78"/>
    <w:rsid w:val="00035F97"/>
    <w:rsid w:val="00036F07"/>
    <w:rsid w:val="00037872"/>
    <w:rsid w:val="000416D6"/>
    <w:rsid w:val="000419B3"/>
    <w:rsid w:val="000429A8"/>
    <w:rsid w:val="00042CBF"/>
    <w:rsid w:val="000452C5"/>
    <w:rsid w:val="000465D3"/>
    <w:rsid w:val="000522E9"/>
    <w:rsid w:val="00053A0E"/>
    <w:rsid w:val="00053AE4"/>
    <w:rsid w:val="00056009"/>
    <w:rsid w:val="0005753E"/>
    <w:rsid w:val="0005782D"/>
    <w:rsid w:val="00057D4B"/>
    <w:rsid w:val="00064959"/>
    <w:rsid w:val="00064ED1"/>
    <w:rsid w:val="00067CDF"/>
    <w:rsid w:val="00070504"/>
    <w:rsid w:val="000705BC"/>
    <w:rsid w:val="00071617"/>
    <w:rsid w:val="0007349E"/>
    <w:rsid w:val="000737E8"/>
    <w:rsid w:val="00073CD0"/>
    <w:rsid w:val="00074FBE"/>
    <w:rsid w:val="00075192"/>
    <w:rsid w:val="00075732"/>
    <w:rsid w:val="00076909"/>
    <w:rsid w:val="00077BB1"/>
    <w:rsid w:val="00083446"/>
    <w:rsid w:val="00083A09"/>
    <w:rsid w:val="00086439"/>
    <w:rsid w:val="0008664D"/>
    <w:rsid w:val="0009005E"/>
    <w:rsid w:val="000900BF"/>
    <w:rsid w:val="00090689"/>
    <w:rsid w:val="00092857"/>
    <w:rsid w:val="00094A4E"/>
    <w:rsid w:val="00094BAD"/>
    <w:rsid w:val="00094E5B"/>
    <w:rsid w:val="00096156"/>
    <w:rsid w:val="00097910"/>
    <w:rsid w:val="000A0205"/>
    <w:rsid w:val="000A1C5F"/>
    <w:rsid w:val="000A20A9"/>
    <w:rsid w:val="000A2973"/>
    <w:rsid w:val="000A48B1"/>
    <w:rsid w:val="000A7D79"/>
    <w:rsid w:val="000B0332"/>
    <w:rsid w:val="000B1E9D"/>
    <w:rsid w:val="000B23E9"/>
    <w:rsid w:val="000B2B6A"/>
    <w:rsid w:val="000B3143"/>
    <w:rsid w:val="000B3C6A"/>
    <w:rsid w:val="000B67AF"/>
    <w:rsid w:val="000C0CDA"/>
    <w:rsid w:val="000C1361"/>
    <w:rsid w:val="000C2A7B"/>
    <w:rsid w:val="000C2EFE"/>
    <w:rsid w:val="000C358D"/>
    <w:rsid w:val="000C5514"/>
    <w:rsid w:val="000C5CDB"/>
    <w:rsid w:val="000C6B05"/>
    <w:rsid w:val="000C6B33"/>
    <w:rsid w:val="000C6DD6"/>
    <w:rsid w:val="000C73D4"/>
    <w:rsid w:val="000D0762"/>
    <w:rsid w:val="000D2CF3"/>
    <w:rsid w:val="000D3D4C"/>
    <w:rsid w:val="000D48B4"/>
    <w:rsid w:val="000D4F0F"/>
    <w:rsid w:val="000D4F51"/>
    <w:rsid w:val="000D566E"/>
    <w:rsid w:val="000D59FA"/>
    <w:rsid w:val="000D5A0F"/>
    <w:rsid w:val="000D5CD4"/>
    <w:rsid w:val="000D6192"/>
    <w:rsid w:val="000D6E25"/>
    <w:rsid w:val="000D718B"/>
    <w:rsid w:val="000D743B"/>
    <w:rsid w:val="000E0C46"/>
    <w:rsid w:val="000E1274"/>
    <w:rsid w:val="000E26F9"/>
    <w:rsid w:val="000E4B32"/>
    <w:rsid w:val="000E588D"/>
    <w:rsid w:val="000F030C"/>
    <w:rsid w:val="000F0F52"/>
    <w:rsid w:val="000F129C"/>
    <w:rsid w:val="000F37C6"/>
    <w:rsid w:val="000F3B43"/>
    <w:rsid w:val="000F3E5D"/>
    <w:rsid w:val="000F3E7E"/>
    <w:rsid w:val="000F4BFB"/>
    <w:rsid w:val="000F4DDB"/>
    <w:rsid w:val="00101675"/>
    <w:rsid w:val="0010333E"/>
    <w:rsid w:val="00103457"/>
    <w:rsid w:val="001056DE"/>
    <w:rsid w:val="00105CC7"/>
    <w:rsid w:val="00106596"/>
    <w:rsid w:val="0011025D"/>
    <w:rsid w:val="001121D1"/>
    <w:rsid w:val="001124C0"/>
    <w:rsid w:val="001133E8"/>
    <w:rsid w:val="0011596E"/>
    <w:rsid w:val="00115AE7"/>
    <w:rsid w:val="00115C0D"/>
    <w:rsid w:val="00115D3A"/>
    <w:rsid w:val="0011687E"/>
    <w:rsid w:val="0012082C"/>
    <w:rsid w:val="00122439"/>
    <w:rsid w:val="0013175F"/>
    <w:rsid w:val="00131F08"/>
    <w:rsid w:val="00136687"/>
    <w:rsid w:val="0013679F"/>
    <w:rsid w:val="0013692B"/>
    <w:rsid w:val="00143966"/>
    <w:rsid w:val="001445E2"/>
    <w:rsid w:val="001448A1"/>
    <w:rsid w:val="0014515E"/>
    <w:rsid w:val="00150249"/>
    <w:rsid w:val="00150A95"/>
    <w:rsid w:val="001512B4"/>
    <w:rsid w:val="00151606"/>
    <w:rsid w:val="001527BE"/>
    <w:rsid w:val="00153F55"/>
    <w:rsid w:val="0016044A"/>
    <w:rsid w:val="001614AF"/>
    <w:rsid w:val="001620A5"/>
    <w:rsid w:val="00164E53"/>
    <w:rsid w:val="00164E9B"/>
    <w:rsid w:val="00166231"/>
    <w:rsid w:val="0016699D"/>
    <w:rsid w:val="00171D7C"/>
    <w:rsid w:val="001743C2"/>
    <w:rsid w:val="00174504"/>
    <w:rsid w:val="00175159"/>
    <w:rsid w:val="00175A71"/>
    <w:rsid w:val="00176208"/>
    <w:rsid w:val="00180A5D"/>
    <w:rsid w:val="0018185D"/>
    <w:rsid w:val="0018211B"/>
    <w:rsid w:val="00182238"/>
    <w:rsid w:val="00182EA6"/>
    <w:rsid w:val="001840D3"/>
    <w:rsid w:val="00186882"/>
    <w:rsid w:val="00187BCF"/>
    <w:rsid w:val="00187EDE"/>
    <w:rsid w:val="001900F8"/>
    <w:rsid w:val="0019116C"/>
    <w:rsid w:val="00191258"/>
    <w:rsid w:val="00191ED4"/>
    <w:rsid w:val="00192680"/>
    <w:rsid w:val="00193037"/>
    <w:rsid w:val="00193A2C"/>
    <w:rsid w:val="00194F59"/>
    <w:rsid w:val="00197B2C"/>
    <w:rsid w:val="001A1A8C"/>
    <w:rsid w:val="001A1DDF"/>
    <w:rsid w:val="001A288E"/>
    <w:rsid w:val="001A33BE"/>
    <w:rsid w:val="001A468F"/>
    <w:rsid w:val="001A4E0C"/>
    <w:rsid w:val="001A502B"/>
    <w:rsid w:val="001A5BA0"/>
    <w:rsid w:val="001B089D"/>
    <w:rsid w:val="001B31FA"/>
    <w:rsid w:val="001B3CA4"/>
    <w:rsid w:val="001B41EB"/>
    <w:rsid w:val="001B4728"/>
    <w:rsid w:val="001B6DC2"/>
    <w:rsid w:val="001C0E5B"/>
    <w:rsid w:val="001C149C"/>
    <w:rsid w:val="001C21AC"/>
    <w:rsid w:val="001C2AFB"/>
    <w:rsid w:val="001C3166"/>
    <w:rsid w:val="001C3AB2"/>
    <w:rsid w:val="001C4055"/>
    <w:rsid w:val="001C47BA"/>
    <w:rsid w:val="001C59EA"/>
    <w:rsid w:val="001C6058"/>
    <w:rsid w:val="001D00F0"/>
    <w:rsid w:val="001D204B"/>
    <w:rsid w:val="001D2137"/>
    <w:rsid w:val="001D3D1A"/>
    <w:rsid w:val="001D406C"/>
    <w:rsid w:val="001D41EE"/>
    <w:rsid w:val="001D7453"/>
    <w:rsid w:val="001E0380"/>
    <w:rsid w:val="001E13B1"/>
    <w:rsid w:val="001E21EE"/>
    <w:rsid w:val="001E266D"/>
    <w:rsid w:val="001E2884"/>
    <w:rsid w:val="001E3197"/>
    <w:rsid w:val="001E4A13"/>
    <w:rsid w:val="001E7AA8"/>
    <w:rsid w:val="001F0A02"/>
    <w:rsid w:val="001F2DD7"/>
    <w:rsid w:val="001F3641"/>
    <w:rsid w:val="001F3A19"/>
    <w:rsid w:val="001F4345"/>
    <w:rsid w:val="001F463E"/>
    <w:rsid w:val="001F4FC4"/>
    <w:rsid w:val="001F5C3A"/>
    <w:rsid w:val="001F6DD1"/>
    <w:rsid w:val="001F75F4"/>
    <w:rsid w:val="001F78D5"/>
    <w:rsid w:val="00202783"/>
    <w:rsid w:val="002054FC"/>
    <w:rsid w:val="00205B39"/>
    <w:rsid w:val="00206EB2"/>
    <w:rsid w:val="00207BBA"/>
    <w:rsid w:val="0021373A"/>
    <w:rsid w:val="0021768D"/>
    <w:rsid w:val="002204DA"/>
    <w:rsid w:val="00223028"/>
    <w:rsid w:val="002232A4"/>
    <w:rsid w:val="00223BA1"/>
    <w:rsid w:val="00226F2C"/>
    <w:rsid w:val="002317AC"/>
    <w:rsid w:val="002329F4"/>
    <w:rsid w:val="0023391C"/>
    <w:rsid w:val="00234467"/>
    <w:rsid w:val="00234495"/>
    <w:rsid w:val="00235007"/>
    <w:rsid w:val="00237A00"/>
    <w:rsid w:val="00237D8D"/>
    <w:rsid w:val="002415BD"/>
    <w:rsid w:val="00241DA2"/>
    <w:rsid w:val="00243717"/>
    <w:rsid w:val="0024426B"/>
    <w:rsid w:val="00244E53"/>
    <w:rsid w:val="00246FDA"/>
    <w:rsid w:val="00247FEE"/>
    <w:rsid w:val="00250E7D"/>
    <w:rsid w:val="002522FD"/>
    <w:rsid w:val="00253190"/>
    <w:rsid w:val="002565D5"/>
    <w:rsid w:val="00257BBA"/>
    <w:rsid w:val="002622C0"/>
    <w:rsid w:val="002629ED"/>
    <w:rsid w:val="00265BFC"/>
    <w:rsid w:val="00266D1F"/>
    <w:rsid w:val="00267841"/>
    <w:rsid w:val="00270755"/>
    <w:rsid w:val="00273038"/>
    <w:rsid w:val="002746CA"/>
    <w:rsid w:val="00274CEF"/>
    <w:rsid w:val="00275201"/>
    <w:rsid w:val="002778AE"/>
    <w:rsid w:val="00280360"/>
    <w:rsid w:val="0028269A"/>
    <w:rsid w:val="00282EE8"/>
    <w:rsid w:val="00283590"/>
    <w:rsid w:val="0028484A"/>
    <w:rsid w:val="00286973"/>
    <w:rsid w:val="00286DD9"/>
    <w:rsid w:val="0029005D"/>
    <w:rsid w:val="00294B79"/>
    <w:rsid w:val="00294E70"/>
    <w:rsid w:val="002962D6"/>
    <w:rsid w:val="002A13E7"/>
    <w:rsid w:val="002A1588"/>
    <w:rsid w:val="002A1924"/>
    <w:rsid w:val="002A2A91"/>
    <w:rsid w:val="002A317B"/>
    <w:rsid w:val="002A37E2"/>
    <w:rsid w:val="002A53F1"/>
    <w:rsid w:val="002A6E8E"/>
    <w:rsid w:val="002A7420"/>
    <w:rsid w:val="002B00EE"/>
    <w:rsid w:val="002B0F12"/>
    <w:rsid w:val="002B1308"/>
    <w:rsid w:val="002B2C4D"/>
    <w:rsid w:val="002B4554"/>
    <w:rsid w:val="002B58E9"/>
    <w:rsid w:val="002B5955"/>
    <w:rsid w:val="002C1EC6"/>
    <w:rsid w:val="002C2BBA"/>
    <w:rsid w:val="002C2E0C"/>
    <w:rsid w:val="002C4195"/>
    <w:rsid w:val="002C60ED"/>
    <w:rsid w:val="002C649E"/>
    <w:rsid w:val="002C6C9E"/>
    <w:rsid w:val="002C72D8"/>
    <w:rsid w:val="002D11FA"/>
    <w:rsid w:val="002D2D39"/>
    <w:rsid w:val="002D3749"/>
    <w:rsid w:val="002D63DC"/>
    <w:rsid w:val="002D68A2"/>
    <w:rsid w:val="002E0DDF"/>
    <w:rsid w:val="002E0F16"/>
    <w:rsid w:val="002E2906"/>
    <w:rsid w:val="002E363B"/>
    <w:rsid w:val="002E4725"/>
    <w:rsid w:val="002E5495"/>
    <w:rsid w:val="002E5635"/>
    <w:rsid w:val="002E5D24"/>
    <w:rsid w:val="002E64C3"/>
    <w:rsid w:val="002E6A2C"/>
    <w:rsid w:val="002F1D8C"/>
    <w:rsid w:val="002F1EEF"/>
    <w:rsid w:val="002F21DA"/>
    <w:rsid w:val="002F3F68"/>
    <w:rsid w:val="002F4B40"/>
    <w:rsid w:val="002F7C17"/>
    <w:rsid w:val="002F7F85"/>
    <w:rsid w:val="003002AC"/>
    <w:rsid w:val="00300A63"/>
    <w:rsid w:val="00301951"/>
    <w:rsid w:val="00301F39"/>
    <w:rsid w:val="00302ACE"/>
    <w:rsid w:val="00302B0A"/>
    <w:rsid w:val="00303199"/>
    <w:rsid w:val="003047CC"/>
    <w:rsid w:val="00305234"/>
    <w:rsid w:val="00306A50"/>
    <w:rsid w:val="00307877"/>
    <w:rsid w:val="00310A36"/>
    <w:rsid w:val="00311919"/>
    <w:rsid w:val="00311BD5"/>
    <w:rsid w:val="00312FE1"/>
    <w:rsid w:val="0031524D"/>
    <w:rsid w:val="00315818"/>
    <w:rsid w:val="00317AFF"/>
    <w:rsid w:val="00317C56"/>
    <w:rsid w:val="003244D1"/>
    <w:rsid w:val="00325926"/>
    <w:rsid w:val="003259AE"/>
    <w:rsid w:val="00325D23"/>
    <w:rsid w:val="00327A8A"/>
    <w:rsid w:val="00327BD2"/>
    <w:rsid w:val="0033085C"/>
    <w:rsid w:val="00331F8A"/>
    <w:rsid w:val="00333301"/>
    <w:rsid w:val="00335D32"/>
    <w:rsid w:val="00336610"/>
    <w:rsid w:val="00336D4A"/>
    <w:rsid w:val="003414B1"/>
    <w:rsid w:val="003415F4"/>
    <w:rsid w:val="00341781"/>
    <w:rsid w:val="00343A38"/>
    <w:rsid w:val="00343F73"/>
    <w:rsid w:val="00345060"/>
    <w:rsid w:val="00347614"/>
    <w:rsid w:val="00350B80"/>
    <w:rsid w:val="0035323B"/>
    <w:rsid w:val="003532BF"/>
    <w:rsid w:val="0035486C"/>
    <w:rsid w:val="00355BA3"/>
    <w:rsid w:val="003609D2"/>
    <w:rsid w:val="00362D9F"/>
    <w:rsid w:val="003635A8"/>
    <w:rsid w:val="00363F22"/>
    <w:rsid w:val="00364655"/>
    <w:rsid w:val="00366557"/>
    <w:rsid w:val="00367A58"/>
    <w:rsid w:val="00367D14"/>
    <w:rsid w:val="00367F13"/>
    <w:rsid w:val="00372D3D"/>
    <w:rsid w:val="00373DEF"/>
    <w:rsid w:val="003753E2"/>
    <w:rsid w:val="00375564"/>
    <w:rsid w:val="0038015B"/>
    <w:rsid w:val="00380564"/>
    <w:rsid w:val="00383191"/>
    <w:rsid w:val="00384AF3"/>
    <w:rsid w:val="003860E2"/>
    <w:rsid w:val="00386469"/>
    <w:rsid w:val="00386D1E"/>
    <w:rsid w:val="00386DED"/>
    <w:rsid w:val="0038754D"/>
    <w:rsid w:val="003902CF"/>
    <w:rsid w:val="003912E7"/>
    <w:rsid w:val="00393947"/>
    <w:rsid w:val="00393E20"/>
    <w:rsid w:val="003954FA"/>
    <w:rsid w:val="00395A3E"/>
    <w:rsid w:val="003968AD"/>
    <w:rsid w:val="003A1FAC"/>
    <w:rsid w:val="003A2275"/>
    <w:rsid w:val="003A3271"/>
    <w:rsid w:val="003A32E6"/>
    <w:rsid w:val="003A5DDE"/>
    <w:rsid w:val="003A6A4F"/>
    <w:rsid w:val="003A7088"/>
    <w:rsid w:val="003B00DF"/>
    <w:rsid w:val="003B1275"/>
    <w:rsid w:val="003B1778"/>
    <w:rsid w:val="003B1CE0"/>
    <w:rsid w:val="003B48B0"/>
    <w:rsid w:val="003B6BB4"/>
    <w:rsid w:val="003C0620"/>
    <w:rsid w:val="003C106D"/>
    <w:rsid w:val="003C11CB"/>
    <w:rsid w:val="003C602E"/>
    <w:rsid w:val="003C75F3"/>
    <w:rsid w:val="003C78A3"/>
    <w:rsid w:val="003D32A9"/>
    <w:rsid w:val="003D37B7"/>
    <w:rsid w:val="003D4274"/>
    <w:rsid w:val="003D4891"/>
    <w:rsid w:val="003D496B"/>
    <w:rsid w:val="003D4A20"/>
    <w:rsid w:val="003D5C95"/>
    <w:rsid w:val="003D62A1"/>
    <w:rsid w:val="003D66D1"/>
    <w:rsid w:val="003D670D"/>
    <w:rsid w:val="003D7852"/>
    <w:rsid w:val="003E0212"/>
    <w:rsid w:val="003E1867"/>
    <w:rsid w:val="003E36C4"/>
    <w:rsid w:val="003E5729"/>
    <w:rsid w:val="003E5C59"/>
    <w:rsid w:val="003F0787"/>
    <w:rsid w:val="003F1314"/>
    <w:rsid w:val="003F1B63"/>
    <w:rsid w:val="003F1BEA"/>
    <w:rsid w:val="003F4E5C"/>
    <w:rsid w:val="003F4EE0"/>
    <w:rsid w:val="003F5415"/>
    <w:rsid w:val="003F6325"/>
    <w:rsid w:val="00400347"/>
    <w:rsid w:val="0040075C"/>
    <w:rsid w:val="00402153"/>
    <w:rsid w:val="00402FC1"/>
    <w:rsid w:val="0040326A"/>
    <w:rsid w:val="004042D5"/>
    <w:rsid w:val="00405EE4"/>
    <w:rsid w:val="00406662"/>
    <w:rsid w:val="004072F5"/>
    <w:rsid w:val="0040738C"/>
    <w:rsid w:val="00410D92"/>
    <w:rsid w:val="004116D8"/>
    <w:rsid w:val="00411E10"/>
    <w:rsid w:val="00414E6B"/>
    <w:rsid w:val="00415B66"/>
    <w:rsid w:val="004205F8"/>
    <w:rsid w:val="004239D0"/>
    <w:rsid w:val="00425082"/>
    <w:rsid w:val="00426E8E"/>
    <w:rsid w:val="00431DEB"/>
    <w:rsid w:val="004333E5"/>
    <w:rsid w:val="00434733"/>
    <w:rsid w:val="00434FAC"/>
    <w:rsid w:val="00435437"/>
    <w:rsid w:val="004356C7"/>
    <w:rsid w:val="00440B51"/>
    <w:rsid w:val="004413D7"/>
    <w:rsid w:val="00441FAC"/>
    <w:rsid w:val="0044271B"/>
    <w:rsid w:val="0044296C"/>
    <w:rsid w:val="00442F1F"/>
    <w:rsid w:val="00443E8C"/>
    <w:rsid w:val="00444109"/>
    <w:rsid w:val="0044476C"/>
    <w:rsid w:val="00445765"/>
    <w:rsid w:val="00446B29"/>
    <w:rsid w:val="00447DE9"/>
    <w:rsid w:val="004506E5"/>
    <w:rsid w:val="004537AD"/>
    <w:rsid w:val="00453F9A"/>
    <w:rsid w:val="00454EAA"/>
    <w:rsid w:val="00463E30"/>
    <w:rsid w:val="004646FA"/>
    <w:rsid w:val="004657E4"/>
    <w:rsid w:val="004664A0"/>
    <w:rsid w:val="00466659"/>
    <w:rsid w:val="004668E0"/>
    <w:rsid w:val="00471169"/>
    <w:rsid w:val="00471E91"/>
    <w:rsid w:val="004721F9"/>
    <w:rsid w:val="004743B7"/>
    <w:rsid w:val="00474675"/>
    <w:rsid w:val="0047470C"/>
    <w:rsid w:val="00474953"/>
    <w:rsid w:val="00476445"/>
    <w:rsid w:val="00477B52"/>
    <w:rsid w:val="00477E82"/>
    <w:rsid w:val="00477F5F"/>
    <w:rsid w:val="00483B2D"/>
    <w:rsid w:val="00486CE3"/>
    <w:rsid w:val="004871FB"/>
    <w:rsid w:val="00491600"/>
    <w:rsid w:val="00491BCD"/>
    <w:rsid w:val="00495C54"/>
    <w:rsid w:val="0049734D"/>
    <w:rsid w:val="00497BB0"/>
    <w:rsid w:val="004A01FD"/>
    <w:rsid w:val="004A35F9"/>
    <w:rsid w:val="004A40B3"/>
    <w:rsid w:val="004A4BDF"/>
    <w:rsid w:val="004A5E86"/>
    <w:rsid w:val="004A61F4"/>
    <w:rsid w:val="004A623B"/>
    <w:rsid w:val="004A6D25"/>
    <w:rsid w:val="004A7771"/>
    <w:rsid w:val="004A78EE"/>
    <w:rsid w:val="004A7F1E"/>
    <w:rsid w:val="004B01FA"/>
    <w:rsid w:val="004B040E"/>
    <w:rsid w:val="004B14B1"/>
    <w:rsid w:val="004B1BEB"/>
    <w:rsid w:val="004B1E4A"/>
    <w:rsid w:val="004B24C1"/>
    <w:rsid w:val="004B2B71"/>
    <w:rsid w:val="004B3D61"/>
    <w:rsid w:val="004B3D88"/>
    <w:rsid w:val="004B7C81"/>
    <w:rsid w:val="004C12B6"/>
    <w:rsid w:val="004C15E9"/>
    <w:rsid w:val="004C292F"/>
    <w:rsid w:val="004C3761"/>
    <w:rsid w:val="004C6D4D"/>
    <w:rsid w:val="004C7ABE"/>
    <w:rsid w:val="004D28A9"/>
    <w:rsid w:val="004D40D8"/>
    <w:rsid w:val="004D7A10"/>
    <w:rsid w:val="004D7F4F"/>
    <w:rsid w:val="004E076A"/>
    <w:rsid w:val="004E17A8"/>
    <w:rsid w:val="004E1E28"/>
    <w:rsid w:val="004E2EB6"/>
    <w:rsid w:val="004E3FA6"/>
    <w:rsid w:val="004E576F"/>
    <w:rsid w:val="004E6362"/>
    <w:rsid w:val="004F0436"/>
    <w:rsid w:val="004F2A25"/>
    <w:rsid w:val="004F4AFB"/>
    <w:rsid w:val="004F7155"/>
    <w:rsid w:val="004F7554"/>
    <w:rsid w:val="00501CEC"/>
    <w:rsid w:val="005055B7"/>
    <w:rsid w:val="00505CAF"/>
    <w:rsid w:val="00507CC5"/>
    <w:rsid w:val="00510280"/>
    <w:rsid w:val="00513B56"/>
    <w:rsid w:val="00513D6C"/>
    <w:rsid w:val="00513D73"/>
    <w:rsid w:val="005146F6"/>
    <w:rsid w:val="00514A43"/>
    <w:rsid w:val="005151CE"/>
    <w:rsid w:val="005174E5"/>
    <w:rsid w:val="00517FC9"/>
    <w:rsid w:val="00521960"/>
    <w:rsid w:val="00522393"/>
    <w:rsid w:val="00522620"/>
    <w:rsid w:val="00523BEE"/>
    <w:rsid w:val="00525656"/>
    <w:rsid w:val="005259DA"/>
    <w:rsid w:val="0052724F"/>
    <w:rsid w:val="00530A6F"/>
    <w:rsid w:val="00531AB7"/>
    <w:rsid w:val="00532595"/>
    <w:rsid w:val="00533E64"/>
    <w:rsid w:val="00534C02"/>
    <w:rsid w:val="005354DD"/>
    <w:rsid w:val="0054264B"/>
    <w:rsid w:val="00542A2F"/>
    <w:rsid w:val="00543786"/>
    <w:rsid w:val="005447D3"/>
    <w:rsid w:val="005449EB"/>
    <w:rsid w:val="005453EF"/>
    <w:rsid w:val="00545D27"/>
    <w:rsid w:val="005469A4"/>
    <w:rsid w:val="005469BA"/>
    <w:rsid w:val="005475BD"/>
    <w:rsid w:val="0055027A"/>
    <w:rsid w:val="005533D7"/>
    <w:rsid w:val="00554266"/>
    <w:rsid w:val="00556EE1"/>
    <w:rsid w:val="0056050B"/>
    <w:rsid w:val="00560D01"/>
    <w:rsid w:val="005611DC"/>
    <w:rsid w:val="00561312"/>
    <w:rsid w:val="00562494"/>
    <w:rsid w:val="00562A65"/>
    <w:rsid w:val="005645CB"/>
    <w:rsid w:val="00565D7A"/>
    <w:rsid w:val="00567F5D"/>
    <w:rsid w:val="005703DE"/>
    <w:rsid w:val="005721CA"/>
    <w:rsid w:val="005775A2"/>
    <w:rsid w:val="00580132"/>
    <w:rsid w:val="00582DF2"/>
    <w:rsid w:val="00583BE3"/>
    <w:rsid w:val="00584429"/>
    <w:rsid w:val="0058464E"/>
    <w:rsid w:val="00585DE6"/>
    <w:rsid w:val="00590262"/>
    <w:rsid w:val="005926B0"/>
    <w:rsid w:val="0059282C"/>
    <w:rsid w:val="00593B48"/>
    <w:rsid w:val="00596C2B"/>
    <w:rsid w:val="005A01CB"/>
    <w:rsid w:val="005A3FEA"/>
    <w:rsid w:val="005A47A0"/>
    <w:rsid w:val="005A58FF"/>
    <w:rsid w:val="005A5BC0"/>
    <w:rsid w:val="005A5EAF"/>
    <w:rsid w:val="005A64C0"/>
    <w:rsid w:val="005A75D6"/>
    <w:rsid w:val="005A7728"/>
    <w:rsid w:val="005B03E4"/>
    <w:rsid w:val="005B0C4E"/>
    <w:rsid w:val="005B112A"/>
    <w:rsid w:val="005B3C11"/>
    <w:rsid w:val="005B4018"/>
    <w:rsid w:val="005B4251"/>
    <w:rsid w:val="005B5B36"/>
    <w:rsid w:val="005B666E"/>
    <w:rsid w:val="005B6CD7"/>
    <w:rsid w:val="005C1C28"/>
    <w:rsid w:val="005C26D1"/>
    <w:rsid w:val="005C4153"/>
    <w:rsid w:val="005C4690"/>
    <w:rsid w:val="005C4AAD"/>
    <w:rsid w:val="005C5B74"/>
    <w:rsid w:val="005C6DB5"/>
    <w:rsid w:val="005C7A6B"/>
    <w:rsid w:val="005D0189"/>
    <w:rsid w:val="005D0752"/>
    <w:rsid w:val="005D0FD9"/>
    <w:rsid w:val="005D445D"/>
    <w:rsid w:val="005D7F81"/>
    <w:rsid w:val="005E055C"/>
    <w:rsid w:val="005E07D1"/>
    <w:rsid w:val="005E0A58"/>
    <w:rsid w:val="005E19E7"/>
    <w:rsid w:val="005E4260"/>
    <w:rsid w:val="005E4CED"/>
    <w:rsid w:val="005E6522"/>
    <w:rsid w:val="005E6EC8"/>
    <w:rsid w:val="005E71DB"/>
    <w:rsid w:val="005E74C9"/>
    <w:rsid w:val="005E775A"/>
    <w:rsid w:val="005E7D50"/>
    <w:rsid w:val="005F0D35"/>
    <w:rsid w:val="005F16B8"/>
    <w:rsid w:val="005F2BB5"/>
    <w:rsid w:val="005F35DD"/>
    <w:rsid w:val="005F3C1C"/>
    <w:rsid w:val="005F5AAF"/>
    <w:rsid w:val="005F690A"/>
    <w:rsid w:val="005F6CA3"/>
    <w:rsid w:val="005F7CBA"/>
    <w:rsid w:val="006009D7"/>
    <w:rsid w:val="0060210C"/>
    <w:rsid w:val="00602B85"/>
    <w:rsid w:val="0060475F"/>
    <w:rsid w:val="00610C86"/>
    <w:rsid w:val="0061124C"/>
    <w:rsid w:val="00611B45"/>
    <w:rsid w:val="00613D2C"/>
    <w:rsid w:val="0061400A"/>
    <w:rsid w:val="00614126"/>
    <w:rsid w:val="00615E77"/>
    <w:rsid w:val="0061716C"/>
    <w:rsid w:val="00617813"/>
    <w:rsid w:val="006207E8"/>
    <w:rsid w:val="0062256B"/>
    <w:rsid w:val="006243A1"/>
    <w:rsid w:val="0062482B"/>
    <w:rsid w:val="006257D4"/>
    <w:rsid w:val="0062604B"/>
    <w:rsid w:val="00632E56"/>
    <w:rsid w:val="00633D27"/>
    <w:rsid w:val="00634061"/>
    <w:rsid w:val="00634FFD"/>
    <w:rsid w:val="00635CBA"/>
    <w:rsid w:val="00636941"/>
    <w:rsid w:val="00637777"/>
    <w:rsid w:val="0064338B"/>
    <w:rsid w:val="00644C64"/>
    <w:rsid w:val="00645F7C"/>
    <w:rsid w:val="00646542"/>
    <w:rsid w:val="006504F4"/>
    <w:rsid w:val="006506ED"/>
    <w:rsid w:val="00652F8A"/>
    <w:rsid w:val="006534B3"/>
    <w:rsid w:val="00654BC9"/>
    <w:rsid w:val="00654F19"/>
    <w:rsid w:val="006552FD"/>
    <w:rsid w:val="00657E57"/>
    <w:rsid w:val="00660CBD"/>
    <w:rsid w:val="00663AF3"/>
    <w:rsid w:val="00665077"/>
    <w:rsid w:val="00666B6C"/>
    <w:rsid w:val="00667AF5"/>
    <w:rsid w:val="00667F1F"/>
    <w:rsid w:val="00670C83"/>
    <w:rsid w:val="00671AED"/>
    <w:rsid w:val="0067379D"/>
    <w:rsid w:val="0067390D"/>
    <w:rsid w:val="00674EF0"/>
    <w:rsid w:val="00674EF6"/>
    <w:rsid w:val="00676660"/>
    <w:rsid w:val="00676FCC"/>
    <w:rsid w:val="00677B6C"/>
    <w:rsid w:val="00681FEE"/>
    <w:rsid w:val="00682682"/>
    <w:rsid w:val="00682702"/>
    <w:rsid w:val="00682CAE"/>
    <w:rsid w:val="00687D31"/>
    <w:rsid w:val="00691403"/>
    <w:rsid w:val="00692368"/>
    <w:rsid w:val="006969B0"/>
    <w:rsid w:val="00697BA0"/>
    <w:rsid w:val="006A0DD3"/>
    <w:rsid w:val="006A140B"/>
    <w:rsid w:val="006A2EBC"/>
    <w:rsid w:val="006A40D0"/>
    <w:rsid w:val="006A5EA0"/>
    <w:rsid w:val="006A6CE5"/>
    <w:rsid w:val="006A6E5D"/>
    <w:rsid w:val="006A741C"/>
    <w:rsid w:val="006A783B"/>
    <w:rsid w:val="006A7AE7"/>
    <w:rsid w:val="006A7B33"/>
    <w:rsid w:val="006B35A0"/>
    <w:rsid w:val="006B4E13"/>
    <w:rsid w:val="006B7416"/>
    <w:rsid w:val="006B75DD"/>
    <w:rsid w:val="006B7F75"/>
    <w:rsid w:val="006C0468"/>
    <w:rsid w:val="006C1502"/>
    <w:rsid w:val="006C31DF"/>
    <w:rsid w:val="006C35B2"/>
    <w:rsid w:val="006C4A07"/>
    <w:rsid w:val="006C67E0"/>
    <w:rsid w:val="006C7128"/>
    <w:rsid w:val="006C7ABA"/>
    <w:rsid w:val="006C7B43"/>
    <w:rsid w:val="006C7E26"/>
    <w:rsid w:val="006D03C1"/>
    <w:rsid w:val="006D0D60"/>
    <w:rsid w:val="006D0EBD"/>
    <w:rsid w:val="006D1122"/>
    <w:rsid w:val="006D275A"/>
    <w:rsid w:val="006D2E5C"/>
    <w:rsid w:val="006D35FC"/>
    <w:rsid w:val="006D3611"/>
    <w:rsid w:val="006D3C00"/>
    <w:rsid w:val="006D4809"/>
    <w:rsid w:val="006D53CB"/>
    <w:rsid w:val="006D6CF4"/>
    <w:rsid w:val="006D736E"/>
    <w:rsid w:val="006E2744"/>
    <w:rsid w:val="006E2C6F"/>
    <w:rsid w:val="006E2DE0"/>
    <w:rsid w:val="006E2FBC"/>
    <w:rsid w:val="006E35F4"/>
    <w:rsid w:val="006E3675"/>
    <w:rsid w:val="006E4A7F"/>
    <w:rsid w:val="006E4C8A"/>
    <w:rsid w:val="006E5BCA"/>
    <w:rsid w:val="006E5E2A"/>
    <w:rsid w:val="006E70B0"/>
    <w:rsid w:val="006E720B"/>
    <w:rsid w:val="006F0B82"/>
    <w:rsid w:val="006F1438"/>
    <w:rsid w:val="006F436B"/>
    <w:rsid w:val="006F56CC"/>
    <w:rsid w:val="007004F1"/>
    <w:rsid w:val="00703DA4"/>
    <w:rsid w:val="007043E9"/>
    <w:rsid w:val="00704DF6"/>
    <w:rsid w:val="0070651C"/>
    <w:rsid w:val="00706BCB"/>
    <w:rsid w:val="00711811"/>
    <w:rsid w:val="00712B5D"/>
    <w:rsid w:val="007132A3"/>
    <w:rsid w:val="00713862"/>
    <w:rsid w:val="00715A9C"/>
    <w:rsid w:val="00716421"/>
    <w:rsid w:val="007201E1"/>
    <w:rsid w:val="00720A49"/>
    <w:rsid w:val="00720EFC"/>
    <w:rsid w:val="00724EFB"/>
    <w:rsid w:val="00725C43"/>
    <w:rsid w:val="00727282"/>
    <w:rsid w:val="00731F38"/>
    <w:rsid w:val="007321DC"/>
    <w:rsid w:val="00733A68"/>
    <w:rsid w:val="00734B58"/>
    <w:rsid w:val="00736B94"/>
    <w:rsid w:val="00736E04"/>
    <w:rsid w:val="00741265"/>
    <w:rsid w:val="007419C3"/>
    <w:rsid w:val="00741FD7"/>
    <w:rsid w:val="0074370C"/>
    <w:rsid w:val="00744F22"/>
    <w:rsid w:val="007467A7"/>
    <w:rsid w:val="007469DD"/>
    <w:rsid w:val="0074741B"/>
    <w:rsid w:val="0074759E"/>
    <w:rsid w:val="007478EA"/>
    <w:rsid w:val="007539B0"/>
    <w:rsid w:val="0075415C"/>
    <w:rsid w:val="00754339"/>
    <w:rsid w:val="00756D18"/>
    <w:rsid w:val="00756EAF"/>
    <w:rsid w:val="00757841"/>
    <w:rsid w:val="00757FE1"/>
    <w:rsid w:val="00760166"/>
    <w:rsid w:val="007611C8"/>
    <w:rsid w:val="00763502"/>
    <w:rsid w:val="00764482"/>
    <w:rsid w:val="0076526D"/>
    <w:rsid w:val="007700B5"/>
    <w:rsid w:val="0077314E"/>
    <w:rsid w:val="00775E28"/>
    <w:rsid w:val="007762E4"/>
    <w:rsid w:val="00782446"/>
    <w:rsid w:val="00782AC0"/>
    <w:rsid w:val="00783C88"/>
    <w:rsid w:val="00786A62"/>
    <w:rsid w:val="00787E84"/>
    <w:rsid w:val="007913AB"/>
    <w:rsid w:val="007914F7"/>
    <w:rsid w:val="00793168"/>
    <w:rsid w:val="007947AB"/>
    <w:rsid w:val="00795702"/>
    <w:rsid w:val="00796DC4"/>
    <w:rsid w:val="00796EF3"/>
    <w:rsid w:val="00797076"/>
    <w:rsid w:val="00797083"/>
    <w:rsid w:val="007A1D41"/>
    <w:rsid w:val="007A3500"/>
    <w:rsid w:val="007A487B"/>
    <w:rsid w:val="007A522A"/>
    <w:rsid w:val="007B1625"/>
    <w:rsid w:val="007B2304"/>
    <w:rsid w:val="007B3FBA"/>
    <w:rsid w:val="007B5371"/>
    <w:rsid w:val="007B706E"/>
    <w:rsid w:val="007B71EB"/>
    <w:rsid w:val="007B77AD"/>
    <w:rsid w:val="007C1BFA"/>
    <w:rsid w:val="007C2483"/>
    <w:rsid w:val="007C2651"/>
    <w:rsid w:val="007C3634"/>
    <w:rsid w:val="007C3D5F"/>
    <w:rsid w:val="007C5F15"/>
    <w:rsid w:val="007C6205"/>
    <w:rsid w:val="007C632C"/>
    <w:rsid w:val="007C655A"/>
    <w:rsid w:val="007C686A"/>
    <w:rsid w:val="007C728E"/>
    <w:rsid w:val="007C7317"/>
    <w:rsid w:val="007C7432"/>
    <w:rsid w:val="007D276D"/>
    <w:rsid w:val="007D2B59"/>
    <w:rsid w:val="007D2C53"/>
    <w:rsid w:val="007D2EC8"/>
    <w:rsid w:val="007D3B35"/>
    <w:rsid w:val="007D3D60"/>
    <w:rsid w:val="007D454B"/>
    <w:rsid w:val="007D7A83"/>
    <w:rsid w:val="007E1980"/>
    <w:rsid w:val="007E1E0A"/>
    <w:rsid w:val="007E2F5F"/>
    <w:rsid w:val="007E336F"/>
    <w:rsid w:val="007E444E"/>
    <w:rsid w:val="007E4B62"/>
    <w:rsid w:val="007E4B76"/>
    <w:rsid w:val="007E545B"/>
    <w:rsid w:val="007E5663"/>
    <w:rsid w:val="007E5EA8"/>
    <w:rsid w:val="007E6392"/>
    <w:rsid w:val="007E67AA"/>
    <w:rsid w:val="007F0CF1"/>
    <w:rsid w:val="007F12A5"/>
    <w:rsid w:val="007F26DD"/>
    <w:rsid w:val="007F4CF1"/>
    <w:rsid w:val="007F5D73"/>
    <w:rsid w:val="007F758D"/>
    <w:rsid w:val="007F762F"/>
    <w:rsid w:val="007F77B6"/>
    <w:rsid w:val="007F7D52"/>
    <w:rsid w:val="007F7E55"/>
    <w:rsid w:val="00800B79"/>
    <w:rsid w:val="00803C65"/>
    <w:rsid w:val="00804FE5"/>
    <w:rsid w:val="0080654C"/>
    <w:rsid w:val="00806847"/>
    <w:rsid w:val="008071C6"/>
    <w:rsid w:val="008079EC"/>
    <w:rsid w:val="00811C73"/>
    <w:rsid w:val="0081653F"/>
    <w:rsid w:val="008167A0"/>
    <w:rsid w:val="00817A00"/>
    <w:rsid w:val="008201A3"/>
    <w:rsid w:val="008218AB"/>
    <w:rsid w:val="00822126"/>
    <w:rsid w:val="00825233"/>
    <w:rsid w:val="00825336"/>
    <w:rsid w:val="00827BE2"/>
    <w:rsid w:val="008305D1"/>
    <w:rsid w:val="00830752"/>
    <w:rsid w:val="008307AE"/>
    <w:rsid w:val="008311CD"/>
    <w:rsid w:val="008327BD"/>
    <w:rsid w:val="00833123"/>
    <w:rsid w:val="00834B3C"/>
    <w:rsid w:val="00835DB3"/>
    <w:rsid w:val="0083617B"/>
    <w:rsid w:val="008369FD"/>
    <w:rsid w:val="008371BD"/>
    <w:rsid w:val="008402EB"/>
    <w:rsid w:val="0084081A"/>
    <w:rsid w:val="0084320E"/>
    <w:rsid w:val="008452D0"/>
    <w:rsid w:val="008455A4"/>
    <w:rsid w:val="00846807"/>
    <w:rsid w:val="008504A8"/>
    <w:rsid w:val="0085065F"/>
    <w:rsid w:val="00851E4C"/>
    <w:rsid w:val="0085282E"/>
    <w:rsid w:val="00853B89"/>
    <w:rsid w:val="00854886"/>
    <w:rsid w:val="008569C5"/>
    <w:rsid w:val="008574D0"/>
    <w:rsid w:val="00857FB3"/>
    <w:rsid w:val="008642C9"/>
    <w:rsid w:val="0086457C"/>
    <w:rsid w:val="008701D4"/>
    <w:rsid w:val="00871267"/>
    <w:rsid w:val="0087143F"/>
    <w:rsid w:val="0087198C"/>
    <w:rsid w:val="00871B93"/>
    <w:rsid w:val="0087260A"/>
    <w:rsid w:val="00872C1F"/>
    <w:rsid w:val="00873B42"/>
    <w:rsid w:val="00876FC3"/>
    <w:rsid w:val="00880966"/>
    <w:rsid w:val="00884B78"/>
    <w:rsid w:val="008856D8"/>
    <w:rsid w:val="00887668"/>
    <w:rsid w:val="00887EAA"/>
    <w:rsid w:val="0089081A"/>
    <w:rsid w:val="00892787"/>
    <w:rsid w:val="00892E82"/>
    <w:rsid w:val="00893D9A"/>
    <w:rsid w:val="008950DA"/>
    <w:rsid w:val="008971B6"/>
    <w:rsid w:val="00897AC8"/>
    <w:rsid w:val="008A1150"/>
    <w:rsid w:val="008A13E1"/>
    <w:rsid w:val="008A201A"/>
    <w:rsid w:val="008A7FBF"/>
    <w:rsid w:val="008B03F0"/>
    <w:rsid w:val="008B283A"/>
    <w:rsid w:val="008B3CE6"/>
    <w:rsid w:val="008B3D48"/>
    <w:rsid w:val="008B5C62"/>
    <w:rsid w:val="008C085D"/>
    <w:rsid w:val="008C1B58"/>
    <w:rsid w:val="008C27A1"/>
    <w:rsid w:val="008C39AE"/>
    <w:rsid w:val="008C48F7"/>
    <w:rsid w:val="008C590D"/>
    <w:rsid w:val="008C5B5D"/>
    <w:rsid w:val="008C6087"/>
    <w:rsid w:val="008C60EC"/>
    <w:rsid w:val="008C7FFD"/>
    <w:rsid w:val="008D39B9"/>
    <w:rsid w:val="008D6979"/>
    <w:rsid w:val="008D762F"/>
    <w:rsid w:val="008D7A37"/>
    <w:rsid w:val="008E00D7"/>
    <w:rsid w:val="008E031B"/>
    <w:rsid w:val="008E2AEA"/>
    <w:rsid w:val="008E45E6"/>
    <w:rsid w:val="008E504A"/>
    <w:rsid w:val="008E5092"/>
    <w:rsid w:val="008E5313"/>
    <w:rsid w:val="008E6E30"/>
    <w:rsid w:val="008E7029"/>
    <w:rsid w:val="008E7EF6"/>
    <w:rsid w:val="008F1F98"/>
    <w:rsid w:val="008F2235"/>
    <w:rsid w:val="008F325B"/>
    <w:rsid w:val="008F4C36"/>
    <w:rsid w:val="008F52DE"/>
    <w:rsid w:val="008F5B79"/>
    <w:rsid w:val="008F6758"/>
    <w:rsid w:val="008F6D7A"/>
    <w:rsid w:val="008F76C5"/>
    <w:rsid w:val="008F7A10"/>
    <w:rsid w:val="009040DD"/>
    <w:rsid w:val="009052C2"/>
    <w:rsid w:val="00905626"/>
    <w:rsid w:val="00905B47"/>
    <w:rsid w:val="009060E7"/>
    <w:rsid w:val="00910C8C"/>
    <w:rsid w:val="00910DB2"/>
    <w:rsid w:val="00910E4A"/>
    <w:rsid w:val="00911C09"/>
    <w:rsid w:val="009124F2"/>
    <w:rsid w:val="0091331C"/>
    <w:rsid w:val="0091429D"/>
    <w:rsid w:val="00915AF4"/>
    <w:rsid w:val="009166B7"/>
    <w:rsid w:val="0092004B"/>
    <w:rsid w:val="009210DB"/>
    <w:rsid w:val="00926E47"/>
    <w:rsid w:val="009277AE"/>
    <w:rsid w:val="009279DE"/>
    <w:rsid w:val="00930116"/>
    <w:rsid w:val="00932E04"/>
    <w:rsid w:val="009350D5"/>
    <w:rsid w:val="0093639E"/>
    <w:rsid w:val="00936A03"/>
    <w:rsid w:val="0094212C"/>
    <w:rsid w:val="00943918"/>
    <w:rsid w:val="009447DF"/>
    <w:rsid w:val="009450DD"/>
    <w:rsid w:val="009465C5"/>
    <w:rsid w:val="009471F9"/>
    <w:rsid w:val="00947BF2"/>
    <w:rsid w:val="00950204"/>
    <w:rsid w:val="00950ED8"/>
    <w:rsid w:val="009529F2"/>
    <w:rsid w:val="009538A9"/>
    <w:rsid w:val="00954689"/>
    <w:rsid w:val="00954753"/>
    <w:rsid w:val="00956211"/>
    <w:rsid w:val="00957893"/>
    <w:rsid w:val="0096015E"/>
    <w:rsid w:val="00960E10"/>
    <w:rsid w:val="009617C9"/>
    <w:rsid w:val="00961C93"/>
    <w:rsid w:val="00963005"/>
    <w:rsid w:val="00963257"/>
    <w:rsid w:val="00963BDC"/>
    <w:rsid w:val="00965324"/>
    <w:rsid w:val="00965557"/>
    <w:rsid w:val="009662C0"/>
    <w:rsid w:val="009707B7"/>
    <w:rsid w:val="0097091E"/>
    <w:rsid w:val="009736D0"/>
    <w:rsid w:val="009760D3"/>
    <w:rsid w:val="009760E0"/>
    <w:rsid w:val="00977132"/>
    <w:rsid w:val="00977D0B"/>
    <w:rsid w:val="009807B5"/>
    <w:rsid w:val="00981A4B"/>
    <w:rsid w:val="009824E1"/>
    <w:rsid w:val="00982501"/>
    <w:rsid w:val="0098253C"/>
    <w:rsid w:val="00982B6C"/>
    <w:rsid w:val="00985204"/>
    <w:rsid w:val="00986328"/>
    <w:rsid w:val="009863AD"/>
    <w:rsid w:val="00986606"/>
    <w:rsid w:val="009877D3"/>
    <w:rsid w:val="00987E9D"/>
    <w:rsid w:val="0099180A"/>
    <w:rsid w:val="00994E8F"/>
    <w:rsid w:val="00994E90"/>
    <w:rsid w:val="009951DC"/>
    <w:rsid w:val="009959BB"/>
    <w:rsid w:val="00997158"/>
    <w:rsid w:val="00997C26"/>
    <w:rsid w:val="009A0631"/>
    <w:rsid w:val="009A0B45"/>
    <w:rsid w:val="009A14FF"/>
    <w:rsid w:val="009A3726"/>
    <w:rsid w:val="009A3A7C"/>
    <w:rsid w:val="009A4914"/>
    <w:rsid w:val="009A4CD9"/>
    <w:rsid w:val="009A4FEB"/>
    <w:rsid w:val="009A5814"/>
    <w:rsid w:val="009B0D45"/>
    <w:rsid w:val="009B2ADB"/>
    <w:rsid w:val="009B41D3"/>
    <w:rsid w:val="009B47C9"/>
    <w:rsid w:val="009B603A"/>
    <w:rsid w:val="009B65B6"/>
    <w:rsid w:val="009C2D0E"/>
    <w:rsid w:val="009C36AA"/>
    <w:rsid w:val="009C3DAC"/>
    <w:rsid w:val="009C42E0"/>
    <w:rsid w:val="009C5519"/>
    <w:rsid w:val="009C569F"/>
    <w:rsid w:val="009C5787"/>
    <w:rsid w:val="009C5D6D"/>
    <w:rsid w:val="009C65A4"/>
    <w:rsid w:val="009D0A96"/>
    <w:rsid w:val="009D254C"/>
    <w:rsid w:val="009D3EF3"/>
    <w:rsid w:val="009D4C0D"/>
    <w:rsid w:val="009D5362"/>
    <w:rsid w:val="009D62BA"/>
    <w:rsid w:val="009D62E7"/>
    <w:rsid w:val="009D7115"/>
    <w:rsid w:val="009E0466"/>
    <w:rsid w:val="009E1415"/>
    <w:rsid w:val="009E6116"/>
    <w:rsid w:val="009E623F"/>
    <w:rsid w:val="009E6E33"/>
    <w:rsid w:val="009F382D"/>
    <w:rsid w:val="009F4EC9"/>
    <w:rsid w:val="009F76E3"/>
    <w:rsid w:val="009F7ADA"/>
    <w:rsid w:val="00A024ED"/>
    <w:rsid w:val="00A02E43"/>
    <w:rsid w:val="00A03C31"/>
    <w:rsid w:val="00A0419A"/>
    <w:rsid w:val="00A065F9"/>
    <w:rsid w:val="00A06781"/>
    <w:rsid w:val="00A06E51"/>
    <w:rsid w:val="00A07235"/>
    <w:rsid w:val="00A0772A"/>
    <w:rsid w:val="00A07C75"/>
    <w:rsid w:val="00A07F34"/>
    <w:rsid w:val="00A12ABB"/>
    <w:rsid w:val="00A12E55"/>
    <w:rsid w:val="00A1300E"/>
    <w:rsid w:val="00A137CD"/>
    <w:rsid w:val="00A1518F"/>
    <w:rsid w:val="00A158CE"/>
    <w:rsid w:val="00A166C0"/>
    <w:rsid w:val="00A17411"/>
    <w:rsid w:val="00A17412"/>
    <w:rsid w:val="00A202C1"/>
    <w:rsid w:val="00A22154"/>
    <w:rsid w:val="00A22F52"/>
    <w:rsid w:val="00A234AC"/>
    <w:rsid w:val="00A241DD"/>
    <w:rsid w:val="00A24BA0"/>
    <w:rsid w:val="00A25C38"/>
    <w:rsid w:val="00A25D54"/>
    <w:rsid w:val="00A26702"/>
    <w:rsid w:val="00A30980"/>
    <w:rsid w:val="00A33C66"/>
    <w:rsid w:val="00A34CAE"/>
    <w:rsid w:val="00A36BBE"/>
    <w:rsid w:val="00A372E3"/>
    <w:rsid w:val="00A42BE8"/>
    <w:rsid w:val="00A4307A"/>
    <w:rsid w:val="00A43848"/>
    <w:rsid w:val="00A43E2E"/>
    <w:rsid w:val="00A45DD2"/>
    <w:rsid w:val="00A47EBB"/>
    <w:rsid w:val="00A5153F"/>
    <w:rsid w:val="00A51CDD"/>
    <w:rsid w:val="00A557DD"/>
    <w:rsid w:val="00A56715"/>
    <w:rsid w:val="00A56CD9"/>
    <w:rsid w:val="00A56EBC"/>
    <w:rsid w:val="00A57417"/>
    <w:rsid w:val="00A614B9"/>
    <w:rsid w:val="00A64D32"/>
    <w:rsid w:val="00A6730D"/>
    <w:rsid w:val="00A7125C"/>
    <w:rsid w:val="00A713B5"/>
    <w:rsid w:val="00A71625"/>
    <w:rsid w:val="00A71B9B"/>
    <w:rsid w:val="00A732D1"/>
    <w:rsid w:val="00A73B3F"/>
    <w:rsid w:val="00A73D6C"/>
    <w:rsid w:val="00A750CF"/>
    <w:rsid w:val="00A751C7"/>
    <w:rsid w:val="00A76C69"/>
    <w:rsid w:val="00A76D8F"/>
    <w:rsid w:val="00A76E3B"/>
    <w:rsid w:val="00A770CE"/>
    <w:rsid w:val="00A77528"/>
    <w:rsid w:val="00A778B9"/>
    <w:rsid w:val="00A80461"/>
    <w:rsid w:val="00A84029"/>
    <w:rsid w:val="00A841E7"/>
    <w:rsid w:val="00A86000"/>
    <w:rsid w:val="00A86C0F"/>
    <w:rsid w:val="00A8705C"/>
    <w:rsid w:val="00A87844"/>
    <w:rsid w:val="00A90A4D"/>
    <w:rsid w:val="00A93320"/>
    <w:rsid w:val="00A93424"/>
    <w:rsid w:val="00A95CA6"/>
    <w:rsid w:val="00A964EA"/>
    <w:rsid w:val="00A97A7D"/>
    <w:rsid w:val="00A97C89"/>
    <w:rsid w:val="00A97FF3"/>
    <w:rsid w:val="00AA038C"/>
    <w:rsid w:val="00AA2BE2"/>
    <w:rsid w:val="00AA6762"/>
    <w:rsid w:val="00AA7A09"/>
    <w:rsid w:val="00AA7E12"/>
    <w:rsid w:val="00AB060D"/>
    <w:rsid w:val="00AB2F42"/>
    <w:rsid w:val="00AB3148"/>
    <w:rsid w:val="00AB3B50"/>
    <w:rsid w:val="00AB451E"/>
    <w:rsid w:val="00AB4874"/>
    <w:rsid w:val="00AB609E"/>
    <w:rsid w:val="00AB6B0E"/>
    <w:rsid w:val="00AB784A"/>
    <w:rsid w:val="00AC05B1"/>
    <w:rsid w:val="00AC12DB"/>
    <w:rsid w:val="00AC1D4D"/>
    <w:rsid w:val="00AC39E2"/>
    <w:rsid w:val="00AC516A"/>
    <w:rsid w:val="00AC5499"/>
    <w:rsid w:val="00AC72FD"/>
    <w:rsid w:val="00AD09C0"/>
    <w:rsid w:val="00AD356C"/>
    <w:rsid w:val="00AD38D6"/>
    <w:rsid w:val="00AD39B7"/>
    <w:rsid w:val="00AD3A2A"/>
    <w:rsid w:val="00AE0168"/>
    <w:rsid w:val="00AE239C"/>
    <w:rsid w:val="00AE2914"/>
    <w:rsid w:val="00AE3D71"/>
    <w:rsid w:val="00AE5B00"/>
    <w:rsid w:val="00AE5EFC"/>
    <w:rsid w:val="00AE6D15"/>
    <w:rsid w:val="00AF09AC"/>
    <w:rsid w:val="00AF0D51"/>
    <w:rsid w:val="00AF16F7"/>
    <w:rsid w:val="00AF28CC"/>
    <w:rsid w:val="00AF2CC3"/>
    <w:rsid w:val="00AF39F9"/>
    <w:rsid w:val="00AF3F23"/>
    <w:rsid w:val="00AF5170"/>
    <w:rsid w:val="00B00908"/>
    <w:rsid w:val="00B00CB2"/>
    <w:rsid w:val="00B04182"/>
    <w:rsid w:val="00B045DA"/>
    <w:rsid w:val="00B05A10"/>
    <w:rsid w:val="00B07AE3"/>
    <w:rsid w:val="00B10792"/>
    <w:rsid w:val="00B11430"/>
    <w:rsid w:val="00B11DC4"/>
    <w:rsid w:val="00B1359F"/>
    <w:rsid w:val="00B149A2"/>
    <w:rsid w:val="00B15039"/>
    <w:rsid w:val="00B2180E"/>
    <w:rsid w:val="00B223CC"/>
    <w:rsid w:val="00B2269E"/>
    <w:rsid w:val="00B257C7"/>
    <w:rsid w:val="00B26892"/>
    <w:rsid w:val="00B27BD5"/>
    <w:rsid w:val="00B31142"/>
    <w:rsid w:val="00B32D0E"/>
    <w:rsid w:val="00B33354"/>
    <w:rsid w:val="00B33E9C"/>
    <w:rsid w:val="00B3443C"/>
    <w:rsid w:val="00B353EB"/>
    <w:rsid w:val="00B36B69"/>
    <w:rsid w:val="00B36B6B"/>
    <w:rsid w:val="00B439C4"/>
    <w:rsid w:val="00B4424C"/>
    <w:rsid w:val="00B4535E"/>
    <w:rsid w:val="00B46A9E"/>
    <w:rsid w:val="00B5010C"/>
    <w:rsid w:val="00B5140F"/>
    <w:rsid w:val="00B51CEC"/>
    <w:rsid w:val="00B52A8C"/>
    <w:rsid w:val="00B53C38"/>
    <w:rsid w:val="00B565AE"/>
    <w:rsid w:val="00B60B88"/>
    <w:rsid w:val="00B6220C"/>
    <w:rsid w:val="00B62D37"/>
    <w:rsid w:val="00B636A8"/>
    <w:rsid w:val="00B63B83"/>
    <w:rsid w:val="00B665C6"/>
    <w:rsid w:val="00B7140B"/>
    <w:rsid w:val="00B716EF"/>
    <w:rsid w:val="00B72793"/>
    <w:rsid w:val="00B73001"/>
    <w:rsid w:val="00B754BD"/>
    <w:rsid w:val="00B76F74"/>
    <w:rsid w:val="00B77858"/>
    <w:rsid w:val="00B801EB"/>
    <w:rsid w:val="00B805AF"/>
    <w:rsid w:val="00B80ECB"/>
    <w:rsid w:val="00B869EC"/>
    <w:rsid w:val="00B90541"/>
    <w:rsid w:val="00B9087C"/>
    <w:rsid w:val="00B92262"/>
    <w:rsid w:val="00B929BE"/>
    <w:rsid w:val="00B930D6"/>
    <w:rsid w:val="00B9397A"/>
    <w:rsid w:val="00B9633D"/>
    <w:rsid w:val="00B97B1C"/>
    <w:rsid w:val="00BA0B75"/>
    <w:rsid w:val="00BA2029"/>
    <w:rsid w:val="00BA2EBE"/>
    <w:rsid w:val="00BB0C1F"/>
    <w:rsid w:val="00BB0F28"/>
    <w:rsid w:val="00BB3095"/>
    <w:rsid w:val="00BB3396"/>
    <w:rsid w:val="00BB409F"/>
    <w:rsid w:val="00BB458A"/>
    <w:rsid w:val="00BB66CB"/>
    <w:rsid w:val="00BC2A85"/>
    <w:rsid w:val="00BC3E63"/>
    <w:rsid w:val="00BC4585"/>
    <w:rsid w:val="00BC464B"/>
    <w:rsid w:val="00BC5161"/>
    <w:rsid w:val="00BC519A"/>
    <w:rsid w:val="00BC7DCF"/>
    <w:rsid w:val="00BD00D3"/>
    <w:rsid w:val="00BD1659"/>
    <w:rsid w:val="00BD3AA9"/>
    <w:rsid w:val="00BD4606"/>
    <w:rsid w:val="00BD4A18"/>
    <w:rsid w:val="00BD4A98"/>
    <w:rsid w:val="00BD6DB2"/>
    <w:rsid w:val="00BE00F4"/>
    <w:rsid w:val="00BE11CF"/>
    <w:rsid w:val="00BE1C3E"/>
    <w:rsid w:val="00BE21AB"/>
    <w:rsid w:val="00BE24D3"/>
    <w:rsid w:val="00BE4331"/>
    <w:rsid w:val="00BE4359"/>
    <w:rsid w:val="00BE4659"/>
    <w:rsid w:val="00BE4838"/>
    <w:rsid w:val="00BE4B9D"/>
    <w:rsid w:val="00BE4F46"/>
    <w:rsid w:val="00BE55CB"/>
    <w:rsid w:val="00BE579D"/>
    <w:rsid w:val="00BE66FA"/>
    <w:rsid w:val="00BE73CB"/>
    <w:rsid w:val="00BF23AF"/>
    <w:rsid w:val="00BF27C8"/>
    <w:rsid w:val="00BF617A"/>
    <w:rsid w:val="00BF6364"/>
    <w:rsid w:val="00BF6FCE"/>
    <w:rsid w:val="00C00D8A"/>
    <w:rsid w:val="00C015F3"/>
    <w:rsid w:val="00C025C8"/>
    <w:rsid w:val="00C029F4"/>
    <w:rsid w:val="00C0379D"/>
    <w:rsid w:val="00C03931"/>
    <w:rsid w:val="00C04184"/>
    <w:rsid w:val="00C05351"/>
    <w:rsid w:val="00C05FE3"/>
    <w:rsid w:val="00C065CA"/>
    <w:rsid w:val="00C066E8"/>
    <w:rsid w:val="00C10957"/>
    <w:rsid w:val="00C11B02"/>
    <w:rsid w:val="00C11CCF"/>
    <w:rsid w:val="00C140F6"/>
    <w:rsid w:val="00C14A8F"/>
    <w:rsid w:val="00C1599B"/>
    <w:rsid w:val="00C1728B"/>
    <w:rsid w:val="00C175DB"/>
    <w:rsid w:val="00C20D71"/>
    <w:rsid w:val="00C2136D"/>
    <w:rsid w:val="00C214EE"/>
    <w:rsid w:val="00C2275B"/>
    <w:rsid w:val="00C2314B"/>
    <w:rsid w:val="00C231FB"/>
    <w:rsid w:val="00C24971"/>
    <w:rsid w:val="00C26BE5"/>
    <w:rsid w:val="00C26E4D"/>
    <w:rsid w:val="00C27909"/>
    <w:rsid w:val="00C27B03"/>
    <w:rsid w:val="00C30AE2"/>
    <w:rsid w:val="00C30CA5"/>
    <w:rsid w:val="00C314E1"/>
    <w:rsid w:val="00C33A9B"/>
    <w:rsid w:val="00C34397"/>
    <w:rsid w:val="00C35494"/>
    <w:rsid w:val="00C358E3"/>
    <w:rsid w:val="00C36E22"/>
    <w:rsid w:val="00C3788B"/>
    <w:rsid w:val="00C40037"/>
    <w:rsid w:val="00C4095D"/>
    <w:rsid w:val="00C443C4"/>
    <w:rsid w:val="00C4543C"/>
    <w:rsid w:val="00C46D40"/>
    <w:rsid w:val="00C5067B"/>
    <w:rsid w:val="00C52866"/>
    <w:rsid w:val="00C54B21"/>
    <w:rsid w:val="00C601D2"/>
    <w:rsid w:val="00C62D44"/>
    <w:rsid w:val="00C63F59"/>
    <w:rsid w:val="00C65BCC"/>
    <w:rsid w:val="00C66970"/>
    <w:rsid w:val="00C72C29"/>
    <w:rsid w:val="00C73EB6"/>
    <w:rsid w:val="00C746E7"/>
    <w:rsid w:val="00C75547"/>
    <w:rsid w:val="00C75915"/>
    <w:rsid w:val="00C779B1"/>
    <w:rsid w:val="00C80D57"/>
    <w:rsid w:val="00C81E41"/>
    <w:rsid w:val="00C8210F"/>
    <w:rsid w:val="00C822AF"/>
    <w:rsid w:val="00C83AE4"/>
    <w:rsid w:val="00C84B5A"/>
    <w:rsid w:val="00C8691C"/>
    <w:rsid w:val="00C90AF5"/>
    <w:rsid w:val="00C90C9D"/>
    <w:rsid w:val="00C932E4"/>
    <w:rsid w:val="00C9434B"/>
    <w:rsid w:val="00CA073F"/>
    <w:rsid w:val="00CA0F7F"/>
    <w:rsid w:val="00CA168A"/>
    <w:rsid w:val="00CA357E"/>
    <w:rsid w:val="00CA44F9"/>
    <w:rsid w:val="00CA45A6"/>
    <w:rsid w:val="00CA4A69"/>
    <w:rsid w:val="00CA5483"/>
    <w:rsid w:val="00CA78C8"/>
    <w:rsid w:val="00CB134B"/>
    <w:rsid w:val="00CB24C1"/>
    <w:rsid w:val="00CB3CDF"/>
    <w:rsid w:val="00CB59D7"/>
    <w:rsid w:val="00CB68B6"/>
    <w:rsid w:val="00CC0DA4"/>
    <w:rsid w:val="00CC1D52"/>
    <w:rsid w:val="00CC3E0C"/>
    <w:rsid w:val="00CC4D03"/>
    <w:rsid w:val="00CC58D3"/>
    <w:rsid w:val="00CC6BF3"/>
    <w:rsid w:val="00CC784D"/>
    <w:rsid w:val="00CC7909"/>
    <w:rsid w:val="00CD3514"/>
    <w:rsid w:val="00CD3A71"/>
    <w:rsid w:val="00CD558A"/>
    <w:rsid w:val="00CD5B0D"/>
    <w:rsid w:val="00CE04F7"/>
    <w:rsid w:val="00CE4D29"/>
    <w:rsid w:val="00CE4D48"/>
    <w:rsid w:val="00CE6CF3"/>
    <w:rsid w:val="00CF05A8"/>
    <w:rsid w:val="00D000E8"/>
    <w:rsid w:val="00D023E6"/>
    <w:rsid w:val="00D0337B"/>
    <w:rsid w:val="00D03DB5"/>
    <w:rsid w:val="00D0431C"/>
    <w:rsid w:val="00D06811"/>
    <w:rsid w:val="00D06C30"/>
    <w:rsid w:val="00D079B2"/>
    <w:rsid w:val="00D10B77"/>
    <w:rsid w:val="00D111BC"/>
    <w:rsid w:val="00D114E9"/>
    <w:rsid w:val="00D11C09"/>
    <w:rsid w:val="00D1311E"/>
    <w:rsid w:val="00D13749"/>
    <w:rsid w:val="00D150E9"/>
    <w:rsid w:val="00D15EF7"/>
    <w:rsid w:val="00D177BA"/>
    <w:rsid w:val="00D1780E"/>
    <w:rsid w:val="00D237DD"/>
    <w:rsid w:val="00D23A76"/>
    <w:rsid w:val="00D26CCF"/>
    <w:rsid w:val="00D27545"/>
    <w:rsid w:val="00D276B5"/>
    <w:rsid w:val="00D27E21"/>
    <w:rsid w:val="00D32452"/>
    <w:rsid w:val="00D346F0"/>
    <w:rsid w:val="00D35BEE"/>
    <w:rsid w:val="00D37A07"/>
    <w:rsid w:val="00D40A84"/>
    <w:rsid w:val="00D429C6"/>
    <w:rsid w:val="00D42FA0"/>
    <w:rsid w:val="00D47748"/>
    <w:rsid w:val="00D50E66"/>
    <w:rsid w:val="00D531C1"/>
    <w:rsid w:val="00D535C4"/>
    <w:rsid w:val="00D54CC3"/>
    <w:rsid w:val="00D55F2A"/>
    <w:rsid w:val="00D564A5"/>
    <w:rsid w:val="00D56746"/>
    <w:rsid w:val="00D57AE3"/>
    <w:rsid w:val="00D6041A"/>
    <w:rsid w:val="00D633EB"/>
    <w:rsid w:val="00D63885"/>
    <w:rsid w:val="00D63E41"/>
    <w:rsid w:val="00D66866"/>
    <w:rsid w:val="00D6701F"/>
    <w:rsid w:val="00D679FA"/>
    <w:rsid w:val="00D72C3D"/>
    <w:rsid w:val="00D73A01"/>
    <w:rsid w:val="00D73DCC"/>
    <w:rsid w:val="00D75289"/>
    <w:rsid w:val="00D75689"/>
    <w:rsid w:val="00D7789E"/>
    <w:rsid w:val="00D82FF7"/>
    <w:rsid w:val="00D83230"/>
    <w:rsid w:val="00D8336D"/>
    <w:rsid w:val="00D8417F"/>
    <w:rsid w:val="00D84401"/>
    <w:rsid w:val="00D847FE"/>
    <w:rsid w:val="00D85C26"/>
    <w:rsid w:val="00D9181D"/>
    <w:rsid w:val="00D9284C"/>
    <w:rsid w:val="00D9300C"/>
    <w:rsid w:val="00D93148"/>
    <w:rsid w:val="00D93314"/>
    <w:rsid w:val="00D938AC"/>
    <w:rsid w:val="00D93B61"/>
    <w:rsid w:val="00D94F82"/>
    <w:rsid w:val="00D964EA"/>
    <w:rsid w:val="00D966D0"/>
    <w:rsid w:val="00D97AD6"/>
    <w:rsid w:val="00D97F09"/>
    <w:rsid w:val="00DA0C59"/>
    <w:rsid w:val="00DA0F7A"/>
    <w:rsid w:val="00DA2588"/>
    <w:rsid w:val="00DA3991"/>
    <w:rsid w:val="00DA4008"/>
    <w:rsid w:val="00DA471A"/>
    <w:rsid w:val="00DA4AD7"/>
    <w:rsid w:val="00DA4BEC"/>
    <w:rsid w:val="00DA4C46"/>
    <w:rsid w:val="00DA5A31"/>
    <w:rsid w:val="00DA5CB5"/>
    <w:rsid w:val="00DA6B02"/>
    <w:rsid w:val="00DB0990"/>
    <w:rsid w:val="00DB1346"/>
    <w:rsid w:val="00DB7BDE"/>
    <w:rsid w:val="00DB7E6C"/>
    <w:rsid w:val="00DC2656"/>
    <w:rsid w:val="00DC3054"/>
    <w:rsid w:val="00DC31ED"/>
    <w:rsid w:val="00DC50BD"/>
    <w:rsid w:val="00DC5868"/>
    <w:rsid w:val="00DC74ED"/>
    <w:rsid w:val="00DC798F"/>
    <w:rsid w:val="00DD157C"/>
    <w:rsid w:val="00DD1766"/>
    <w:rsid w:val="00DD23B1"/>
    <w:rsid w:val="00DD431F"/>
    <w:rsid w:val="00DD4EC2"/>
    <w:rsid w:val="00DD579A"/>
    <w:rsid w:val="00DD5A29"/>
    <w:rsid w:val="00DD5D9D"/>
    <w:rsid w:val="00DE0D01"/>
    <w:rsid w:val="00DE35CB"/>
    <w:rsid w:val="00DE4C93"/>
    <w:rsid w:val="00DE6B79"/>
    <w:rsid w:val="00DF20DB"/>
    <w:rsid w:val="00DF21E9"/>
    <w:rsid w:val="00DF2E2E"/>
    <w:rsid w:val="00DF317E"/>
    <w:rsid w:val="00DF3A56"/>
    <w:rsid w:val="00DF3F4A"/>
    <w:rsid w:val="00E00B56"/>
    <w:rsid w:val="00E00F14"/>
    <w:rsid w:val="00E012F4"/>
    <w:rsid w:val="00E016BD"/>
    <w:rsid w:val="00E03640"/>
    <w:rsid w:val="00E0379C"/>
    <w:rsid w:val="00E04F5F"/>
    <w:rsid w:val="00E06386"/>
    <w:rsid w:val="00E07748"/>
    <w:rsid w:val="00E161B8"/>
    <w:rsid w:val="00E22E65"/>
    <w:rsid w:val="00E23D44"/>
    <w:rsid w:val="00E24422"/>
    <w:rsid w:val="00E24CB8"/>
    <w:rsid w:val="00E24D85"/>
    <w:rsid w:val="00E24EB4"/>
    <w:rsid w:val="00E278E4"/>
    <w:rsid w:val="00E320ED"/>
    <w:rsid w:val="00E33AFB"/>
    <w:rsid w:val="00E34218"/>
    <w:rsid w:val="00E346B3"/>
    <w:rsid w:val="00E40DBC"/>
    <w:rsid w:val="00E40F3E"/>
    <w:rsid w:val="00E43279"/>
    <w:rsid w:val="00E43E31"/>
    <w:rsid w:val="00E453FD"/>
    <w:rsid w:val="00E45726"/>
    <w:rsid w:val="00E45B77"/>
    <w:rsid w:val="00E46282"/>
    <w:rsid w:val="00E47F85"/>
    <w:rsid w:val="00E5061F"/>
    <w:rsid w:val="00E51048"/>
    <w:rsid w:val="00E5216E"/>
    <w:rsid w:val="00E52347"/>
    <w:rsid w:val="00E56F46"/>
    <w:rsid w:val="00E602F3"/>
    <w:rsid w:val="00E61797"/>
    <w:rsid w:val="00E63171"/>
    <w:rsid w:val="00E63B04"/>
    <w:rsid w:val="00E6530F"/>
    <w:rsid w:val="00E653D0"/>
    <w:rsid w:val="00E66BCC"/>
    <w:rsid w:val="00E679D2"/>
    <w:rsid w:val="00E704BA"/>
    <w:rsid w:val="00E70D75"/>
    <w:rsid w:val="00E729F1"/>
    <w:rsid w:val="00E74114"/>
    <w:rsid w:val="00E75A21"/>
    <w:rsid w:val="00E775F3"/>
    <w:rsid w:val="00E82344"/>
    <w:rsid w:val="00E8270C"/>
    <w:rsid w:val="00E8418C"/>
    <w:rsid w:val="00E84C82"/>
    <w:rsid w:val="00E84D64"/>
    <w:rsid w:val="00E853F8"/>
    <w:rsid w:val="00E86A01"/>
    <w:rsid w:val="00E87408"/>
    <w:rsid w:val="00E90282"/>
    <w:rsid w:val="00E903AF"/>
    <w:rsid w:val="00E914C4"/>
    <w:rsid w:val="00E934F5"/>
    <w:rsid w:val="00E95149"/>
    <w:rsid w:val="00E96961"/>
    <w:rsid w:val="00E97B87"/>
    <w:rsid w:val="00E97FC1"/>
    <w:rsid w:val="00EA0EC6"/>
    <w:rsid w:val="00EA11D0"/>
    <w:rsid w:val="00EA65FB"/>
    <w:rsid w:val="00EA72EC"/>
    <w:rsid w:val="00EB11CB"/>
    <w:rsid w:val="00EB275A"/>
    <w:rsid w:val="00EB3124"/>
    <w:rsid w:val="00EB786A"/>
    <w:rsid w:val="00EC065C"/>
    <w:rsid w:val="00EC0FEA"/>
    <w:rsid w:val="00EC1578"/>
    <w:rsid w:val="00EC1C72"/>
    <w:rsid w:val="00EC229F"/>
    <w:rsid w:val="00EC3CC9"/>
    <w:rsid w:val="00EC66B9"/>
    <w:rsid w:val="00EC680A"/>
    <w:rsid w:val="00EC6A30"/>
    <w:rsid w:val="00EC7CC0"/>
    <w:rsid w:val="00ED0068"/>
    <w:rsid w:val="00ED03D7"/>
    <w:rsid w:val="00ED09D8"/>
    <w:rsid w:val="00ED36F7"/>
    <w:rsid w:val="00ED49A5"/>
    <w:rsid w:val="00ED72D2"/>
    <w:rsid w:val="00EE1632"/>
    <w:rsid w:val="00EE2492"/>
    <w:rsid w:val="00EE2BED"/>
    <w:rsid w:val="00EE374B"/>
    <w:rsid w:val="00EE415F"/>
    <w:rsid w:val="00EE53D7"/>
    <w:rsid w:val="00EE5689"/>
    <w:rsid w:val="00EE79DB"/>
    <w:rsid w:val="00EF3831"/>
    <w:rsid w:val="00F00A1D"/>
    <w:rsid w:val="00F055CB"/>
    <w:rsid w:val="00F0604E"/>
    <w:rsid w:val="00F06241"/>
    <w:rsid w:val="00F109B2"/>
    <w:rsid w:val="00F11BB5"/>
    <w:rsid w:val="00F13616"/>
    <w:rsid w:val="00F1417B"/>
    <w:rsid w:val="00F17F57"/>
    <w:rsid w:val="00F22E2E"/>
    <w:rsid w:val="00F23CF5"/>
    <w:rsid w:val="00F2626D"/>
    <w:rsid w:val="00F26A52"/>
    <w:rsid w:val="00F26C2E"/>
    <w:rsid w:val="00F26D57"/>
    <w:rsid w:val="00F31168"/>
    <w:rsid w:val="00F32E7C"/>
    <w:rsid w:val="00F338A5"/>
    <w:rsid w:val="00F33D6F"/>
    <w:rsid w:val="00F34B99"/>
    <w:rsid w:val="00F34CAF"/>
    <w:rsid w:val="00F36429"/>
    <w:rsid w:val="00F3678F"/>
    <w:rsid w:val="00F402A0"/>
    <w:rsid w:val="00F4243C"/>
    <w:rsid w:val="00F44105"/>
    <w:rsid w:val="00F475BF"/>
    <w:rsid w:val="00F476D9"/>
    <w:rsid w:val="00F479A6"/>
    <w:rsid w:val="00F50DCA"/>
    <w:rsid w:val="00F52DAB"/>
    <w:rsid w:val="00F54214"/>
    <w:rsid w:val="00F543F0"/>
    <w:rsid w:val="00F55D3A"/>
    <w:rsid w:val="00F5613A"/>
    <w:rsid w:val="00F579FB"/>
    <w:rsid w:val="00F6428C"/>
    <w:rsid w:val="00F64AB4"/>
    <w:rsid w:val="00F66EEA"/>
    <w:rsid w:val="00F72CD0"/>
    <w:rsid w:val="00F73701"/>
    <w:rsid w:val="00F7408B"/>
    <w:rsid w:val="00F74948"/>
    <w:rsid w:val="00F75168"/>
    <w:rsid w:val="00F75B40"/>
    <w:rsid w:val="00F801A6"/>
    <w:rsid w:val="00F80709"/>
    <w:rsid w:val="00F80D57"/>
    <w:rsid w:val="00F816B4"/>
    <w:rsid w:val="00F81D29"/>
    <w:rsid w:val="00F82913"/>
    <w:rsid w:val="00F83397"/>
    <w:rsid w:val="00F85A82"/>
    <w:rsid w:val="00F85E07"/>
    <w:rsid w:val="00F879DC"/>
    <w:rsid w:val="00F9056F"/>
    <w:rsid w:val="00F91C4D"/>
    <w:rsid w:val="00F92FD9"/>
    <w:rsid w:val="00F94463"/>
    <w:rsid w:val="00F977A7"/>
    <w:rsid w:val="00FA125F"/>
    <w:rsid w:val="00FA239B"/>
    <w:rsid w:val="00FA2C81"/>
    <w:rsid w:val="00FA3365"/>
    <w:rsid w:val="00FA348D"/>
    <w:rsid w:val="00FA5178"/>
    <w:rsid w:val="00FA5ABD"/>
    <w:rsid w:val="00FA6684"/>
    <w:rsid w:val="00FA66FF"/>
    <w:rsid w:val="00FA731E"/>
    <w:rsid w:val="00FA7FB1"/>
    <w:rsid w:val="00FB05D4"/>
    <w:rsid w:val="00FB2B38"/>
    <w:rsid w:val="00FB6E89"/>
    <w:rsid w:val="00FC1D27"/>
    <w:rsid w:val="00FC6358"/>
    <w:rsid w:val="00FC71CA"/>
    <w:rsid w:val="00FC7E1F"/>
    <w:rsid w:val="00FD01CF"/>
    <w:rsid w:val="00FD320D"/>
    <w:rsid w:val="00FD3AC7"/>
    <w:rsid w:val="00FD425B"/>
    <w:rsid w:val="00FD5681"/>
    <w:rsid w:val="00FD5E8D"/>
    <w:rsid w:val="00FD680F"/>
    <w:rsid w:val="00FD7AB6"/>
    <w:rsid w:val="00FE003D"/>
    <w:rsid w:val="00FE0B2B"/>
    <w:rsid w:val="00FE23DE"/>
    <w:rsid w:val="00FE2CDE"/>
    <w:rsid w:val="00FE53E9"/>
    <w:rsid w:val="00FE5F66"/>
    <w:rsid w:val="00FE7FAA"/>
    <w:rsid w:val="00FF0E54"/>
    <w:rsid w:val="00FF1165"/>
    <w:rsid w:val="00FF2863"/>
    <w:rsid w:val="00FF297A"/>
    <w:rsid w:val="00FF2B05"/>
    <w:rsid w:val="00FF313E"/>
    <w:rsid w:val="00FF3FAA"/>
    <w:rsid w:val="00FF4459"/>
    <w:rsid w:val="00FF5075"/>
    <w:rsid w:val="00FF5C99"/>
    <w:rsid w:val="00FF5D11"/>
    <w:rsid w:val="1C8D7C19"/>
    <w:rsid w:val="24417F5E"/>
    <w:rsid w:val="26BA4E71"/>
    <w:rsid w:val="2B2C2A33"/>
    <w:rsid w:val="374E5744"/>
    <w:rsid w:val="47322FB9"/>
    <w:rsid w:val="5CC351E7"/>
    <w:rsid w:val="7086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44153E"/>
  <w15:docId w15:val="{C241801E-A60C-4805-8E8C-C0022C22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footnote reference" w:semiHidden="1" w:qFormat="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Subtitle" w:qFormat="1"/>
    <w:lsdException w:name="Hyperlink" w:uiPriority="99"/>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pPr>
      <w:widowControl w:val="0"/>
      <w:jc w:val="both"/>
    </w:pPr>
    <w:rPr>
      <w:kern w:val="2"/>
      <w:sz w:val="21"/>
      <w:szCs w:val="24"/>
    </w:rPr>
  </w:style>
  <w:style w:type="paragraph" w:styleId="1">
    <w:name w:val="heading 1"/>
    <w:basedOn w:val="aff1"/>
    <w:next w:val="aff1"/>
    <w:link w:val="10"/>
    <w:qFormat/>
    <w:pPr>
      <w:keepNext/>
      <w:keepLines/>
      <w:spacing w:before="340" w:after="330" w:line="576" w:lineRule="auto"/>
      <w:outlineLvl w:val="0"/>
    </w:pPr>
    <w:rPr>
      <w:b/>
      <w:kern w:val="44"/>
      <w:sz w:val="44"/>
      <w:szCs w:val="20"/>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TOC7">
    <w:name w:val="toc 7"/>
    <w:basedOn w:val="aff1"/>
    <w:next w:val="aff1"/>
    <w:semiHidden/>
    <w:qFormat/>
    <w:pPr>
      <w:tabs>
        <w:tab w:val="right" w:leader="dot" w:pos="9241"/>
      </w:tabs>
      <w:ind w:firstLineChars="500" w:firstLine="505"/>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aff7">
    <w:name w:val="annotation text"/>
    <w:basedOn w:val="aff1"/>
    <w:link w:val="aff8"/>
    <w:qFormat/>
    <w:pPr>
      <w:jc w:val="left"/>
    </w:pPr>
  </w:style>
  <w:style w:type="paragraph" w:styleId="6">
    <w:name w:val="index 6"/>
    <w:basedOn w:val="aff1"/>
    <w:next w:val="aff1"/>
    <w:qFormat/>
    <w:pPr>
      <w:ind w:left="1260" w:hanging="210"/>
      <w:jc w:val="left"/>
    </w:pPr>
    <w:rPr>
      <w:rFonts w:ascii="Calibri" w:hAnsi="Calibri"/>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TOC5">
    <w:name w:val="toc 5"/>
    <w:basedOn w:val="aff1"/>
    <w:next w:val="aff1"/>
    <w:semiHidden/>
    <w:qFormat/>
    <w:pPr>
      <w:tabs>
        <w:tab w:val="right" w:leader="dot" w:pos="9241"/>
      </w:tabs>
      <w:ind w:firstLineChars="300" w:firstLine="300"/>
      <w:jc w:val="left"/>
    </w:pPr>
    <w:rPr>
      <w:rFonts w:ascii="宋体"/>
      <w:szCs w:val="21"/>
    </w:rPr>
  </w:style>
  <w:style w:type="paragraph" w:styleId="TOC3">
    <w:name w:val="toc 3"/>
    <w:basedOn w:val="aff1"/>
    <w:next w:val="aff1"/>
    <w:semiHidden/>
    <w:qFormat/>
    <w:pPr>
      <w:tabs>
        <w:tab w:val="right" w:leader="dot" w:pos="9241"/>
      </w:tabs>
      <w:ind w:firstLineChars="100" w:firstLine="102"/>
      <w:jc w:val="left"/>
    </w:pPr>
    <w:rPr>
      <w:rFonts w:ascii="宋体"/>
      <w:szCs w:val="21"/>
    </w:rPr>
  </w:style>
  <w:style w:type="paragraph" w:styleId="TOC8">
    <w:name w:val="toc 8"/>
    <w:basedOn w:val="aff1"/>
    <w:next w:val="aff1"/>
    <w:semiHidden/>
    <w:qFormat/>
    <w:pPr>
      <w:tabs>
        <w:tab w:val="right" w:leader="dot" w:pos="9241"/>
      </w:tabs>
      <w:ind w:firstLineChars="600" w:firstLine="607"/>
      <w:jc w:val="left"/>
    </w:pPr>
    <w:rPr>
      <w:rFonts w:ascii="宋体"/>
      <w:szCs w:val="21"/>
    </w:rPr>
  </w:style>
  <w:style w:type="paragraph" w:styleId="3">
    <w:name w:val="index 3"/>
    <w:basedOn w:val="aff1"/>
    <w:next w:val="aff1"/>
    <w:qFormat/>
    <w:pPr>
      <w:ind w:left="630" w:hanging="210"/>
      <w:jc w:val="left"/>
    </w:pPr>
    <w:rPr>
      <w:rFonts w:ascii="Calibri" w:hAnsi="Calibri"/>
      <w:sz w:val="20"/>
      <w:szCs w:val="20"/>
    </w:rPr>
  </w:style>
  <w:style w:type="paragraph" w:styleId="aff9">
    <w:name w:val="endnote text"/>
    <w:basedOn w:val="aff1"/>
    <w:semiHidden/>
    <w:qFormat/>
    <w:pPr>
      <w:snapToGrid w:val="0"/>
      <w:jc w:val="left"/>
    </w:pPr>
  </w:style>
  <w:style w:type="paragraph" w:styleId="affa">
    <w:name w:val="Balloon Text"/>
    <w:basedOn w:val="aff1"/>
    <w:link w:val="affb"/>
    <w:qFormat/>
    <w:rPr>
      <w:sz w:val="18"/>
      <w:szCs w:val="18"/>
    </w:rPr>
  </w:style>
  <w:style w:type="paragraph" w:styleId="affc">
    <w:name w:val="footer"/>
    <w:basedOn w:val="aff1"/>
    <w:link w:val="affd"/>
    <w:uiPriority w:val="99"/>
    <w:qFormat/>
    <w:pPr>
      <w:snapToGrid w:val="0"/>
      <w:ind w:rightChars="100" w:right="210"/>
      <w:jc w:val="right"/>
    </w:pPr>
    <w:rPr>
      <w:sz w:val="18"/>
      <w:szCs w:val="18"/>
    </w:rPr>
  </w:style>
  <w:style w:type="paragraph" w:styleId="affe">
    <w:name w:val="header"/>
    <w:basedOn w:val="aff1"/>
    <w:qFormat/>
    <w:pPr>
      <w:snapToGrid w:val="0"/>
      <w:jc w:val="left"/>
    </w:pPr>
    <w:rPr>
      <w:sz w:val="18"/>
      <w:szCs w:val="18"/>
    </w:rPr>
  </w:style>
  <w:style w:type="paragraph" w:styleId="TOC1">
    <w:name w:val="toc 1"/>
    <w:basedOn w:val="aff1"/>
    <w:next w:val="aff1"/>
    <w:uiPriority w:val="39"/>
    <w:qFormat/>
    <w:pPr>
      <w:tabs>
        <w:tab w:val="right" w:leader="dot" w:pos="9241"/>
      </w:tabs>
      <w:spacing w:beforeLines="25" w:before="25" w:afterLines="25" w:after="25"/>
      <w:jc w:val="left"/>
    </w:pPr>
    <w:rPr>
      <w:rFonts w:ascii="宋体"/>
      <w:szCs w:val="21"/>
    </w:rPr>
  </w:style>
  <w:style w:type="paragraph" w:styleId="TOC4">
    <w:name w:val="toc 4"/>
    <w:basedOn w:val="aff1"/>
    <w:next w:val="aff1"/>
    <w:semiHidden/>
    <w:qFormat/>
    <w:pPr>
      <w:tabs>
        <w:tab w:val="right" w:leader="dot" w:pos="9241"/>
      </w:tabs>
      <w:ind w:firstLineChars="200" w:firstLine="198"/>
      <w:jc w:val="left"/>
    </w:pPr>
    <w:rPr>
      <w:rFonts w:ascii="宋体"/>
      <w:szCs w:val="21"/>
    </w:rPr>
  </w:style>
  <w:style w:type="paragraph" w:styleId="afff">
    <w:name w:val="index heading"/>
    <w:basedOn w:val="aff1"/>
    <w:next w:val="11"/>
    <w:qFormat/>
    <w:pPr>
      <w:spacing w:before="120" w:after="120"/>
      <w:jc w:val="center"/>
    </w:pPr>
    <w:rPr>
      <w:rFonts w:ascii="Calibri" w:hAnsi="Calibri"/>
      <w:b/>
      <w:bCs/>
      <w:iCs/>
      <w:szCs w:val="20"/>
    </w:rPr>
  </w:style>
  <w:style w:type="paragraph" w:styleId="11">
    <w:name w:val="index 1"/>
    <w:basedOn w:val="aff1"/>
    <w:next w:val="afff0"/>
    <w:qFormat/>
    <w:pPr>
      <w:tabs>
        <w:tab w:val="right" w:leader="dot" w:pos="9299"/>
      </w:tabs>
      <w:jc w:val="left"/>
    </w:pPr>
    <w:rPr>
      <w:rFonts w:ascii="宋体"/>
      <w:szCs w:val="21"/>
    </w:rPr>
  </w:style>
  <w:style w:type="paragraph" w:customStyle="1" w:styleId="afff0">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qFormat/>
    <w:pPr>
      <w:numPr>
        <w:numId w:val="1"/>
      </w:numPr>
      <w:snapToGrid w:val="0"/>
      <w:jc w:val="left"/>
    </w:pPr>
    <w:rPr>
      <w:rFonts w:ascii="宋体"/>
      <w:sz w:val="18"/>
      <w:szCs w:val="18"/>
    </w:rPr>
  </w:style>
  <w:style w:type="paragraph" w:styleId="TOC6">
    <w:name w:val="toc 6"/>
    <w:basedOn w:val="aff1"/>
    <w:next w:val="aff1"/>
    <w:semiHidden/>
    <w:qFormat/>
    <w:pPr>
      <w:tabs>
        <w:tab w:val="right" w:leader="dot" w:pos="9241"/>
      </w:tabs>
      <w:ind w:firstLineChars="400" w:firstLine="403"/>
      <w:jc w:val="left"/>
    </w:pPr>
    <w:rPr>
      <w:rFonts w:ascii="宋体"/>
      <w:szCs w:val="21"/>
    </w:rPr>
  </w:style>
  <w:style w:type="paragraph" w:styleId="7">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TOC2">
    <w:name w:val="toc 2"/>
    <w:basedOn w:val="aff1"/>
    <w:next w:val="aff1"/>
    <w:semiHidden/>
    <w:qFormat/>
    <w:pPr>
      <w:tabs>
        <w:tab w:val="right" w:leader="dot" w:pos="9241"/>
      </w:tabs>
    </w:pPr>
    <w:rPr>
      <w:rFonts w:ascii="宋体"/>
      <w:szCs w:val="21"/>
    </w:rPr>
  </w:style>
  <w:style w:type="paragraph" w:styleId="TOC9">
    <w:name w:val="toc 9"/>
    <w:basedOn w:val="aff1"/>
    <w:next w:val="aff1"/>
    <w:semiHidden/>
    <w:qFormat/>
    <w:pPr>
      <w:ind w:left="1470"/>
      <w:jc w:val="left"/>
    </w:pPr>
    <w:rPr>
      <w:sz w:val="20"/>
      <w:szCs w:val="20"/>
    </w:rPr>
  </w:style>
  <w:style w:type="paragraph" w:styleId="afff1">
    <w:name w:val="Normal (Web)"/>
    <w:basedOn w:val="aff1"/>
    <w:uiPriority w:val="99"/>
    <w:unhideWhenUsed/>
    <w:qFormat/>
    <w:pPr>
      <w:spacing w:beforeAutospacing="1" w:afterAutospacing="1"/>
      <w:jc w:val="left"/>
    </w:pPr>
    <w:rPr>
      <w:rFonts w:ascii="Calibri" w:hAnsi="Calibri"/>
      <w:kern w:val="0"/>
      <w:sz w:val="24"/>
      <w:szCs w:val="22"/>
    </w:rPr>
  </w:style>
  <w:style w:type="paragraph" w:styleId="2">
    <w:name w:val="index 2"/>
    <w:basedOn w:val="aff1"/>
    <w:next w:val="aff1"/>
    <w:qFormat/>
    <w:pPr>
      <w:ind w:left="420" w:hanging="210"/>
      <w:jc w:val="left"/>
    </w:pPr>
    <w:rPr>
      <w:rFonts w:ascii="Calibri" w:hAnsi="Calibri"/>
      <w:sz w:val="20"/>
      <w:szCs w:val="20"/>
    </w:rPr>
  </w:style>
  <w:style w:type="paragraph" w:styleId="afff2">
    <w:name w:val="annotation subject"/>
    <w:basedOn w:val="aff7"/>
    <w:next w:val="aff7"/>
    <w:link w:val="afff3"/>
    <w:qFormat/>
    <w:rPr>
      <w:b/>
      <w:bCs/>
    </w:rPr>
  </w:style>
  <w:style w:type="table" w:styleId="afff4">
    <w:name w:val="Table Grid"/>
    <w:basedOn w:val="aff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5">
    <w:name w:val="Table Theme"/>
    <w:basedOn w:val="aff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Table 3D effects 3"/>
    <w:basedOn w:val="aff3"/>
    <w:qFormat/>
    <w:pPr>
      <w:widowControl w:val="0"/>
      <w:jc w:val="both"/>
    </w:pPr>
    <w:tblPr>
      <w:tblStyleRowBandSize w:val="1"/>
      <w:tblStyleColBandSize w:val="1"/>
    </w:tblPr>
    <w:tcPr>
      <w:shd w:val="solid" w:color="C0C0C0" w:fill="FFFFFF"/>
    </w:tcPr>
    <w:tblStylePr w:type="firstRow">
      <w:rPr>
        <w:b/>
        <w:bCs/>
      </w:rPr>
    </w:tblStylePr>
    <w:tblStylePr w:type="firstCol">
      <w:tblPr/>
      <w:tcPr>
        <w:tcBorders>
          <w:top w:val="nil"/>
          <w:bottom w:val="nil"/>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character" w:styleId="afff6">
    <w:name w:val="endnote reference"/>
    <w:semiHidden/>
    <w:qFormat/>
    <w:rPr>
      <w:vertAlign w:val="superscript"/>
    </w:rPr>
  </w:style>
  <w:style w:type="character" w:styleId="afff7">
    <w:name w:val="page number"/>
    <w:qFormat/>
    <w:rPr>
      <w:rFonts w:ascii="Times New Roman" w:eastAsia="宋体" w:hAnsi="Times New Roman"/>
      <w:sz w:val="18"/>
    </w:rPr>
  </w:style>
  <w:style w:type="character" w:styleId="afff8">
    <w:name w:val="FollowedHyperlink"/>
    <w:qFormat/>
    <w:rPr>
      <w:color w:val="800080"/>
      <w:u w:val="single"/>
    </w:rPr>
  </w:style>
  <w:style w:type="character" w:styleId="afff9">
    <w:name w:val="Hyperlink"/>
    <w:uiPriority w:val="99"/>
    <w:rPr>
      <w:color w:val="0000FF"/>
      <w:spacing w:val="0"/>
      <w:w w:val="100"/>
      <w:szCs w:val="21"/>
      <w:u w:val="single"/>
    </w:rPr>
  </w:style>
  <w:style w:type="character" w:styleId="afffa">
    <w:name w:val="annotation reference"/>
    <w:qFormat/>
    <w:rPr>
      <w:sz w:val="21"/>
      <w:szCs w:val="21"/>
    </w:rPr>
  </w:style>
  <w:style w:type="character" w:styleId="afffb">
    <w:name w:val="footnote reference"/>
    <w:semiHidden/>
    <w:qFormat/>
    <w:rPr>
      <w:vertAlign w:val="superscript"/>
    </w:rPr>
  </w:style>
  <w:style w:type="character" w:customStyle="1" w:styleId="Char">
    <w:name w:val="段 Char"/>
    <w:link w:val="afff0"/>
    <w:qFormat/>
    <w:rPr>
      <w:rFonts w:ascii="宋体"/>
      <w:sz w:val="21"/>
      <w:lang w:val="en-US" w:eastAsia="zh-CN" w:bidi="ar-SA"/>
    </w:rPr>
  </w:style>
  <w:style w:type="paragraph" w:customStyle="1" w:styleId="a6">
    <w:name w:val="一级条标题"/>
    <w:next w:val="afff0"/>
    <w:qFormat/>
    <w:pPr>
      <w:numPr>
        <w:ilvl w:val="1"/>
        <w:numId w:val="2"/>
      </w:numPr>
      <w:spacing w:beforeLines="50" w:before="156" w:afterLines="50" w:after="156"/>
      <w:outlineLvl w:val="2"/>
    </w:pPr>
    <w:rPr>
      <w:rFonts w:ascii="黑体" w:eastAsia="黑体"/>
      <w:sz w:val="21"/>
      <w:szCs w:val="21"/>
    </w:rPr>
  </w:style>
  <w:style w:type="paragraph" w:customStyle="1" w:styleId="afffc">
    <w:name w:val="标准书脚_奇数页"/>
    <w:qFormat/>
    <w:pPr>
      <w:spacing w:before="120"/>
      <w:ind w:right="198"/>
      <w:jc w:val="right"/>
    </w:pPr>
    <w:rPr>
      <w:rFonts w:ascii="宋体"/>
      <w:sz w:val="18"/>
      <w:szCs w:val="18"/>
    </w:rPr>
  </w:style>
  <w:style w:type="paragraph" w:customStyle="1" w:styleId="afffd">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5">
    <w:name w:val="章标题"/>
    <w:next w:val="afff0"/>
    <w:qFormat/>
    <w:pPr>
      <w:numPr>
        <w:numId w:val="2"/>
      </w:numPr>
      <w:spacing w:beforeLines="100" w:before="312" w:afterLines="100" w:after="312"/>
      <w:jc w:val="both"/>
      <w:outlineLvl w:val="1"/>
    </w:pPr>
    <w:rPr>
      <w:rFonts w:ascii="黑体" w:eastAsia="黑体"/>
      <w:sz w:val="21"/>
    </w:rPr>
  </w:style>
  <w:style w:type="paragraph" w:customStyle="1" w:styleId="a7">
    <w:name w:val="二级条标题"/>
    <w:basedOn w:val="a6"/>
    <w:next w:val="afff0"/>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3"/>
      </w:numPr>
      <w:jc w:val="both"/>
    </w:pPr>
    <w:rPr>
      <w:rFonts w:ascii="宋体"/>
      <w:sz w:val="21"/>
    </w:rPr>
  </w:style>
  <w:style w:type="paragraph" w:customStyle="1" w:styleId="ae">
    <w:name w:val="列项●（二级）"/>
    <w:qFormat/>
    <w:pPr>
      <w:numPr>
        <w:ilvl w:val="1"/>
        <w:numId w:val="3"/>
      </w:numPr>
      <w:tabs>
        <w:tab w:val="left" w:pos="840"/>
      </w:tabs>
      <w:jc w:val="both"/>
    </w:pPr>
    <w:rPr>
      <w:rFonts w:ascii="宋体"/>
      <w:sz w:val="21"/>
    </w:rPr>
  </w:style>
  <w:style w:type="paragraph" w:customStyle="1" w:styleId="afffe">
    <w:name w:val="目次、标准名称标题"/>
    <w:basedOn w:val="aff1"/>
    <w:next w:val="afff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
    <w:name w:val="三级条标题"/>
    <w:basedOn w:val="a7"/>
    <w:next w:val="afff0"/>
    <w:qFormat/>
    <w:pPr>
      <w:numPr>
        <w:ilvl w:val="0"/>
        <w:numId w:val="0"/>
      </w:numPr>
      <w:outlineLvl w:val="4"/>
    </w:pPr>
  </w:style>
  <w:style w:type="paragraph" w:customStyle="1" w:styleId="a1">
    <w:name w:val="示例"/>
    <w:next w:val="affff0"/>
    <w:qFormat/>
    <w:pPr>
      <w:widowControl w:val="0"/>
      <w:numPr>
        <w:numId w:val="4"/>
      </w:numPr>
      <w:jc w:val="both"/>
    </w:pPr>
    <w:rPr>
      <w:rFonts w:ascii="宋体"/>
      <w:sz w:val="18"/>
      <w:szCs w:val="18"/>
    </w:rPr>
  </w:style>
  <w:style w:type="paragraph" w:customStyle="1" w:styleId="affff0">
    <w:name w:val="示例内容"/>
    <w:qFormat/>
    <w:pPr>
      <w:ind w:firstLineChars="200" w:firstLine="200"/>
    </w:pPr>
    <w:rPr>
      <w:rFonts w:ascii="宋体"/>
      <w:sz w:val="18"/>
      <w:szCs w:val="18"/>
    </w:rPr>
  </w:style>
  <w:style w:type="paragraph" w:customStyle="1" w:styleId="af2">
    <w:name w:val="数字编号列项（二级）"/>
    <w:qFormat/>
    <w:pPr>
      <w:numPr>
        <w:ilvl w:val="1"/>
        <w:numId w:val="5"/>
      </w:numPr>
      <w:jc w:val="both"/>
    </w:pPr>
    <w:rPr>
      <w:rFonts w:ascii="宋体"/>
      <w:sz w:val="21"/>
    </w:rPr>
  </w:style>
  <w:style w:type="paragraph" w:customStyle="1" w:styleId="a8">
    <w:name w:val="四级条标题"/>
    <w:basedOn w:val="affff"/>
    <w:next w:val="afff0"/>
    <w:qFormat/>
    <w:pPr>
      <w:numPr>
        <w:ilvl w:val="4"/>
        <w:numId w:val="2"/>
      </w:numPr>
      <w:outlineLvl w:val="5"/>
    </w:pPr>
  </w:style>
  <w:style w:type="paragraph" w:customStyle="1" w:styleId="a9">
    <w:name w:val="五级条标题"/>
    <w:basedOn w:val="a8"/>
    <w:next w:val="afff0"/>
    <w:qFormat/>
    <w:pPr>
      <w:numPr>
        <w:ilvl w:val="5"/>
      </w:numPr>
      <w:outlineLvl w:val="6"/>
    </w:pPr>
  </w:style>
  <w:style w:type="paragraph" w:customStyle="1" w:styleId="aff0">
    <w:name w:val="注："/>
    <w:next w:val="afff0"/>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1">
    <w:name w:val="字母编号列项（一级）"/>
    <w:qFormat/>
    <w:pPr>
      <w:numPr>
        <w:numId w:val="5"/>
      </w:numPr>
      <w:jc w:val="both"/>
    </w:pPr>
    <w:rPr>
      <w:rFonts w:ascii="宋体"/>
      <w:sz w:val="21"/>
    </w:rPr>
  </w:style>
  <w:style w:type="paragraph" w:customStyle="1" w:styleId="af">
    <w:name w:val="列项◆（三级）"/>
    <w:basedOn w:val="aff1"/>
    <w:qFormat/>
    <w:pPr>
      <w:numPr>
        <w:ilvl w:val="2"/>
        <w:numId w:val="3"/>
      </w:numPr>
    </w:pPr>
    <w:rPr>
      <w:rFonts w:ascii="宋体"/>
      <w:szCs w:val="21"/>
    </w:rPr>
  </w:style>
  <w:style w:type="paragraph" w:customStyle="1" w:styleId="affff1">
    <w:name w:val="编号列项（三级）"/>
    <w:qFormat/>
    <w:rPr>
      <w:rFonts w:ascii="宋体"/>
      <w:sz w:val="21"/>
    </w:rPr>
  </w:style>
  <w:style w:type="paragraph" w:customStyle="1" w:styleId="af3">
    <w:name w:val="示例×："/>
    <w:basedOn w:val="a5"/>
    <w:qFormat/>
    <w:pPr>
      <w:numPr>
        <w:numId w:val="8"/>
      </w:numPr>
      <w:spacing w:beforeLines="0" w:before="0" w:afterLines="0" w:after="0"/>
      <w:outlineLvl w:val="9"/>
    </w:pPr>
    <w:rPr>
      <w:rFonts w:ascii="宋体" w:eastAsia="宋体"/>
      <w:sz w:val="18"/>
      <w:szCs w:val="18"/>
    </w:rPr>
  </w:style>
  <w:style w:type="paragraph" w:customStyle="1" w:styleId="affff2">
    <w:name w:val="二级无"/>
    <w:basedOn w:val="a7"/>
    <w:qFormat/>
    <w:pPr>
      <w:spacing w:beforeLines="0" w:before="0" w:afterLines="0" w:after="0"/>
      <w:ind w:left="0"/>
    </w:pPr>
    <w:rPr>
      <w:rFonts w:ascii="宋体" w:eastAsia="宋体"/>
    </w:rPr>
  </w:style>
  <w:style w:type="paragraph" w:customStyle="1" w:styleId="aa">
    <w:name w:val="注：（正文）"/>
    <w:basedOn w:val="aff0"/>
    <w:next w:val="afff0"/>
    <w:qFormat/>
    <w:pPr>
      <w:numPr>
        <w:numId w:val="9"/>
      </w:numPr>
    </w:pPr>
  </w:style>
  <w:style w:type="paragraph" w:customStyle="1" w:styleId="a4">
    <w:name w:val="注×：（正文）"/>
    <w:qFormat/>
    <w:pPr>
      <w:numPr>
        <w:numId w:val="10"/>
      </w:numPr>
      <w:jc w:val="both"/>
    </w:pPr>
    <w:rPr>
      <w:rFonts w:ascii="宋体"/>
      <w:sz w:val="18"/>
      <w:szCs w:val="18"/>
    </w:rPr>
  </w:style>
  <w:style w:type="paragraph" w:customStyle="1" w:styleId="affff3">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4">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5">
    <w:name w:val="标准书脚_偶数页"/>
    <w:qFormat/>
    <w:pPr>
      <w:spacing w:before="120"/>
      <w:ind w:left="221"/>
    </w:pPr>
    <w:rPr>
      <w:rFonts w:ascii="宋体"/>
      <w:sz w:val="18"/>
      <w:szCs w:val="18"/>
    </w:rPr>
  </w:style>
  <w:style w:type="paragraph" w:customStyle="1" w:styleId="affff6">
    <w:name w:val="标准书眉_偶数页"/>
    <w:basedOn w:val="afffd"/>
    <w:next w:val="aff1"/>
    <w:qFormat/>
    <w:pPr>
      <w:jc w:val="left"/>
    </w:pPr>
  </w:style>
  <w:style w:type="paragraph" w:customStyle="1" w:styleId="affff7">
    <w:name w:val="标准书眉一"/>
    <w:qFormat/>
    <w:pPr>
      <w:jc w:val="both"/>
    </w:pPr>
  </w:style>
  <w:style w:type="paragraph" w:customStyle="1" w:styleId="affff8">
    <w:name w:val="参考文献"/>
    <w:basedOn w:val="aff1"/>
    <w:next w:val="aff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参考文献、索引标题"/>
    <w:basedOn w:val="aff1"/>
    <w:next w:val="afff0"/>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a">
    <w:name w:val="发布"/>
    <w:qFormat/>
    <w:rPr>
      <w:rFonts w:ascii="黑体" w:eastAsia="黑体"/>
      <w:spacing w:val="85"/>
      <w:w w:val="100"/>
      <w:position w:val="3"/>
      <w:sz w:val="28"/>
      <w:szCs w:val="28"/>
    </w:rPr>
  </w:style>
  <w:style w:type="paragraph" w:customStyle="1" w:styleId="affffb">
    <w:name w:val="发布部门"/>
    <w:next w:val="afff0"/>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c">
    <w:name w:val="发布日期"/>
    <w:qFormat/>
    <w:pPr>
      <w:framePr w:w="3997" w:h="471" w:hRule="exact" w:vSpace="181" w:wrap="around" w:hAnchor="page" w:x="7089" w:y="14097" w:anchorLock="1"/>
    </w:pPr>
    <w:rPr>
      <w:rFonts w:eastAsia="黑体"/>
      <w:sz w:val="28"/>
    </w:rPr>
  </w:style>
  <w:style w:type="paragraph" w:customStyle="1" w:styleId="affffd">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
    <w:name w:val="封面标准英文名称"/>
    <w:basedOn w:val="affffe"/>
    <w:qFormat/>
    <w:pPr>
      <w:framePr w:wrap="around"/>
      <w:spacing w:before="370" w:line="400" w:lineRule="exact"/>
    </w:pPr>
    <w:rPr>
      <w:rFonts w:ascii="Times New Roman"/>
      <w:sz w:val="28"/>
      <w:szCs w:val="28"/>
    </w:rPr>
  </w:style>
  <w:style w:type="paragraph" w:customStyle="1" w:styleId="afffff0">
    <w:name w:val="封面一致性程度标识"/>
    <w:basedOn w:val="afffff"/>
    <w:qFormat/>
    <w:pPr>
      <w:framePr w:wrap="around"/>
      <w:spacing w:before="440"/>
    </w:pPr>
    <w:rPr>
      <w:rFonts w:ascii="宋体" w:eastAsia="宋体"/>
    </w:rPr>
  </w:style>
  <w:style w:type="paragraph" w:customStyle="1" w:styleId="afffff1">
    <w:name w:val="封面标准文稿类别"/>
    <w:basedOn w:val="afffff0"/>
    <w:qFormat/>
    <w:pPr>
      <w:framePr w:wrap="around"/>
      <w:spacing w:after="160" w:line="240" w:lineRule="auto"/>
    </w:pPr>
    <w:rPr>
      <w:sz w:val="24"/>
    </w:rPr>
  </w:style>
  <w:style w:type="paragraph" w:customStyle="1" w:styleId="afffff2">
    <w:name w:val="封面标准文稿编辑信息"/>
    <w:basedOn w:val="afffff1"/>
    <w:qFormat/>
    <w:pPr>
      <w:framePr w:wrap="around"/>
      <w:spacing w:before="180" w:line="180" w:lineRule="exact"/>
    </w:pPr>
    <w:rPr>
      <w:sz w:val="21"/>
    </w:rPr>
  </w:style>
  <w:style w:type="paragraph" w:customStyle="1" w:styleId="afffff3">
    <w:name w:val="封面正文"/>
    <w:qFormat/>
    <w:pPr>
      <w:jc w:val="both"/>
    </w:pPr>
  </w:style>
  <w:style w:type="paragraph" w:customStyle="1" w:styleId="af7">
    <w:name w:val="附录标识"/>
    <w:basedOn w:val="aff1"/>
    <w:next w:val="afff0"/>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4">
    <w:name w:val="附录标题"/>
    <w:basedOn w:val="afff0"/>
    <w:next w:val="afff0"/>
    <w:qFormat/>
    <w:pPr>
      <w:ind w:firstLineChars="0" w:firstLine="0"/>
      <w:jc w:val="center"/>
    </w:pPr>
    <w:rPr>
      <w:rFonts w:ascii="黑体" w:eastAsia="黑体"/>
    </w:rPr>
  </w:style>
  <w:style w:type="paragraph" w:customStyle="1" w:styleId="af4">
    <w:name w:val="附录表标号"/>
    <w:basedOn w:val="aff1"/>
    <w:next w:val="afff0"/>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1"/>
    <w:next w:val="afff0"/>
    <w:qFormat/>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fa">
    <w:name w:val="附录二级条标题"/>
    <w:basedOn w:val="aff1"/>
    <w:next w:val="afff0"/>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5">
    <w:name w:val="附录二级无"/>
    <w:basedOn w:val="afa"/>
    <w:qFormat/>
    <w:pPr>
      <w:tabs>
        <w:tab w:val="clear" w:pos="360"/>
      </w:tabs>
      <w:spacing w:beforeLines="0" w:before="0" w:afterLines="0" w:after="0"/>
    </w:pPr>
    <w:rPr>
      <w:rFonts w:ascii="宋体" w:eastAsia="宋体"/>
      <w:szCs w:val="21"/>
    </w:rPr>
  </w:style>
  <w:style w:type="paragraph" w:customStyle="1" w:styleId="afffff6">
    <w:name w:val="附录公式"/>
    <w:basedOn w:val="afff0"/>
    <w:next w:val="afff0"/>
    <w:link w:val="Char0"/>
    <w:qFormat/>
  </w:style>
  <w:style w:type="character" w:customStyle="1" w:styleId="Char0">
    <w:name w:val="附录公式 Char"/>
    <w:basedOn w:val="Char"/>
    <w:link w:val="afffff6"/>
    <w:qFormat/>
    <w:rPr>
      <w:rFonts w:ascii="宋体"/>
      <w:sz w:val="21"/>
      <w:lang w:val="en-US" w:eastAsia="zh-CN" w:bidi="ar-SA"/>
    </w:rPr>
  </w:style>
  <w:style w:type="paragraph" w:customStyle="1" w:styleId="afffff7">
    <w:name w:val="附录公式编号制表符"/>
    <w:basedOn w:val="aff1"/>
    <w:next w:val="afff0"/>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f0"/>
    <w:qFormat/>
    <w:pPr>
      <w:numPr>
        <w:ilvl w:val="4"/>
      </w:numPr>
      <w:outlineLvl w:val="4"/>
    </w:pPr>
  </w:style>
  <w:style w:type="paragraph" w:customStyle="1" w:styleId="afffff8">
    <w:name w:val="附录三级无"/>
    <w:basedOn w:val="afb"/>
    <w:qFormat/>
    <w:pPr>
      <w:tabs>
        <w:tab w:val="clear" w:pos="360"/>
      </w:tabs>
      <w:spacing w:beforeLines="0" w:before="0" w:afterLines="0" w:after="0"/>
    </w:pPr>
    <w:rPr>
      <w:rFonts w:ascii="宋体" w:eastAsia="宋体"/>
      <w:szCs w:val="21"/>
    </w:rPr>
  </w:style>
  <w:style w:type="paragraph" w:customStyle="1" w:styleId="aff">
    <w:name w:val="附录数字编号列项（二级）"/>
    <w:qFormat/>
    <w:pPr>
      <w:numPr>
        <w:ilvl w:val="1"/>
        <w:numId w:val="13"/>
      </w:numPr>
    </w:pPr>
    <w:rPr>
      <w:rFonts w:ascii="宋体"/>
      <w:sz w:val="21"/>
    </w:rPr>
  </w:style>
  <w:style w:type="paragraph" w:customStyle="1" w:styleId="afc">
    <w:name w:val="附录四级条标题"/>
    <w:basedOn w:val="afb"/>
    <w:next w:val="afff0"/>
    <w:qFormat/>
    <w:pPr>
      <w:numPr>
        <w:ilvl w:val="5"/>
      </w:numPr>
      <w:outlineLvl w:val="5"/>
    </w:pPr>
  </w:style>
  <w:style w:type="paragraph" w:customStyle="1" w:styleId="afffff9">
    <w:name w:val="附录四级无"/>
    <w:basedOn w:val="afc"/>
    <w:qFormat/>
    <w:pPr>
      <w:tabs>
        <w:tab w:val="clear" w:pos="360"/>
      </w:tabs>
      <w:spacing w:beforeLines="0" w:before="0" w:afterLines="0" w:after="0"/>
    </w:pPr>
    <w:rPr>
      <w:rFonts w:ascii="宋体" w:eastAsia="宋体"/>
      <w:szCs w:val="21"/>
    </w:rPr>
  </w:style>
  <w:style w:type="paragraph" w:customStyle="1" w:styleId="ab">
    <w:name w:val="附录图标号"/>
    <w:basedOn w:val="aff1"/>
    <w:qFormat/>
    <w:pPr>
      <w:keepNext/>
      <w:pageBreakBefore/>
      <w:widowControl/>
      <w:numPr>
        <w:numId w:val="14"/>
      </w:numPr>
      <w:spacing w:line="14" w:lineRule="exact"/>
      <w:ind w:left="0" w:firstLine="363"/>
      <w:jc w:val="center"/>
      <w:outlineLvl w:val="0"/>
    </w:pPr>
    <w:rPr>
      <w:color w:val="FFFFFF"/>
    </w:rPr>
  </w:style>
  <w:style w:type="paragraph" w:customStyle="1" w:styleId="ac">
    <w:name w:val="附录图标题"/>
    <w:basedOn w:val="aff1"/>
    <w:next w:val="afff0"/>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f0"/>
    <w:qFormat/>
    <w:pPr>
      <w:numPr>
        <w:ilvl w:val="6"/>
      </w:numPr>
      <w:outlineLvl w:val="6"/>
    </w:pPr>
  </w:style>
  <w:style w:type="paragraph" w:customStyle="1" w:styleId="afffffa">
    <w:name w:val="附录五级无"/>
    <w:basedOn w:val="afd"/>
    <w:qFormat/>
    <w:pPr>
      <w:tabs>
        <w:tab w:val="clear" w:pos="360"/>
      </w:tabs>
      <w:spacing w:beforeLines="0" w:before="0" w:afterLines="0" w:after="0"/>
    </w:pPr>
    <w:rPr>
      <w:rFonts w:ascii="宋体" w:eastAsia="宋体"/>
      <w:szCs w:val="21"/>
    </w:rPr>
  </w:style>
  <w:style w:type="paragraph" w:customStyle="1" w:styleId="af8">
    <w:name w:val="附录章标题"/>
    <w:next w:val="afff0"/>
    <w:qFormat/>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f0"/>
    <w:qFormat/>
    <w:pPr>
      <w:numPr>
        <w:ilvl w:val="2"/>
      </w:numPr>
      <w:autoSpaceDN w:val="0"/>
      <w:spacing w:beforeLines="50" w:before="50" w:afterLines="50" w:after="50"/>
      <w:outlineLvl w:val="2"/>
    </w:pPr>
  </w:style>
  <w:style w:type="paragraph" w:customStyle="1" w:styleId="afffffb">
    <w:name w:val="附录一级无"/>
    <w:basedOn w:val="af9"/>
    <w:qFormat/>
    <w:pPr>
      <w:tabs>
        <w:tab w:val="clear" w:pos="360"/>
      </w:tabs>
      <w:spacing w:beforeLines="0" w:before="0" w:afterLines="0" w:after="0"/>
    </w:pPr>
    <w:rPr>
      <w:rFonts w:ascii="宋体" w:eastAsia="宋体"/>
      <w:szCs w:val="21"/>
    </w:rPr>
  </w:style>
  <w:style w:type="paragraph" w:customStyle="1" w:styleId="afe">
    <w:name w:val="附录字母编号列项（一级）"/>
    <w:qFormat/>
    <w:pPr>
      <w:numPr>
        <w:numId w:val="13"/>
      </w:numPr>
    </w:pPr>
    <w:rPr>
      <w:rFonts w:ascii="宋体"/>
      <w:sz w:val="21"/>
    </w:rPr>
  </w:style>
  <w:style w:type="paragraph" w:customStyle="1" w:styleId="afffffc">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d">
    <w:name w:val="列项说明数字编号"/>
    <w:qFormat/>
    <w:pPr>
      <w:ind w:leftChars="400" w:left="600" w:hangingChars="200" w:hanging="200"/>
    </w:pPr>
    <w:rPr>
      <w:rFonts w:ascii="宋体"/>
      <w:sz w:val="21"/>
    </w:rPr>
  </w:style>
  <w:style w:type="paragraph" w:customStyle="1" w:styleId="afffffe">
    <w:name w:val="目次、索引正文"/>
    <w:qFormat/>
    <w:pPr>
      <w:spacing w:line="320" w:lineRule="exact"/>
      <w:jc w:val="both"/>
    </w:pPr>
    <w:rPr>
      <w:rFonts w:ascii="宋体"/>
      <w:sz w:val="21"/>
    </w:rPr>
  </w:style>
  <w:style w:type="paragraph" w:customStyle="1" w:styleId="affffff">
    <w:name w:val="其他标准标志"/>
    <w:basedOn w:val="affff3"/>
    <w:qFormat/>
    <w:pPr>
      <w:framePr w:w="6101" w:wrap="around" w:vAnchor="page" w:hAnchor="page" w:x="4673" w:y="942"/>
    </w:pPr>
    <w:rPr>
      <w:w w:val="130"/>
    </w:rPr>
  </w:style>
  <w:style w:type="paragraph" w:customStyle="1" w:styleId="affffff0">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1">
    <w:name w:val="其他发布部门"/>
    <w:basedOn w:val="affffb"/>
    <w:qFormat/>
    <w:pPr>
      <w:framePr w:wrap="around" w:y="15310"/>
      <w:spacing w:line="0" w:lineRule="atLeast"/>
    </w:pPr>
    <w:rPr>
      <w:rFonts w:ascii="黑体" w:eastAsia="黑体"/>
      <w:b w:val="0"/>
    </w:rPr>
  </w:style>
  <w:style w:type="paragraph" w:customStyle="1" w:styleId="affffff2">
    <w:name w:val="前言、引言标题"/>
    <w:next w:val="afff0"/>
    <w:qFormat/>
    <w:pPr>
      <w:keepNext/>
      <w:pageBreakBefore/>
      <w:shd w:val="clear" w:color="FFFFFF" w:fill="FFFFFF"/>
      <w:spacing w:before="640" w:after="560"/>
      <w:jc w:val="center"/>
      <w:outlineLvl w:val="0"/>
    </w:pPr>
    <w:rPr>
      <w:rFonts w:ascii="黑体" w:eastAsia="黑体"/>
      <w:sz w:val="32"/>
    </w:rPr>
  </w:style>
  <w:style w:type="paragraph" w:customStyle="1" w:styleId="affffff3">
    <w:name w:val="三级无"/>
    <w:basedOn w:val="affff"/>
    <w:qFormat/>
    <w:pPr>
      <w:spacing w:beforeLines="0" w:before="0" w:afterLines="0" w:after="0"/>
    </w:pPr>
    <w:rPr>
      <w:rFonts w:ascii="宋体" w:eastAsia="宋体"/>
    </w:rPr>
  </w:style>
  <w:style w:type="paragraph" w:customStyle="1" w:styleId="affffff4">
    <w:name w:val="实施日期"/>
    <w:basedOn w:val="affffc"/>
    <w:qFormat/>
    <w:pPr>
      <w:framePr w:wrap="around" w:vAnchor="page" w:hAnchor="text"/>
      <w:jc w:val="right"/>
    </w:pPr>
  </w:style>
  <w:style w:type="paragraph" w:customStyle="1" w:styleId="affffff5">
    <w:name w:val="示例后文字"/>
    <w:basedOn w:val="afff0"/>
    <w:next w:val="afff0"/>
    <w:qFormat/>
    <w:pPr>
      <w:ind w:firstLine="360"/>
    </w:pPr>
    <w:rPr>
      <w:sz w:val="18"/>
    </w:rPr>
  </w:style>
  <w:style w:type="paragraph" w:customStyle="1" w:styleId="a0">
    <w:name w:val="首示例"/>
    <w:next w:val="afff0"/>
    <w:link w:val="Char1"/>
    <w:qFormat/>
    <w:pPr>
      <w:numPr>
        <w:numId w:val="15"/>
      </w:numPr>
      <w:tabs>
        <w:tab w:val="left" w:pos="360"/>
      </w:tabs>
      <w:ind w:firstLine="0"/>
    </w:pPr>
    <w:rPr>
      <w:rFonts w:ascii="宋体" w:hAnsi="宋体"/>
      <w:kern w:val="2"/>
      <w:sz w:val="18"/>
      <w:szCs w:val="18"/>
    </w:rPr>
  </w:style>
  <w:style w:type="character" w:customStyle="1" w:styleId="Char1">
    <w:name w:val="首示例 Char"/>
    <w:link w:val="a0"/>
    <w:qFormat/>
    <w:rPr>
      <w:rFonts w:ascii="宋体" w:hAnsi="宋体"/>
      <w:kern w:val="2"/>
      <w:sz w:val="18"/>
      <w:szCs w:val="18"/>
    </w:rPr>
  </w:style>
  <w:style w:type="paragraph" w:customStyle="1" w:styleId="affffff6">
    <w:name w:val="四级无"/>
    <w:basedOn w:val="a8"/>
    <w:qFormat/>
    <w:pPr>
      <w:spacing w:beforeLines="0" w:before="0" w:afterLines="0" w:after="0"/>
    </w:pPr>
    <w:rPr>
      <w:rFonts w:ascii="宋体" w:eastAsia="宋体"/>
    </w:rPr>
  </w:style>
  <w:style w:type="paragraph" w:customStyle="1" w:styleId="affffff7">
    <w:name w:val="条文脚注"/>
    <w:basedOn w:val="af0"/>
    <w:qFormat/>
    <w:pPr>
      <w:numPr>
        <w:numId w:val="0"/>
      </w:numPr>
      <w:jc w:val="both"/>
    </w:pPr>
  </w:style>
  <w:style w:type="paragraph" w:customStyle="1" w:styleId="affffff8">
    <w:name w:val="图标脚注说明"/>
    <w:basedOn w:val="afff0"/>
    <w:qFormat/>
    <w:pPr>
      <w:ind w:left="840" w:firstLineChars="0" w:hanging="420"/>
    </w:pPr>
    <w:rPr>
      <w:sz w:val="18"/>
      <w:szCs w:val="18"/>
    </w:rPr>
  </w:style>
  <w:style w:type="paragraph" w:customStyle="1" w:styleId="a3">
    <w:name w:val="图表脚注说明"/>
    <w:basedOn w:val="aff1"/>
    <w:qFormat/>
    <w:pPr>
      <w:numPr>
        <w:numId w:val="16"/>
      </w:numPr>
    </w:pPr>
    <w:rPr>
      <w:rFonts w:ascii="宋体"/>
      <w:sz w:val="18"/>
      <w:szCs w:val="18"/>
    </w:rPr>
  </w:style>
  <w:style w:type="paragraph" w:customStyle="1" w:styleId="affffff9">
    <w:name w:val="图的脚注"/>
    <w:next w:val="afff0"/>
    <w:qFormat/>
    <w:pPr>
      <w:widowControl w:val="0"/>
      <w:ind w:leftChars="200" w:left="840" w:hangingChars="200" w:hanging="420"/>
      <w:jc w:val="both"/>
    </w:pPr>
    <w:rPr>
      <w:rFonts w:ascii="宋体"/>
      <w:sz w:val="18"/>
    </w:rPr>
  </w:style>
  <w:style w:type="paragraph" w:customStyle="1" w:styleId="affffffa">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b">
    <w:name w:val="五级无"/>
    <w:basedOn w:val="a9"/>
    <w:qFormat/>
    <w:pPr>
      <w:spacing w:beforeLines="0" w:before="0" w:afterLines="0" w:after="0"/>
    </w:pPr>
    <w:rPr>
      <w:rFonts w:ascii="宋体" w:eastAsia="宋体"/>
    </w:rPr>
  </w:style>
  <w:style w:type="paragraph" w:customStyle="1" w:styleId="affffffc">
    <w:name w:val="一级无"/>
    <w:basedOn w:val="a6"/>
    <w:qFormat/>
    <w:pPr>
      <w:spacing w:beforeLines="0" w:before="0" w:afterLines="0" w:after="0"/>
    </w:pPr>
    <w:rPr>
      <w:rFonts w:ascii="宋体" w:eastAsia="宋体"/>
    </w:rPr>
  </w:style>
  <w:style w:type="paragraph" w:customStyle="1" w:styleId="af6">
    <w:name w:val="正文表标题"/>
    <w:next w:val="afff0"/>
    <w:qFormat/>
    <w:pPr>
      <w:numPr>
        <w:numId w:val="17"/>
      </w:numPr>
      <w:tabs>
        <w:tab w:val="left" w:pos="360"/>
      </w:tabs>
      <w:spacing w:beforeLines="50" w:before="156" w:afterLines="50" w:after="156"/>
      <w:jc w:val="center"/>
    </w:pPr>
    <w:rPr>
      <w:rFonts w:ascii="黑体" w:eastAsia="黑体"/>
      <w:sz w:val="21"/>
    </w:rPr>
  </w:style>
  <w:style w:type="paragraph" w:customStyle="1" w:styleId="affffffd">
    <w:name w:val="正文公式编号制表符"/>
    <w:basedOn w:val="afff0"/>
    <w:next w:val="afff0"/>
    <w:qFormat/>
    <w:pPr>
      <w:ind w:firstLineChars="0" w:firstLine="0"/>
    </w:pPr>
  </w:style>
  <w:style w:type="paragraph" w:customStyle="1" w:styleId="a2">
    <w:name w:val="正文图标题"/>
    <w:next w:val="afff0"/>
    <w:qFormat/>
    <w:pPr>
      <w:numPr>
        <w:numId w:val="18"/>
      </w:numPr>
      <w:spacing w:beforeLines="50" w:before="156" w:afterLines="50" w:after="156"/>
      <w:jc w:val="center"/>
    </w:pPr>
    <w:rPr>
      <w:rFonts w:ascii="黑体" w:eastAsia="黑体"/>
      <w:sz w:val="21"/>
    </w:rPr>
  </w:style>
  <w:style w:type="paragraph" w:customStyle="1" w:styleId="affffffe">
    <w:name w:val="终结线"/>
    <w:basedOn w:val="aff1"/>
    <w:qFormat/>
    <w:pPr>
      <w:framePr w:hSpace="181" w:vSpace="181" w:wrap="around" w:vAnchor="text" w:hAnchor="margin" w:xAlign="center" w:y="285"/>
    </w:pPr>
  </w:style>
  <w:style w:type="paragraph" w:customStyle="1" w:styleId="afffffff">
    <w:name w:val="其他发布日期"/>
    <w:basedOn w:val="affffc"/>
    <w:qFormat/>
    <w:pPr>
      <w:framePr w:wrap="around" w:vAnchor="page" w:hAnchor="text" w:x="1419"/>
    </w:pPr>
  </w:style>
  <w:style w:type="paragraph" w:customStyle="1" w:styleId="afffffff0">
    <w:name w:val="其他实施日期"/>
    <w:basedOn w:val="affffff4"/>
    <w:qFormat/>
    <w:pPr>
      <w:framePr w:wrap="around"/>
    </w:pPr>
  </w:style>
  <w:style w:type="paragraph" w:customStyle="1" w:styleId="21">
    <w:name w:val="封面标准名称2"/>
    <w:basedOn w:val="affffe"/>
    <w:qFormat/>
    <w:pPr>
      <w:framePr w:wrap="around" w:y="4469"/>
      <w:spacing w:beforeLines="630" w:before="630"/>
    </w:pPr>
  </w:style>
  <w:style w:type="paragraph" w:customStyle="1" w:styleId="22">
    <w:name w:val="封面标准英文名称2"/>
    <w:basedOn w:val="afffff"/>
    <w:qFormat/>
    <w:pPr>
      <w:framePr w:wrap="around" w:y="4469"/>
    </w:pPr>
  </w:style>
  <w:style w:type="paragraph" w:customStyle="1" w:styleId="23">
    <w:name w:val="封面一致性程度标识2"/>
    <w:basedOn w:val="afffff0"/>
    <w:qFormat/>
    <w:pPr>
      <w:framePr w:wrap="around" w:y="4469"/>
    </w:pPr>
  </w:style>
  <w:style w:type="paragraph" w:customStyle="1" w:styleId="24">
    <w:name w:val="封面标准文稿类别2"/>
    <w:basedOn w:val="afffff1"/>
    <w:qFormat/>
    <w:pPr>
      <w:framePr w:wrap="around" w:y="4469"/>
    </w:pPr>
  </w:style>
  <w:style w:type="paragraph" w:customStyle="1" w:styleId="25">
    <w:name w:val="封面标准文稿编辑信息2"/>
    <w:basedOn w:val="afffff2"/>
    <w:qFormat/>
    <w:pPr>
      <w:framePr w:wrap="around" w:y="4469"/>
    </w:pPr>
  </w:style>
  <w:style w:type="character" w:customStyle="1" w:styleId="affb">
    <w:name w:val="批注框文本 字符"/>
    <w:link w:val="affa"/>
    <w:qFormat/>
    <w:rPr>
      <w:kern w:val="2"/>
      <w:sz w:val="18"/>
      <w:szCs w:val="18"/>
    </w:rPr>
  </w:style>
  <w:style w:type="character" w:customStyle="1" w:styleId="10">
    <w:name w:val="标题 1 字符"/>
    <w:link w:val="1"/>
    <w:qFormat/>
    <w:rPr>
      <w:b/>
      <w:kern w:val="44"/>
      <w:sz w:val="44"/>
    </w:rPr>
  </w:style>
  <w:style w:type="character" w:customStyle="1" w:styleId="aff8">
    <w:name w:val="批注文字 字符"/>
    <w:link w:val="aff7"/>
    <w:qFormat/>
    <w:rPr>
      <w:kern w:val="2"/>
      <w:sz w:val="21"/>
      <w:szCs w:val="24"/>
    </w:rPr>
  </w:style>
  <w:style w:type="character" w:customStyle="1" w:styleId="afff3">
    <w:name w:val="批注主题 字符"/>
    <w:link w:val="afff2"/>
    <w:qFormat/>
    <w:rPr>
      <w:b/>
      <w:bCs/>
      <w:kern w:val="2"/>
      <w:sz w:val="21"/>
      <w:szCs w:val="24"/>
    </w:rPr>
  </w:style>
  <w:style w:type="character" w:customStyle="1" w:styleId="affd">
    <w:name w:val="页脚 字符"/>
    <w:link w:val="affc"/>
    <w:uiPriority w:val="99"/>
    <w:qFormat/>
    <w:rPr>
      <w:kern w:val="2"/>
      <w:sz w:val="18"/>
      <w:szCs w:val="18"/>
    </w:rPr>
  </w:style>
  <w:style w:type="paragraph" w:customStyle="1" w:styleId="MediumList2-Accent21">
    <w:name w:val="Medium List 2 - Accent 21"/>
    <w:hidden/>
    <w:uiPriority w:val="71"/>
    <w:qFormat/>
    <w:rPr>
      <w:kern w:val="2"/>
      <w:sz w:val="21"/>
      <w:szCs w:val="24"/>
    </w:rPr>
  </w:style>
  <w:style w:type="paragraph" w:customStyle="1" w:styleId="ColorfulShading-Accent11">
    <w:name w:val="Colorful Shading - Accent 11"/>
    <w:hidden/>
    <w:uiPriority w:val="99"/>
    <w:semiHidden/>
    <w:qFormat/>
    <w:rPr>
      <w:kern w:val="2"/>
      <w:sz w:val="21"/>
      <w:szCs w:val="24"/>
    </w:rPr>
  </w:style>
  <w:style w:type="character" w:styleId="afffffff1">
    <w:name w:val="Placeholder Text"/>
    <w:basedOn w:val="aff2"/>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1E4BAF4-913A-4CD6-A83F-94E36ADDBE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846</Words>
  <Characters>4824</Characters>
  <Application>Microsoft Office Word</Application>
  <DocSecurity>0</DocSecurity>
  <Lines>40</Lines>
  <Paragraphs>11</Paragraphs>
  <ScaleCrop>false</ScaleCrop>
  <Company>zle</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zbc</cp:lastModifiedBy>
  <cp:revision>30</cp:revision>
  <cp:lastPrinted>2021-10-12T06:30:00Z</cp:lastPrinted>
  <dcterms:created xsi:type="dcterms:W3CDTF">2021-08-02T13:46:00Z</dcterms:created>
  <dcterms:modified xsi:type="dcterms:W3CDTF">2021-10-12T06:30:00Z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80A8A8ED8B4E45AEB437D24D4513A262</vt:lpwstr>
  </property>
</Properties>
</file>