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1"/>
        <w:framePr w:wrap="around"/>
        <w:rPr>
          <w:rFonts w:ascii="Times New Roman"/>
        </w:rPr>
      </w:pPr>
      <w:r>
        <w:rPr>
          <w:rFonts w:ascii="Times New Roman"/>
        </w:rPr>
        <w:t>ICS </w:t>
      </w:r>
      <w:bookmarkStart w:id="0" w:name="ICS"/>
      <w:r>
        <w:rPr>
          <w:rFonts w:ascii="Times New Roman"/>
        </w:rPr>
        <w:fldChar w:fldCharType="begin">
          <w:ffData>
            <w:name w:val="ICS"/>
            <w:enabled/>
            <w:calcOnExit w:val="0"/>
            <w:helpText w:type="text" w:val="请输入正确的ICS号："/>
            <w:textInput>
              <w:default w:val="65.120"/>
            </w:textInput>
          </w:ffData>
        </w:fldChar>
      </w:r>
      <w:r>
        <w:rPr>
          <w:rFonts w:ascii="Times New Roman"/>
        </w:rPr>
        <w:instrText xml:space="preserve">FORMTEXT</w:instrText>
      </w:r>
      <w:r>
        <w:rPr>
          <w:rFonts w:ascii="Times New Roman"/>
        </w:rPr>
        <w:fldChar w:fldCharType="separate"/>
      </w:r>
      <w:r>
        <w:rPr>
          <w:rFonts w:ascii="Times New Roman"/>
        </w:rPr>
        <w:t>65.120</w:t>
      </w:r>
      <w:r>
        <w:rPr>
          <w:rFonts w:ascii="Times New Roman"/>
        </w:rPr>
        <w:fldChar w:fldCharType="end"/>
      </w:r>
      <w:bookmarkEnd w:id="0"/>
    </w:p>
    <w:p>
      <w:pPr>
        <w:pStyle w:val="131"/>
        <w:framePr w:wrap="around"/>
        <w:rPr>
          <w:rFonts w:ascii="Times New Roman"/>
        </w:rPr>
      </w:pPr>
      <w:r>
        <w:rPr>
          <w:rFonts w:ascii="Times New Roman"/>
        </w:rPr>
        <mc:AlternateContent>
          <mc:Choice Requires="wps">
            <w:drawing>
              <wp:anchor distT="0" distB="0" distL="114300" distR="114300" simplePos="0" relativeHeight="251663360" behindDoc="1" locked="0" layoutInCell="1" allowOverlap="1">
                <wp:simplePos x="0" y="0"/>
                <wp:positionH relativeFrom="column">
                  <wp:posOffset>-66675</wp:posOffset>
                </wp:positionH>
                <wp:positionV relativeFrom="paragraph">
                  <wp:posOffset>0</wp:posOffset>
                </wp:positionV>
                <wp:extent cx="866775" cy="198120"/>
                <wp:effectExtent l="0" t="0" r="0" b="0"/>
                <wp:wrapNone/>
                <wp:docPr id="8"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312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oL4RLw0CAAAg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K4v7NUAAAAHAQAADwAAAAAAAAABACAAAAAi&#10;AAAAZHJzL2Rvd25yZXYueG1sUEsBAhQAFAAAAAgAh07iQKC+ES8NAgAAIAQAAA4AAAAAAAAAAQAg&#10;AAAAJAEAAGRycy9lMm9Eb2MueG1sUEsFBgAAAAAGAAYAWQEAAKMFAAAAAA==&#10;">
                <v:fill on="t" focussize="0,0"/>
                <v:stroke on="f"/>
                <v:imagedata o:title=""/>
                <o:lock v:ext="edit" aspectratio="f"/>
              </v:rect>
            </w:pict>
          </mc:Fallback>
        </mc:AlternateContent>
      </w:r>
      <w:r>
        <w:rPr>
          <w:rFonts w:hint="eastAsia" w:ascii="Times New Roman"/>
        </w:rPr>
        <w:t>CCS B 25</w:t>
      </w:r>
    </w:p>
    <w:p>
      <w:pPr>
        <w:pStyle w:val="71"/>
        <w:framePr w:wrap="around" w:vAnchor="page" w:hAnchor="page" w:x="7515" w:y="1516"/>
      </w:pPr>
      <w:bookmarkStart w:id="1" w:name="c1"/>
      <w:r>
        <w:fldChar w:fldCharType="begin">
          <w:ffData>
            <w:name w:val="c1"/>
            <w:enabled/>
            <w:calcOnExit w:val="0"/>
            <w:textInput>
              <w:maxLength w:val="2"/>
            </w:textInput>
          </w:ffData>
        </w:fldChar>
      </w:r>
      <w:r>
        <w:instrText xml:space="preserve"> FORMTEXT </w:instrText>
      </w:r>
      <w:r>
        <w:fldChar w:fldCharType="separate"/>
      </w:r>
      <w:r>
        <w:t>NY</w:t>
      </w:r>
      <w:r>
        <w:fldChar w:fldCharType="end"/>
      </w:r>
      <w:bookmarkEnd w:id="1"/>
    </w:p>
    <w:p>
      <w:pPr>
        <w:pStyle w:val="116"/>
        <w:framePr w:wrap="around" w:x="1755" w:y="3046"/>
        <w:rPr>
          <w:rFonts w:ascii="Times New Roman" w:hAnsi="Times New Roman"/>
        </w:rPr>
      </w:pPr>
      <w:r>
        <w:rPr>
          <w:rFonts w:ascii="Times New Roman" w:hAnsi="Times New Roman"/>
        </w:rPr>
        <w:t>中华人民共和国</w:t>
      </w:r>
      <w:bookmarkStart w:id="2" w:name="c2"/>
      <w:r>
        <w:rPr>
          <w:rFonts w:ascii="Times New Roman" w:hAnsi="Times New Roman"/>
        </w:rPr>
        <w:fldChar w:fldCharType="begin">
          <w:ffData>
            <w:name w:val="c2"/>
            <w:enabled/>
            <w:calcOnExit w:val="0"/>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农业</w:t>
      </w:r>
      <w:r>
        <w:rPr>
          <w:rFonts w:ascii="Times New Roman" w:hAnsi="Times New Roman"/>
        </w:rPr>
        <w:fldChar w:fldCharType="end"/>
      </w:r>
      <w:bookmarkEnd w:id="2"/>
      <w:r>
        <w:rPr>
          <w:rFonts w:ascii="Times New Roman" w:hAnsi="Times New Roman"/>
        </w:rPr>
        <w:t>行业标准</w:t>
      </w:r>
    </w:p>
    <w:p>
      <w:pPr>
        <w:pStyle w:val="50"/>
        <w:framePr w:wrap="around" w:x="1382" w:y="3746"/>
        <w:rPr>
          <w:rFonts w:ascii="Times New Roman"/>
        </w:rPr>
      </w:pPr>
      <w:bookmarkStart w:id="3" w:name="StdNo0"/>
      <w:r>
        <w:rPr>
          <w:rFonts w:ascii="Times New Roman"/>
        </w:rPr>
        <w:fldChar w:fldCharType="begin">
          <w:ffData>
            <w:name w:val="StdNo0"/>
            <w:enabled/>
            <w:calcOnExit w:val="0"/>
            <w:textInput>
              <w:default w:val="XX"/>
              <w:maxLength w:val="2"/>
            </w:textInput>
          </w:ffData>
        </w:fldChar>
      </w:r>
      <w:r>
        <w:rPr>
          <w:rFonts w:ascii="Times New Roman"/>
        </w:rPr>
        <w:instrText xml:space="preserve"> FORMTEXT </w:instrText>
      </w:r>
      <w:r>
        <w:rPr>
          <w:rFonts w:ascii="Times New Roman"/>
        </w:rPr>
        <w:fldChar w:fldCharType="separate"/>
      </w:r>
      <w:r>
        <w:rPr>
          <w:rFonts w:ascii="Times New Roman"/>
        </w:rPr>
        <w:t>NY</w:t>
      </w:r>
      <w:r>
        <w:rPr>
          <w:rFonts w:ascii="Times New Roman"/>
        </w:rPr>
        <w:fldChar w:fldCharType="end"/>
      </w:r>
      <w:bookmarkEnd w:id="3"/>
      <w:r>
        <w:rPr>
          <w:rFonts w:ascii="Times New Roman"/>
        </w:rPr>
        <w:t xml:space="preserve">/T </w:t>
      </w:r>
      <w:bookmarkStart w:id="4" w:name="StdNo1"/>
      <w:r>
        <w:rPr>
          <w:rFonts w:ascii="Times New Roman"/>
        </w:rPr>
        <w:fldChar w:fldCharType="begin">
          <w:ffData>
            <w:name w:val="StdNo1"/>
            <w:enabled/>
            <w:calcOnExit w:val="0"/>
            <w:textInput>
              <w:default w:val="XXXXX"/>
            </w:textInput>
          </w:ffData>
        </w:fldChar>
      </w:r>
      <w:r>
        <w:rPr>
          <w:rFonts w:ascii="Times New Roman"/>
        </w:rPr>
        <w:instrText xml:space="preserve"> FORMTEXT </w:instrText>
      </w:r>
      <w:r>
        <w:rPr>
          <w:rFonts w:ascii="Times New Roman"/>
        </w:rPr>
        <w:fldChar w:fldCharType="separate"/>
      </w:r>
      <w:r>
        <w:rPr>
          <w:rFonts w:ascii="Times New Roman"/>
        </w:rPr>
        <w:t>XXXXX</w:t>
      </w:r>
      <w:r>
        <w:rPr>
          <w:rFonts w:ascii="Times New Roman"/>
        </w:rPr>
        <w:fldChar w:fldCharType="end"/>
      </w:r>
      <w:bookmarkEnd w:id="4"/>
      <w:r>
        <w:rPr>
          <w:rFonts w:ascii="Times New Roman"/>
        </w:rPr>
        <w:t>—</w:t>
      </w:r>
      <w:bookmarkStart w:id="5" w:name="StdNo2"/>
      <w:r>
        <w:rPr>
          <w:rFonts w:ascii="Times New Roman"/>
        </w:rPr>
        <w:fldChar w:fldCharType="begin">
          <w:ffData>
            <w:name w:val="StdNo2"/>
            <w:enabled/>
            <w:calcOnExit w:val="0"/>
            <w:textInput>
              <w:default w:val="XXXX"/>
              <w:maxLength w:val="4"/>
            </w:textInput>
          </w:ffData>
        </w:fldChar>
      </w:r>
      <w:r>
        <w:rPr>
          <w:rFonts w:ascii="Times New Roman"/>
        </w:rPr>
        <w:instrText xml:space="preserve"> FORMTEXT </w:instrText>
      </w:r>
      <w:r>
        <w:rPr>
          <w:rFonts w:ascii="Times New Roman"/>
        </w:rPr>
        <w:fldChar w:fldCharType="separate"/>
      </w:r>
      <w:r>
        <w:rPr>
          <w:rFonts w:ascii="Times New Roman"/>
        </w:rPr>
        <w:t>XXXX</w:t>
      </w:r>
      <w:r>
        <w:rPr>
          <w:rFonts w:ascii="Times New Roman"/>
        </w:rPr>
        <w:fldChar w:fldCharType="end"/>
      </w:r>
      <w:bookmarkEnd w:id="5"/>
    </w:p>
    <w:tbl>
      <w:tblPr>
        <w:tblStyle w:val="34"/>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pPr>
              <w:pStyle w:val="81"/>
              <w:framePr w:wrap="around" w:x="1382" w:y="3746"/>
              <w:rPr>
                <w:rFonts w:ascii="Times New Roman"/>
              </w:rPr>
            </w:pPr>
            <w:bookmarkStart w:id="6" w:name="DT"/>
            <w:r>
              <w:rPr>
                <w:rFonts w:ascii="Times New Roman"/>
              </w:rP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1270" t="635" r="0" b="0"/>
                      <wp:wrapNone/>
                      <wp:docPr id="7"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619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mDyy9YAAAAIAQAADwAAAAAAAAABACAAAAAiAAAA&#10;ZHJzL2Rvd25yZXYueG1sUEsBAhQAFAAAAAgAh07iQKeLDiwJAgAAIAQAAA4AAAAAAAAAAQAgAAAA&#10;JQEAAGRycy9lMm9Eb2MueG1sUEsFBgAAAAAGAAYAWQEAAKAFAAAAAA==&#10;">
                      <v:fill on="t" focussize="0,0"/>
                      <v:stroke on="f"/>
                      <v:imagedata o:title=""/>
                      <o:lock v:ext="edit" aspectratio="f"/>
                    </v:rect>
                  </w:pict>
                </mc:Fallback>
              </mc:AlternateContent>
            </w:r>
            <w:bookmarkEnd w:id="6"/>
          </w:p>
        </w:tc>
      </w:tr>
    </w:tbl>
    <w:p>
      <w:pPr>
        <w:pStyle w:val="50"/>
        <w:framePr w:wrap="around" w:x="1382" w:y="3746"/>
        <w:rPr>
          <w:rFonts w:ascii="Times New Roman"/>
        </w:rPr>
      </w:pPr>
    </w:p>
    <w:p>
      <w:pPr>
        <w:pStyle w:val="50"/>
        <w:framePr w:wrap="around" w:x="1382" w:y="3746"/>
        <w:rPr>
          <w:rFonts w:ascii="Times New Roman"/>
        </w:rPr>
      </w:pPr>
    </w:p>
    <w:p>
      <w:pPr>
        <w:pStyle w:val="83"/>
        <w:framePr w:wrap="around" w:x="1053" w:y="6288"/>
        <w:rPr>
          <w:rFonts w:ascii="Times New Roman"/>
        </w:rPr>
      </w:pPr>
      <w:r>
        <w:rPr>
          <w:rFonts w:hint="eastAsia" w:ascii="Times New Roman"/>
        </w:rPr>
        <w:t>饲用燕麦干草质量分级</w:t>
      </w:r>
    </w:p>
    <w:p>
      <w:pPr>
        <w:pStyle w:val="83"/>
        <w:framePr w:wrap="around" w:x="1053" w:y="6288"/>
        <w:rPr>
          <w:rFonts w:ascii="Times New Roman"/>
          <w:b/>
          <w:sz w:val="28"/>
          <w:szCs w:val="28"/>
        </w:rPr>
      </w:pPr>
      <w:r>
        <w:rPr>
          <w:rFonts w:ascii="Times New Roman"/>
          <w:b/>
          <w:sz w:val="28"/>
          <w:szCs w:val="28"/>
        </w:rPr>
        <w:t xml:space="preserve">Quality grading of oat hay </w:t>
      </w:r>
    </w:p>
    <w:tbl>
      <w:tblPr>
        <w:tblStyle w:val="34"/>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86"/>
              <w:framePr w:wrap="around" w:x="1053" w:y="6288"/>
              <w:rPr>
                <w:rFonts w:ascii="Times New Roman"/>
              </w:rPr>
            </w:pPr>
            <w:r>
              <w:rPr>
                <w:rFonts w:ascii="Times New Roman"/>
              </w:rPr>
              <w:t>（</w:t>
            </w:r>
            <w:r>
              <w:rPr>
                <w:rFonts w:hint="default" w:ascii="Times New Roman"/>
                <w:lang w:val="en-US"/>
              </w:rPr>
              <mc:AlternateContent>
                <mc:Choice Requires="wps">
                  <w:drawing>
                    <wp:anchor distT="0" distB="0" distL="114300" distR="114300" simplePos="0" relativeHeight="251662336" behindDoc="1" locked="1" layoutInCell="1" allowOverlap="1">
                      <wp:simplePos x="0" y="0"/>
                      <wp:positionH relativeFrom="column">
                        <wp:posOffset>2200910</wp:posOffset>
                      </wp:positionH>
                      <wp:positionV relativeFrom="paragraph">
                        <wp:posOffset>573405</wp:posOffset>
                      </wp:positionV>
                      <wp:extent cx="1905000" cy="254000"/>
                      <wp:effectExtent l="0" t="0" r="3175" b="3175"/>
                      <wp:wrapNone/>
                      <wp:docPr id="6" name="RQ"/>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4144;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Fia6S1QAAAAoBAAAPAAAAAAAAAAEAIAAAACIAAABk&#10;cnMvZG93bnJldi54bWxQSwECFAAUAAAACACHTuJAIpMPFQkCAAAgBAAADgAAAAAAAAABACAAAAAk&#10;AQAAZHJzL2Uyb0RvYy54bWxQSwUGAAAAAAYABgBZAQAAnwUAAAAA&#10;">
                      <v:fill on="t" focussize="0,0"/>
                      <v:stroke on="f"/>
                      <v:imagedata o:title=""/>
                      <o:lock v:ext="edit" aspectratio="f"/>
                      <w10:anchorlock/>
                    </v:rect>
                  </w:pict>
                </mc:Fallback>
              </mc:AlternateContent>
            </w:r>
            <w:r>
              <w:rPr>
                <w:rFonts w:hint="default" w:ascii="Times New Roman"/>
                <w:lang w:val="en-US"/>
              </w:rPr>
              <mc:AlternateContent>
                <mc:Choice Requires="wps">
                  <w:drawing>
                    <wp:anchor distT="0" distB="0" distL="114300" distR="114300" simplePos="0" relativeHeight="251661312" behindDoc="1" locked="0" layoutInCell="1" allowOverlap="1">
                      <wp:simplePos x="0" y="0"/>
                      <wp:positionH relativeFrom="column">
                        <wp:posOffset>2454910</wp:posOffset>
                      </wp:positionH>
                      <wp:positionV relativeFrom="paragraph">
                        <wp:posOffset>255905</wp:posOffset>
                      </wp:positionV>
                      <wp:extent cx="1270000" cy="304800"/>
                      <wp:effectExtent l="3175" t="0" r="3175" b="3175"/>
                      <wp:wrapNone/>
                      <wp:docPr id="5" name="LB"/>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5168;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GL5dYAAAAJAQAADwAAAAAAAAABACAAAAAiAAAA&#10;ZHJzL2Rvd25yZXYueG1sUEsBAhQAFAAAAAgAh07iQI91JyIJAgAAIAQAAA4AAAAAAAAAAQAgAAAA&#10;JQEAAGRycy9lMm9Eb2MueG1sUEsFBgAAAAAGAAYAWQEAAKAFAAAAAA==&#10;">
                      <v:fill on="t" focussize="0,0"/>
                      <v:stroke on="f"/>
                      <v:imagedata o:title=""/>
                      <o:lock v:ext="edit" aspectratio="f"/>
                    </v:rect>
                  </w:pict>
                </mc:Fallback>
              </mc:AlternateContent>
            </w:r>
            <w:r>
              <w:rPr>
                <w:rFonts w:hint="eastAsia" w:ascii="Times New Roman"/>
                <w:lang w:val="en-US" w:eastAsia="zh-CN"/>
              </w:rPr>
              <w:t>公开征求意见</w:t>
            </w:r>
            <w:r>
              <w:rPr>
                <w:rFonts w:hint="eastAsia" w:ascii="Times New Roman"/>
              </w:rPr>
              <w:t>稿</w:t>
            </w:r>
            <w:r>
              <w:rPr>
                <w:rFonts w:ascii="Times New Roma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87"/>
              <w:framePr w:wrap="around" w:x="1053" w:y="6288"/>
              <w:rPr>
                <w:rFonts w:ascii="Times New Roman"/>
              </w:rPr>
            </w:pPr>
            <w:bookmarkStart w:id="7" w:name="WCRQ"/>
            <w:r>
              <w:rPr>
                <w:rFonts w:hint="eastAsia" w:ascii="Times New Roman" w:hAnsi="Times New Roman" w:eastAsia="宋体" w:cs="Times New Roman"/>
                <w:sz w:val="21"/>
                <w:szCs w:val="28"/>
                <w:lang w:val="en-US" w:eastAsia="zh-CN" w:bidi="ar-SA"/>
              </w:rPr>
              <w:fldChar w:fldCharType="begin">
                <w:ffData>
                  <w:name w:val="WCRQ"/>
                  <w:enabled/>
                  <w:calcOnExit w:val="0"/>
                  <w:textInput>
                    <w:default w:val="（本稿完成日期：2022.04）"/>
                  </w:textInput>
                </w:ffData>
              </w:fldChar>
            </w:r>
            <w:r>
              <w:rPr>
                <w:rFonts w:hint="eastAsia" w:ascii="Times New Roman" w:hAnsi="Times New Roman" w:eastAsia="宋体" w:cs="Times New Roman"/>
                <w:sz w:val="21"/>
                <w:szCs w:val="28"/>
                <w:lang w:val="en-US" w:eastAsia="zh-CN" w:bidi="ar-SA"/>
              </w:rPr>
              <w:instrText xml:space="preserve">FORMTEXT</w:instrText>
            </w:r>
            <w:r>
              <w:rPr>
                <w:rFonts w:hint="eastAsia" w:ascii="Times New Roman" w:hAnsi="Times New Roman" w:eastAsia="宋体" w:cs="Times New Roman"/>
                <w:sz w:val="21"/>
                <w:szCs w:val="28"/>
                <w:lang w:val="en-US" w:eastAsia="zh-CN" w:bidi="ar-SA"/>
              </w:rPr>
              <w:fldChar w:fldCharType="separate"/>
            </w:r>
            <w:r>
              <w:rPr>
                <w:rFonts w:hint="eastAsia" w:ascii="Times New Roman" w:hAnsi="Times New Roman" w:eastAsia="宋体" w:cs="Times New Roman"/>
                <w:sz w:val="21"/>
                <w:szCs w:val="28"/>
                <w:lang w:val="en-US" w:eastAsia="zh-CN" w:bidi="ar-SA"/>
              </w:rPr>
              <w:t>（本稿完成日期：2022.04）</w:t>
            </w:r>
            <w:r>
              <w:rPr>
                <w:rFonts w:hint="eastAsia" w:ascii="Times New Roman" w:hAnsi="Times New Roman" w:eastAsia="宋体" w:cs="Times New Roman"/>
                <w:sz w:val="21"/>
                <w:szCs w:val="28"/>
                <w:lang w:val="en-US" w:eastAsia="zh-CN" w:bidi="ar-SA"/>
              </w:rPr>
              <w:fldChar w:fldCharType="end"/>
            </w:r>
            <w:bookmarkEnd w:id="7"/>
          </w:p>
        </w:tc>
      </w:tr>
    </w:tbl>
    <w:p>
      <w:pPr>
        <w:pStyle w:val="138"/>
        <w:framePr w:wrap="around" w:hAnchor="page" w:x="1246" w:y="14176"/>
        <w:jc w:val="both"/>
      </w:pPr>
      <w:bookmarkStart w:id="8" w:name="FY"/>
      <w:r>
        <w:fldChar w:fldCharType="begin">
          <w:ffData>
            <w:name w:val="FY"/>
            <w:enabled/>
            <w:calcOnExit w:val="0"/>
            <w:textInput>
              <w:default w:val="XXXX"/>
              <w:maxLength w:val="4"/>
            </w:textInput>
          </w:ffData>
        </w:fldChar>
      </w:r>
      <w:r>
        <w:instrText xml:space="preserve"> FORMTEXT </w:instrText>
      </w:r>
      <w:r>
        <w:fldChar w:fldCharType="separate"/>
      </w:r>
      <w:r>
        <w:t>XXXX</w:t>
      </w:r>
      <w:r>
        <w:fldChar w:fldCharType="end"/>
      </w:r>
      <w:bookmarkEnd w:id="8"/>
      <w:r>
        <w:t xml:space="preserve"> - </w:t>
      </w:r>
      <w:r>
        <w:fldChar w:fldCharType="begin">
          <w:ffData>
            <w:name w:val="FM"/>
            <w:enabled/>
            <w:calcOnExit w:val="0"/>
            <w:textInput>
              <w:default w:val="XX"/>
              <w:maxLength w:val="2"/>
            </w:textInput>
          </w:ffData>
        </w:fldChar>
      </w:r>
      <w:r>
        <w:instrText xml:space="preserve"> FORMTEXT </w:instrText>
      </w:r>
      <w:r>
        <w:fldChar w:fldCharType="separate"/>
      </w:r>
      <w:r>
        <w:t>XX</w:t>
      </w:r>
      <w:r>
        <w:fldChar w:fldCharType="end"/>
      </w:r>
      <w:r>
        <w:t xml:space="preserve"> - </w:t>
      </w:r>
      <w:bookmarkStart w:id="9" w:name="FD"/>
      <w:r>
        <w:fldChar w:fldCharType="begin">
          <w:ffData>
            <w:name w:val="FD"/>
            <w:enabled/>
            <w:calcOnExit w:val="0"/>
            <w:textInput>
              <w:default w:val="XX"/>
              <w:maxLength w:val="2"/>
            </w:textInput>
          </w:ffData>
        </w:fldChar>
      </w:r>
      <w:r>
        <w:instrText xml:space="preserve"> FORMTEXT </w:instrText>
      </w:r>
      <w:r>
        <w:fldChar w:fldCharType="separate"/>
      </w:r>
      <w:r>
        <w:t>XX</w:t>
      </w:r>
      <w:r>
        <w:fldChar w:fldCharType="end"/>
      </w:r>
      <w:bookmarkEnd w:id="9"/>
      <w:r>
        <w:t>发布</w:t>
      </w:r>
    </w:p>
    <w:p>
      <w:pPr>
        <w:pStyle w:val="139"/>
        <w:framePr w:wrap="around" w:hAnchor="page" w:x="6557" w:y="14169"/>
      </w:pPr>
      <w:bookmarkStart w:id="10" w:name="SY"/>
      <w:r>
        <w:fldChar w:fldCharType="begin">
          <w:ffData>
            <w:name w:val="SY"/>
            <w:enabled/>
            <w:calcOnExit w:val="0"/>
            <w:textInput>
              <w:default w:val="XXXX"/>
              <w:maxLength w:val="4"/>
            </w:textInput>
          </w:ffData>
        </w:fldChar>
      </w:r>
      <w:r>
        <w:instrText xml:space="preserve"> FORMTEXT </w:instrText>
      </w:r>
      <w:r>
        <w:fldChar w:fldCharType="separate"/>
      </w:r>
      <w:r>
        <w:t>XXXX</w:t>
      </w:r>
      <w:r>
        <w:fldChar w:fldCharType="end"/>
      </w:r>
      <w:bookmarkEnd w:id="10"/>
      <w:r>
        <w:t xml:space="preserve"> - </w:t>
      </w:r>
      <w:bookmarkStart w:id="11" w:name="SM"/>
      <w:r>
        <w:fldChar w:fldCharType="begin">
          <w:ffData>
            <w:name w:val="SM"/>
            <w:enabled/>
            <w:calcOnExit w:val="0"/>
            <w:textInput>
              <w:default w:val="XX"/>
              <w:maxLength w:val="2"/>
            </w:textInput>
          </w:ffData>
        </w:fldChar>
      </w:r>
      <w:r>
        <w:instrText xml:space="preserve"> FORMTEXT </w:instrText>
      </w:r>
      <w:r>
        <w:fldChar w:fldCharType="separate"/>
      </w:r>
      <w:r>
        <w:t>XX</w:t>
      </w:r>
      <w:r>
        <w:fldChar w:fldCharType="end"/>
      </w:r>
      <w:bookmarkEnd w:id="11"/>
      <w:r>
        <w:t xml:space="preserve"> - </w:t>
      </w:r>
      <w:bookmarkStart w:id="12" w:name="SD"/>
      <w:r>
        <w:fldChar w:fldCharType="begin">
          <w:ffData>
            <w:name w:val="SD"/>
            <w:enabled/>
            <w:calcOnExit w:val="0"/>
            <w:textInput>
              <w:default w:val="XX"/>
              <w:maxLength w:val="2"/>
            </w:textInput>
          </w:ffData>
        </w:fldChar>
      </w:r>
      <w:r>
        <w:instrText xml:space="preserve"> FORMTEXT </w:instrText>
      </w:r>
      <w:r>
        <w:fldChar w:fldCharType="separate"/>
      </w:r>
      <w:r>
        <w:t>XX</w:t>
      </w:r>
      <w:r>
        <w:fldChar w:fldCharType="end"/>
      </w:r>
      <w:bookmarkEnd w:id="12"/>
      <w:r>
        <w:t>实施</w:t>
      </w:r>
    </w:p>
    <w:p>
      <w:pPr>
        <w:pStyle w:val="117"/>
        <w:framePr w:wrap="around"/>
        <w:rPr>
          <w:rFonts w:ascii="Times New Roman"/>
        </w:rPr>
      </w:pPr>
      <w:bookmarkStart w:id="13" w:name="fm"/>
      <w:r>
        <w:rPr>
          <w:rFonts w:ascii="Times New Roman"/>
        </w:rPr>
        <w:fldChar w:fldCharType="begin">
          <w:ffData>
            <w:name w:val="fm"/>
            <w:enabled/>
            <w:calcOnExit w:val="0"/>
            <w:textInput>
              <w:default w:val="中华人民共和国农业农村部"/>
            </w:textInput>
          </w:ffData>
        </w:fldChar>
      </w:r>
      <w:r>
        <w:rPr>
          <w:rFonts w:ascii="Times New Roman"/>
        </w:rPr>
        <w:instrText xml:space="preserve">FORMTEXT</w:instrText>
      </w:r>
      <w:r>
        <w:rPr>
          <w:rFonts w:ascii="Times New Roman"/>
        </w:rPr>
        <w:fldChar w:fldCharType="separate"/>
      </w:r>
      <w:r>
        <w:rPr>
          <w:rFonts w:ascii="Times New Roman"/>
        </w:rPr>
        <w:t>中华人民共和国农业农村部</w:t>
      </w:r>
      <w:r>
        <w:rPr>
          <w:rFonts w:ascii="Times New Roman"/>
        </w:rPr>
        <w:fldChar w:fldCharType="end"/>
      </w:r>
      <w:bookmarkEnd w:id="13"/>
      <w:r>
        <w:rPr>
          <w:rFonts w:ascii="Times New Roman"/>
        </w:rPr>
        <w:t>   </w:t>
      </w:r>
      <w:r>
        <w:rPr>
          <w:rStyle w:val="78"/>
          <w:rFonts w:ascii="Times New Roman"/>
        </w:rPr>
        <w:t>发布</w:t>
      </w:r>
    </w:p>
    <w:p>
      <w:pPr>
        <w:pStyle w:val="24"/>
        <w:rPr>
          <w:rFonts w:ascii="Times New Roman"/>
        </w:rPr>
        <w:sectPr>
          <w:footerReference r:id="rId6" w:type="first"/>
          <w:footerReference r:id="rId4" w:type="default"/>
          <w:headerReference r:id="rId3" w:type="even"/>
          <w:footerReference r:id="rId5" w:type="even"/>
          <w:pgSz w:w="11906" w:h="16838"/>
          <w:pgMar w:top="1440" w:right="1800" w:bottom="1440" w:left="1800" w:header="851" w:footer="992" w:gutter="0"/>
          <w:cols w:space="425" w:num="1"/>
          <w:docGrid w:type="lines" w:linePitch="312" w:charSpace="0"/>
        </w:sectPr>
      </w:pPr>
      <w:r>
        <w:rPr>
          <w:rFonts w:ascii="Times New Roman"/>
        </w:rPr>
        <mc:AlternateContent>
          <mc:Choice Requires="wps">
            <w:drawing>
              <wp:anchor distT="0" distB="0" distL="114300" distR="114300" simplePos="0" relativeHeight="251659264" behindDoc="0" locked="0" layoutInCell="1" allowOverlap="1">
                <wp:simplePos x="0" y="0"/>
                <wp:positionH relativeFrom="column">
                  <wp:posOffset>-483870</wp:posOffset>
                </wp:positionH>
                <wp:positionV relativeFrom="paragraph">
                  <wp:posOffset>2002790</wp:posOffset>
                </wp:positionV>
                <wp:extent cx="6120130" cy="0"/>
                <wp:effectExtent l="5715" t="6350" r="8255" b="12700"/>
                <wp:wrapNone/>
                <wp:docPr id="3" name="Line 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3" o:spid="_x0000_s1026" o:spt="20" style="position:absolute;left:0pt;margin-left:-38.1pt;margin-top:157.7pt;height:0pt;width:481.9pt;z-index:251659264;mso-width-relative:page;mso-height-relative:page;" filled="f" stroked="t" coordsize="21600,21600" o:gfxdata="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udMeRtgAAAALAQAADwAAAAAAAAABACAAAAAiAAAAZHJzL2Rv&#10;d25yZXYueG1sUEsBAhQAFAAAAAgAh07iQLCVu/DIAQAAnwMAAA4AAAAAAAAAAQAgAAAAJwEAAGRy&#10;cy9lMm9Eb2MueG1sUEsFBgAAAAAGAAYAWQEAAGEFA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-447040</wp:posOffset>
                </wp:positionH>
                <wp:positionV relativeFrom="paragraph">
                  <wp:posOffset>8553450</wp:posOffset>
                </wp:positionV>
                <wp:extent cx="6120130" cy="0"/>
                <wp:effectExtent l="10160" t="9525" r="13335" b="9525"/>
                <wp:wrapNone/>
                <wp:docPr id="4"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35.2pt;margin-top:673.5pt;height:0pt;width:481.9pt;z-index:251664384;mso-width-relative:page;mso-height-relative:page;" filled="f" stroked="t" coordsize="21600,21600" o:gfxdata="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7S9pWNgAAAAN&#10;AQAADwAAAAAAAAABACAAAAAiAAAAZHJzL2Rvd25yZXYueG1sUEsBAhQAFAAAAAgAh07iQLAOnhrj&#10;AQAAqgMAAA4AAAAAAAAAAQAgAAAAJwEAAGRycy9lMm9Eb2MueG1sUEsFBgAAAAAGAAYAWQEAAHwF&#10;AAAAAA==&#10;">
                <v:fill on="f" focussize="0,0"/>
                <v:stroke color="#000000" joinstyle="round"/>
                <v:imagedata o:title=""/>
                <o:lock v:ext="edit" aspectratio="f"/>
              </v:line>
            </w:pict>
          </mc:Fallback>
        </mc:AlternateContent>
      </w:r>
    </w:p>
    <w:p>
      <w:pPr>
        <w:pStyle w:val="118"/>
        <w:rPr>
          <w:rFonts w:ascii="Times New Roman"/>
        </w:rPr>
      </w:pPr>
      <w:r>
        <w:rPr>
          <w:rFonts w:ascii="Times New Roman"/>
        </w:rPr>
        <w:t>前</w:t>
      </w:r>
      <w:bookmarkStart w:id="14" w:name="BKQY"/>
      <w:r>
        <w:rPr>
          <w:rFonts w:ascii="Times New Roman"/>
        </w:rPr>
        <w:t>  言</w:t>
      </w:r>
      <w:bookmarkEnd w:id="14"/>
    </w:p>
    <w:p>
      <w:pPr>
        <w:pStyle w:val="24"/>
        <w:spacing w:line="360" w:lineRule="auto"/>
        <w:rPr>
          <w:rFonts w:ascii="Times New Roman"/>
        </w:rPr>
      </w:pPr>
      <w:r>
        <w:rPr>
          <w:rFonts w:ascii="Times New Roman"/>
        </w:rPr>
        <w:t>本文件按照GB/T 1.1</w:t>
      </w:r>
      <w:r>
        <w:rPr>
          <w:rFonts w:hint="eastAsia" w:ascii="Times New Roman"/>
        </w:rPr>
        <w:t>—</w:t>
      </w:r>
      <w:r>
        <w:rPr>
          <w:rFonts w:ascii="Times New Roman"/>
        </w:rPr>
        <w:t>2020《标准化工作导则 第1部分：标准化文件的结构和起草规则》的规定起草。</w:t>
      </w:r>
    </w:p>
    <w:p>
      <w:pPr>
        <w:pStyle w:val="24"/>
        <w:spacing w:line="360" w:lineRule="auto"/>
        <w:rPr>
          <w:rFonts w:ascii="Times New Roman"/>
        </w:rPr>
      </w:pPr>
      <w:r>
        <w:rPr>
          <w:rFonts w:ascii="Times New Roman"/>
        </w:rPr>
        <w:t>请注意本文件的某些内容可能涉及专利。本文件的发布机构不承担识别专利的责任。</w:t>
      </w:r>
    </w:p>
    <w:p>
      <w:pPr>
        <w:pStyle w:val="24"/>
        <w:spacing w:line="360" w:lineRule="auto"/>
        <w:rPr>
          <w:rFonts w:ascii="Times New Roman"/>
        </w:rPr>
      </w:pPr>
      <w:r>
        <w:rPr>
          <w:rFonts w:ascii="Times New Roman"/>
        </w:rPr>
        <w:t>本文件由农业农村部畜牧兽医局提出。</w:t>
      </w:r>
    </w:p>
    <w:p>
      <w:pPr>
        <w:pStyle w:val="24"/>
        <w:spacing w:line="360" w:lineRule="auto"/>
        <w:rPr>
          <w:rFonts w:ascii="Times New Roman"/>
        </w:rPr>
      </w:pPr>
      <w:r>
        <w:rPr>
          <w:rFonts w:ascii="Times New Roman"/>
        </w:rPr>
        <w:t>本文件由全国畜牧业标准化技术委员会（SAC/TC 274）归口。</w:t>
      </w:r>
    </w:p>
    <w:p>
      <w:pPr>
        <w:pStyle w:val="24"/>
        <w:spacing w:line="360" w:lineRule="auto"/>
        <w:rPr>
          <w:rFonts w:ascii="Times New Roman"/>
          <w:color w:val="FF0000"/>
          <w:szCs w:val="21"/>
        </w:rPr>
      </w:pPr>
      <w:r>
        <w:rPr>
          <w:rFonts w:ascii="Times New Roman"/>
        </w:rPr>
        <w:t>本文件起草单位：</w:t>
      </w:r>
      <w:r>
        <w:rPr>
          <w:rFonts w:ascii="Times New Roman"/>
          <w:szCs w:val="21"/>
        </w:rPr>
        <w:t>中国农业科学院北京畜牧兽医研究所、</w:t>
      </w:r>
      <w:r>
        <w:rPr>
          <w:rFonts w:hint="eastAsia" w:ascii="Times New Roman"/>
          <w:szCs w:val="21"/>
        </w:rPr>
        <w:t>内蒙古蒙牛乳业（集团）股份有限公司、</w:t>
      </w:r>
      <w:r>
        <w:rPr>
          <w:rFonts w:ascii="Times New Roman"/>
          <w:szCs w:val="21"/>
        </w:rPr>
        <w:t>农业</w:t>
      </w:r>
      <w:r>
        <w:rPr>
          <w:rFonts w:hint="eastAsia" w:ascii="Times New Roman"/>
          <w:szCs w:val="21"/>
        </w:rPr>
        <w:t>农村</w:t>
      </w:r>
      <w:r>
        <w:rPr>
          <w:rFonts w:ascii="Times New Roman"/>
          <w:szCs w:val="21"/>
        </w:rPr>
        <w:t>部奶产品质量安全风险评估实验室（北京）、农业</w:t>
      </w:r>
      <w:r>
        <w:rPr>
          <w:rFonts w:hint="eastAsia" w:ascii="Times New Roman"/>
          <w:szCs w:val="21"/>
        </w:rPr>
        <w:t>农村</w:t>
      </w:r>
      <w:r>
        <w:rPr>
          <w:rFonts w:ascii="Times New Roman"/>
          <w:szCs w:val="21"/>
        </w:rPr>
        <w:t>部奶及奶制品质量监督检验测试中心（北京）</w:t>
      </w:r>
      <w:r>
        <w:rPr>
          <w:rFonts w:hint="eastAsia" w:ascii="Times New Roman"/>
          <w:szCs w:val="21"/>
        </w:rPr>
        <w:t>、国家技术标准创新基地（乳业）</w:t>
      </w:r>
      <w:r>
        <w:rPr>
          <w:rFonts w:ascii="Times New Roman"/>
        </w:rPr>
        <w:t>。</w:t>
      </w:r>
    </w:p>
    <w:p>
      <w:pPr>
        <w:spacing w:line="360" w:lineRule="auto"/>
        <w:ind w:firstLine="420" w:firstLineChars="200"/>
        <w:rPr>
          <w:rFonts w:ascii="Times New Roman" w:hAnsi="Times New Roman" w:cs="Times New Roman" w:eastAsiaTheme="minorEastAsia"/>
          <w:sz w:val="21"/>
          <w:szCs w:val="20"/>
        </w:rPr>
        <w:sectPr>
          <w:headerReference r:id="rId7" w:type="default"/>
          <w:footerReference r:id="rId8" w:type="default"/>
          <w:pgSz w:w="11906" w:h="16838"/>
          <w:pgMar w:top="567" w:right="1134" w:bottom="1134" w:left="1418" w:header="1418" w:footer="1134" w:gutter="0"/>
          <w:pgNumType w:fmt="upperRoman" w:start="1"/>
          <w:cols w:space="425" w:num="1"/>
          <w:formProt w:val="0"/>
          <w:docGrid w:type="lines" w:linePitch="312" w:charSpace="0"/>
        </w:sectPr>
      </w:pPr>
      <w:r>
        <w:rPr>
          <w:rFonts w:ascii="Times New Roman" w:hAnsi="Times New Roman" w:cs="Times New Roman" w:eastAsiaTheme="minorEastAsia"/>
          <w:sz w:val="21"/>
          <w:szCs w:val="20"/>
        </w:rPr>
        <w:t>本文件主要起草人：</w:t>
      </w:r>
      <w:bookmarkStart w:id="19" w:name="_GoBack"/>
      <w:bookmarkEnd w:id="19"/>
      <w:r>
        <w:rPr>
          <w:rFonts w:ascii="Times New Roman" w:hAnsi="Times New Roman" w:cs="Times New Roman" w:eastAsiaTheme="minorEastAsia"/>
          <w:sz w:val="21"/>
          <w:szCs w:val="20"/>
        </w:rPr>
        <w:t>。</w:t>
      </w:r>
    </w:p>
    <w:p>
      <w:pPr>
        <w:spacing w:line="360" w:lineRule="auto"/>
        <w:ind w:right="-374" w:rightChars="-156"/>
        <w:jc w:val="center"/>
        <w:rPr>
          <w:rFonts w:ascii="Times New Roman" w:hAnsi="Times New Roman" w:eastAsia="黑体" w:cs="Times New Roman"/>
          <w:sz w:val="32"/>
          <w:szCs w:val="32"/>
        </w:rPr>
      </w:pPr>
      <w:r>
        <w:rPr>
          <w:rFonts w:hint="eastAsia" w:ascii="Times New Roman" w:hAnsi="Times New Roman" w:eastAsia="黑体" w:cs="Times New Roman"/>
          <w:sz w:val="32"/>
          <w:szCs w:val="32"/>
        </w:rPr>
        <w:t>饲用燕麦干草质量分级</w:t>
      </w:r>
    </w:p>
    <w:p>
      <w:pPr>
        <w:pStyle w:val="48"/>
        <w:numPr>
          <w:ilvl w:val="0"/>
          <w:numId w:val="18"/>
        </w:numPr>
        <w:spacing w:before="156" w:beforeLines="50" w:after="156" w:afterLines="50"/>
        <w:ind w:left="357" w:hanging="357"/>
        <w:rPr>
          <w:rFonts w:ascii="Times New Roman"/>
          <w:szCs w:val="21"/>
        </w:rPr>
      </w:pPr>
      <w:r>
        <w:rPr>
          <w:rFonts w:ascii="Times New Roman"/>
          <w:szCs w:val="21"/>
        </w:rPr>
        <w:t>范围</w:t>
      </w:r>
    </w:p>
    <w:p>
      <w:pPr>
        <w:spacing w:line="360" w:lineRule="auto"/>
        <w:ind w:firstLine="308" w:firstLineChars="147"/>
        <w:jc w:val="both"/>
        <w:rPr>
          <w:rFonts w:ascii="Times New Roman" w:hAnsi="Times New Roman" w:cs="Times New Roman"/>
          <w:sz w:val="21"/>
          <w:szCs w:val="21"/>
        </w:rPr>
      </w:pPr>
      <w:r>
        <w:rPr>
          <w:rFonts w:hint="eastAsia" w:ascii="Times New Roman" w:hAnsi="Times New Roman" w:cs="Times New Roman"/>
          <w:sz w:val="21"/>
          <w:szCs w:val="21"/>
        </w:rPr>
        <w:t>本文件规定了作为动物饲料用燕麦干</w:t>
      </w:r>
      <w:r>
        <w:rPr>
          <w:rFonts w:ascii="Times New Roman" w:hAnsi="Times New Roman" w:cs="Times New Roman"/>
          <w:sz w:val="21"/>
          <w:szCs w:val="21"/>
        </w:rPr>
        <w:t>草</w:t>
      </w:r>
      <w:r>
        <w:rPr>
          <w:rFonts w:hint="eastAsia" w:ascii="Times New Roman" w:hAnsi="Times New Roman" w:cs="Times New Roman"/>
          <w:sz w:val="21"/>
          <w:szCs w:val="21"/>
        </w:rPr>
        <w:t>分级的技术</w:t>
      </w:r>
      <w:r>
        <w:rPr>
          <w:rFonts w:ascii="Times New Roman" w:hAnsi="Times New Roman" w:cs="Times New Roman"/>
          <w:sz w:val="21"/>
          <w:szCs w:val="21"/>
        </w:rPr>
        <w:t>要求、</w:t>
      </w:r>
      <w:r>
        <w:rPr>
          <w:rFonts w:hint="eastAsia" w:ascii="Times New Roman" w:hAnsi="Times New Roman" w:cs="Times New Roman"/>
          <w:sz w:val="21"/>
          <w:szCs w:val="21"/>
        </w:rPr>
        <w:t>检验方法和判定规则。</w:t>
      </w:r>
    </w:p>
    <w:p>
      <w:pPr>
        <w:spacing w:line="360" w:lineRule="auto"/>
        <w:ind w:firstLine="308" w:firstLineChars="147"/>
        <w:jc w:val="both"/>
        <w:rPr>
          <w:rFonts w:ascii="Times New Roman" w:hAnsi="Times New Roman" w:cs="Times New Roman"/>
          <w:sz w:val="21"/>
          <w:szCs w:val="21"/>
        </w:rPr>
      </w:pPr>
      <w:r>
        <w:rPr>
          <w:rFonts w:hint="eastAsia" w:ascii="Times New Roman" w:hAnsi="Times New Roman" w:cs="Times New Roman"/>
          <w:sz w:val="21"/>
          <w:szCs w:val="21"/>
        </w:rPr>
        <w:t>本文件适用于饲用燕麦</w:t>
      </w:r>
      <w:r>
        <w:rPr>
          <w:rFonts w:ascii="Times New Roman" w:hAnsi="Times New Roman" w:cs="Times New Roman"/>
          <w:sz w:val="21"/>
          <w:szCs w:val="21"/>
        </w:rPr>
        <w:t>干草</w:t>
      </w:r>
      <w:r>
        <w:rPr>
          <w:rFonts w:hint="eastAsia" w:ascii="Times New Roman" w:hAnsi="Times New Roman" w:cs="Times New Roman"/>
          <w:sz w:val="21"/>
          <w:szCs w:val="21"/>
        </w:rPr>
        <w:t>的</w:t>
      </w:r>
      <w:r>
        <w:rPr>
          <w:rFonts w:ascii="Times New Roman" w:hAnsi="Times New Roman" w:cs="Times New Roman"/>
          <w:sz w:val="21"/>
          <w:szCs w:val="21"/>
        </w:rPr>
        <w:t>质量分级。</w:t>
      </w:r>
    </w:p>
    <w:p>
      <w:pPr>
        <w:pStyle w:val="48"/>
        <w:numPr>
          <w:ilvl w:val="0"/>
          <w:numId w:val="18"/>
        </w:numPr>
        <w:spacing w:before="156" w:beforeLines="50" w:after="156" w:afterLines="50"/>
        <w:ind w:left="357" w:hanging="357"/>
        <w:rPr>
          <w:rFonts w:ascii="Times New Roman"/>
          <w:szCs w:val="21"/>
        </w:rPr>
      </w:pPr>
      <w:r>
        <w:rPr>
          <w:rFonts w:ascii="Times New Roman"/>
          <w:szCs w:val="21"/>
        </w:rPr>
        <w:t>规范性引用文件</w:t>
      </w:r>
    </w:p>
    <w:p>
      <w:pPr>
        <w:spacing w:line="360" w:lineRule="auto"/>
        <w:ind w:firstLine="420" w:firstLineChars="200"/>
        <w:rPr>
          <w:rFonts w:ascii="Times New Roman" w:hAnsi="Times New Roman" w:cs="Times New Roman" w:eastAsiaTheme="minorEastAsia"/>
          <w:sz w:val="21"/>
          <w:szCs w:val="20"/>
        </w:rPr>
      </w:pPr>
      <w:r>
        <w:rPr>
          <w:rFonts w:ascii="Times New Roman" w:hAnsi="Times New Roman" w:cs="Times New Roman" w:eastAsiaTheme="minorEastAsia"/>
          <w:sz w:val="21"/>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GB/T 6435 饲料</w:t>
      </w:r>
      <w:r>
        <w:rPr>
          <w:rFonts w:hint="eastAsia" w:ascii="Times New Roman" w:hAnsi="Times New Roman" w:cs="Times New Roman"/>
          <w:sz w:val="21"/>
          <w:szCs w:val="21"/>
        </w:rPr>
        <w:t>中</w:t>
      </w:r>
      <w:r>
        <w:rPr>
          <w:rFonts w:ascii="Times New Roman" w:hAnsi="Times New Roman" w:cs="Times New Roman"/>
          <w:sz w:val="21"/>
          <w:szCs w:val="21"/>
        </w:rPr>
        <w:t>水分的测定</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GB/T 6438 饲料</w:t>
      </w:r>
      <w:r>
        <w:rPr>
          <w:rFonts w:hint="eastAsia" w:ascii="Times New Roman" w:hAnsi="Times New Roman" w:cs="Times New Roman"/>
          <w:sz w:val="21"/>
          <w:szCs w:val="21"/>
        </w:rPr>
        <w:t>中</w:t>
      </w:r>
      <w:r>
        <w:rPr>
          <w:rFonts w:ascii="Times New Roman" w:hAnsi="Times New Roman" w:cs="Times New Roman"/>
          <w:sz w:val="21"/>
          <w:szCs w:val="21"/>
        </w:rPr>
        <w:t>粗灰分</w:t>
      </w:r>
      <w:r>
        <w:rPr>
          <w:rFonts w:hint="eastAsia" w:ascii="Times New Roman" w:hAnsi="Times New Roman" w:cs="Times New Roman"/>
          <w:sz w:val="21"/>
          <w:szCs w:val="21"/>
        </w:rPr>
        <w:t>的测定</w:t>
      </w:r>
    </w:p>
    <w:p>
      <w:pPr>
        <w:spacing w:line="360" w:lineRule="auto"/>
        <w:ind w:firstLine="420" w:firstLineChars="200"/>
        <w:rPr>
          <w:rFonts w:ascii="Times New Roman" w:hAnsi="Times New Roman" w:cs="Times New Roman"/>
          <w:sz w:val="21"/>
          <w:szCs w:val="21"/>
        </w:rPr>
      </w:pPr>
      <w:r>
        <w:rPr>
          <w:rFonts w:hint="eastAsia" w:ascii="Times New Roman" w:hAnsi="Times New Roman" w:cs="Times New Roman"/>
          <w:sz w:val="21"/>
          <w:szCs w:val="21"/>
        </w:rPr>
        <w:t xml:space="preserve">GB </w:t>
      </w:r>
      <w:r>
        <w:rPr>
          <w:rFonts w:ascii="Times New Roman" w:hAnsi="Times New Roman" w:cs="Times New Roman"/>
          <w:sz w:val="21"/>
          <w:szCs w:val="21"/>
        </w:rPr>
        <w:t xml:space="preserve">13078 </w:t>
      </w:r>
      <w:r>
        <w:rPr>
          <w:rFonts w:hint="eastAsia" w:ascii="Times New Roman" w:hAnsi="Times New Roman" w:cs="Times New Roman"/>
          <w:sz w:val="21"/>
          <w:szCs w:val="21"/>
        </w:rPr>
        <w:t>饲料</w:t>
      </w:r>
      <w:r>
        <w:rPr>
          <w:rFonts w:ascii="Times New Roman" w:hAnsi="Times New Roman" w:cs="Times New Roman"/>
          <w:sz w:val="21"/>
          <w:szCs w:val="21"/>
        </w:rPr>
        <w:t>卫生标准</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GB/T 20806 饲料中中性洗涤纤维</w:t>
      </w:r>
      <w:r>
        <w:rPr>
          <w:rFonts w:hint="eastAsia" w:ascii="Times New Roman" w:hAnsi="Times New Roman" w:cs="Times New Roman"/>
          <w:sz w:val="21"/>
          <w:szCs w:val="21"/>
        </w:rPr>
        <w:t>（</w:t>
      </w:r>
      <w:r>
        <w:rPr>
          <w:rFonts w:ascii="Times New Roman" w:hAnsi="Times New Roman" w:cs="Times New Roman"/>
          <w:sz w:val="21"/>
          <w:szCs w:val="21"/>
        </w:rPr>
        <w:t>NDF</w:t>
      </w:r>
      <w:r>
        <w:rPr>
          <w:rFonts w:hint="eastAsia" w:ascii="Times New Roman" w:hAnsi="Times New Roman" w:cs="Times New Roman"/>
          <w:sz w:val="21"/>
          <w:szCs w:val="21"/>
        </w:rPr>
        <w:t>）</w:t>
      </w:r>
      <w:r>
        <w:rPr>
          <w:rFonts w:ascii="Times New Roman" w:hAnsi="Times New Roman" w:cs="Times New Roman"/>
          <w:sz w:val="21"/>
          <w:szCs w:val="21"/>
        </w:rPr>
        <w:t>的测定</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NY/T 1459 饲料中酸性洗涤纤维的测定</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NY/T 2129 饲草产品抽样技术规程</w:t>
      </w:r>
    </w:p>
    <w:p>
      <w:pPr>
        <w:pStyle w:val="48"/>
        <w:numPr>
          <w:ilvl w:val="0"/>
          <w:numId w:val="18"/>
        </w:numPr>
        <w:spacing w:before="156" w:beforeLines="50" w:after="156" w:afterLines="50"/>
        <w:ind w:left="357" w:hanging="357"/>
        <w:rPr>
          <w:rFonts w:ascii="Times New Roman"/>
          <w:szCs w:val="21"/>
        </w:rPr>
      </w:pPr>
      <w:r>
        <w:rPr>
          <w:rFonts w:hint="eastAsia" w:ascii="Times New Roman"/>
          <w:szCs w:val="21"/>
        </w:rPr>
        <w:t>术语和定义</w:t>
      </w:r>
    </w:p>
    <w:p>
      <w:pPr>
        <w:pStyle w:val="24"/>
      </w:pPr>
      <w:r>
        <w:rPr>
          <w:rFonts w:hint="eastAsia"/>
        </w:rPr>
        <w:t>下列术语和定义适用于本文件。</w:t>
      </w:r>
    </w:p>
    <w:p>
      <w:pPr>
        <w:pStyle w:val="24"/>
        <w:spacing w:line="360" w:lineRule="auto"/>
        <w:ind w:firstLine="0" w:firstLineChars="0"/>
        <w:rPr>
          <w:rFonts w:ascii="黑体" w:hAnsi="黑体" w:eastAsia="黑体"/>
        </w:rPr>
      </w:pPr>
      <w:r>
        <w:rPr>
          <w:rFonts w:hint="eastAsia" w:ascii="黑体" w:hAnsi="黑体" w:eastAsia="黑体"/>
        </w:rPr>
        <w:t>3</w:t>
      </w:r>
      <w:r>
        <w:rPr>
          <w:rFonts w:ascii="黑体" w:hAnsi="黑体" w:eastAsia="黑体"/>
        </w:rPr>
        <w:t xml:space="preserve">.1 </w:t>
      </w:r>
    </w:p>
    <w:p>
      <w:pPr>
        <w:pStyle w:val="24"/>
        <w:spacing w:line="360" w:lineRule="auto"/>
        <w:rPr>
          <w:rFonts w:ascii="黑体" w:hAnsi="黑体" w:eastAsia="黑体"/>
        </w:rPr>
      </w:pPr>
      <w:r>
        <w:rPr>
          <w:rFonts w:hint="eastAsia" w:ascii="黑体" w:hAnsi="黑体" w:eastAsia="黑体"/>
        </w:rPr>
        <w:t xml:space="preserve">燕麦干草 </w:t>
      </w:r>
      <w:r>
        <w:rPr>
          <w:rFonts w:ascii="黑体" w:hAnsi="黑体" w:eastAsia="黑体" w:cs="黑体"/>
          <w:szCs w:val="21"/>
          <w:shd w:val="clear" w:color="auto" w:fill="FFFFFF"/>
        </w:rPr>
        <w:t>oat hay</w:t>
      </w:r>
    </w:p>
    <w:p>
      <w:pPr>
        <w:spacing w:line="360" w:lineRule="auto"/>
        <w:ind w:firstLine="420" w:firstLineChars="200"/>
        <w:rPr>
          <w:rFonts w:ascii="Times New Roman" w:hAnsi="Times New Roman" w:cs="Times New Roman"/>
          <w:sz w:val="21"/>
          <w:szCs w:val="21"/>
        </w:rPr>
      </w:pPr>
      <w:r>
        <w:rPr>
          <w:rFonts w:hint="eastAsia" w:ascii="Times New Roman" w:hAnsi="Times New Roman" w:cs="Times New Roman"/>
          <w:sz w:val="21"/>
          <w:szCs w:val="21"/>
        </w:rPr>
        <w:t>以田间种植</w:t>
      </w:r>
      <w:r>
        <w:rPr>
          <w:rFonts w:ascii="Times New Roman" w:hAnsi="Times New Roman" w:cs="Times New Roman"/>
          <w:sz w:val="21"/>
          <w:szCs w:val="21"/>
        </w:rPr>
        <w:t>的燕麦草</w:t>
      </w:r>
      <w:r>
        <w:rPr>
          <w:rFonts w:hint="eastAsia" w:ascii="Times New Roman" w:hAnsi="Times New Roman" w:cs="Times New Roman"/>
          <w:sz w:val="21"/>
          <w:szCs w:val="21"/>
        </w:rPr>
        <w:t>为</w:t>
      </w:r>
      <w:r>
        <w:rPr>
          <w:rFonts w:ascii="Times New Roman" w:hAnsi="Times New Roman" w:cs="Times New Roman"/>
          <w:sz w:val="21"/>
          <w:szCs w:val="21"/>
        </w:rPr>
        <w:t>原料，</w:t>
      </w:r>
      <w:r>
        <w:rPr>
          <w:rFonts w:hint="eastAsia" w:ascii="Times New Roman" w:hAnsi="Times New Roman" w:cs="Times New Roman"/>
          <w:sz w:val="21"/>
          <w:szCs w:val="21"/>
        </w:rPr>
        <w:t>经适时刈割、干燥后制成的产品</w:t>
      </w:r>
      <w:r>
        <w:rPr>
          <w:rFonts w:ascii="Times New Roman" w:hAnsi="Times New Roman" w:cs="Times New Roman"/>
          <w:sz w:val="21"/>
          <w:szCs w:val="21"/>
        </w:rPr>
        <w:t>。</w:t>
      </w:r>
    </w:p>
    <w:p>
      <w:pPr>
        <w:pStyle w:val="24"/>
        <w:spacing w:line="360" w:lineRule="auto"/>
        <w:ind w:firstLine="0" w:firstLineChars="0"/>
        <w:rPr>
          <w:rFonts w:ascii="黑体" w:hAnsi="黑体" w:eastAsia="黑体"/>
        </w:rPr>
      </w:pPr>
      <w:r>
        <w:rPr>
          <w:rFonts w:hint="eastAsia" w:ascii="黑体" w:hAnsi="黑体" w:eastAsia="黑体"/>
        </w:rPr>
        <w:t>3</w:t>
      </w:r>
      <w:r>
        <w:rPr>
          <w:rFonts w:ascii="黑体" w:hAnsi="黑体" w:eastAsia="黑体"/>
        </w:rPr>
        <w:t xml:space="preserve">.2 </w:t>
      </w:r>
    </w:p>
    <w:p>
      <w:pPr>
        <w:pStyle w:val="24"/>
        <w:spacing w:line="360" w:lineRule="auto"/>
        <w:rPr>
          <w:rFonts w:ascii="黑体" w:hAnsi="黑体" w:eastAsia="黑体"/>
        </w:rPr>
      </w:pPr>
      <w:r>
        <w:rPr>
          <w:rFonts w:hint="eastAsia" w:ascii="黑体" w:hAnsi="黑体" w:eastAsia="黑体"/>
        </w:rPr>
        <w:t>杂草率 mis</w:t>
      </w:r>
      <w:r>
        <w:rPr>
          <w:rFonts w:ascii="黑体" w:hAnsi="黑体" w:eastAsia="黑体"/>
        </w:rPr>
        <w:t xml:space="preserve">cellaneous grass </w:t>
      </w:r>
      <w:r>
        <w:rPr>
          <w:rFonts w:hint="eastAsia" w:ascii="黑体" w:hAnsi="黑体" w:eastAsia="黑体"/>
        </w:rPr>
        <w:t>rate</w:t>
      </w:r>
    </w:p>
    <w:p>
      <w:pPr>
        <w:spacing w:line="360" w:lineRule="auto"/>
        <w:ind w:firstLine="420" w:firstLineChars="200"/>
        <w:rPr>
          <w:rFonts w:ascii="Times New Roman" w:hAnsi="Times New Roman" w:cs="Times New Roman"/>
          <w:sz w:val="21"/>
          <w:szCs w:val="21"/>
        </w:rPr>
      </w:pPr>
      <w:r>
        <w:rPr>
          <w:rFonts w:hint="eastAsia" w:ascii="Times New Roman" w:hAnsi="Times New Roman" w:cs="Times New Roman"/>
          <w:sz w:val="21"/>
          <w:szCs w:val="21"/>
        </w:rPr>
        <w:t>除燕麦草之外的草重量占总重量的百分比。</w:t>
      </w:r>
    </w:p>
    <w:p>
      <w:pPr>
        <w:pStyle w:val="48"/>
        <w:numPr>
          <w:ilvl w:val="0"/>
          <w:numId w:val="18"/>
        </w:numPr>
        <w:spacing w:before="156" w:beforeLines="50" w:after="156" w:afterLines="50"/>
        <w:ind w:left="357" w:hanging="357"/>
        <w:rPr>
          <w:rFonts w:ascii="Times New Roman"/>
          <w:szCs w:val="21"/>
        </w:rPr>
      </w:pPr>
      <w:r>
        <w:rPr>
          <w:rFonts w:hint="eastAsia" w:ascii="Times New Roman"/>
          <w:szCs w:val="21"/>
        </w:rPr>
        <w:t>通用要求</w:t>
      </w:r>
      <w:r>
        <w:rPr>
          <w:rFonts w:ascii="Times New Roman"/>
          <w:szCs w:val="21"/>
        </w:rPr>
        <w:t xml:space="preserve"> </w:t>
      </w:r>
    </w:p>
    <w:p>
      <w:pPr>
        <w:pStyle w:val="24"/>
        <w:spacing w:line="360" w:lineRule="auto"/>
        <w:ind w:firstLine="0" w:firstLineChars="0"/>
        <w:rPr>
          <w:rFonts w:ascii="黑体" w:hAnsi="黑体" w:eastAsia="黑体"/>
        </w:rPr>
      </w:pPr>
      <w:r>
        <w:rPr>
          <w:rFonts w:ascii="黑体" w:hAnsi="黑体" w:eastAsia="黑体"/>
        </w:rPr>
        <w:t xml:space="preserve">4.1 </w:t>
      </w:r>
      <w:r>
        <w:rPr>
          <w:rFonts w:hint="eastAsia" w:ascii="黑体" w:hAnsi="黑体" w:eastAsia="黑体"/>
        </w:rPr>
        <w:t>感官要求</w:t>
      </w:r>
    </w:p>
    <w:p>
      <w:pPr>
        <w:spacing w:line="360" w:lineRule="auto"/>
        <w:ind w:firstLine="408"/>
        <w:outlineLvl w:val="3"/>
        <w:rPr>
          <w:sz w:val="21"/>
          <w:szCs w:val="21"/>
        </w:rPr>
      </w:pPr>
      <w:r>
        <w:rPr>
          <w:rFonts w:hint="eastAsia"/>
          <w:sz w:val="18"/>
          <w:szCs w:val="18"/>
        </w:rPr>
        <w:t>干草呈绿色、浅绿色或黄绿色，</w:t>
      </w:r>
      <w:r>
        <w:rPr>
          <w:rFonts w:hint="eastAsia"/>
          <w:color w:val="000000" w:themeColor="text1"/>
          <w:sz w:val="18"/>
          <w:szCs w:val="18"/>
          <w14:textFill>
            <w14:solidFill>
              <w14:schemeClr w14:val="tx1"/>
            </w14:solidFill>
          </w14:textFill>
        </w:rPr>
        <w:t>形态和茎秆叶片均匀一致，具有干草固有的芳香味，无异味，无可见异物，无霉变和变质。</w:t>
      </w:r>
    </w:p>
    <w:p>
      <w:pPr>
        <w:pStyle w:val="24"/>
        <w:spacing w:line="360" w:lineRule="auto"/>
        <w:ind w:firstLine="0" w:firstLineChars="0"/>
        <w:rPr>
          <w:rFonts w:ascii="黑体" w:hAnsi="黑体" w:eastAsia="黑体"/>
        </w:rPr>
      </w:pPr>
      <w:r>
        <w:rPr>
          <w:rFonts w:ascii="黑体" w:hAnsi="黑体" w:eastAsia="黑体"/>
        </w:rPr>
        <w:t xml:space="preserve">4.2 </w:t>
      </w:r>
      <w:r>
        <w:rPr>
          <w:rFonts w:hint="eastAsia" w:ascii="黑体" w:hAnsi="黑体" w:eastAsia="黑体"/>
        </w:rPr>
        <w:t>水分含量</w:t>
      </w:r>
    </w:p>
    <w:p>
      <w:pPr>
        <w:spacing w:line="360" w:lineRule="auto"/>
        <w:ind w:firstLine="408"/>
        <w:outlineLvl w:val="3"/>
        <w:rPr>
          <w:sz w:val="21"/>
          <w:szCs w:val="21"/>
        </w:rPr>
      </w:pPr>
      <w:r>
        <w:rPr>
          <w:rFonts w:hint="eastAsia"/>
          <w:sz w:val="21"/>
          <w:szCs w:val="21"/>
        </w:rPr>
        <w:t>应小于等于1</w:t>
      </w:r>
      <w:r>
        <w:rPr>
          <w:sz w:val="21"/>
          <w:szCs w:val="21"/>
        </w:rPr>
        <w:t>4</w:t>
      </w:r>
      <w:r>
        <w:rPr>
          <w:rFonts w:hint="eastAsia"/>
          <w:sz w:val="21"/>
          <w:szCs w:val="21"/>
        </w:rPr>
        <w:t>%。</w:t>
      </w:r>
    </w:p>
    <w:p>
      <w:pPr>
        <w:pStyle w:val="24"/>
        <w:spacing w:line="360" w:lineRule="auto"/>
        <w:ind w:firstLine="0" w:firstLineChars="0"/>
        <w:rPr>
          <w:szCs w:val="21"/>
        </w:rPr>
      </w:pPr>
      <w:r>
        <w:rPr>
          <w:rFonts w:ascii="黑体" w:hAnsi="黑体" w:eastAsia="黑体"/>
        </w:rPr>
        <w:t xml:space="preserve">4.3 </w:t>
      </w:r>
      <w:r>
        <w:rPr>
          <w:rFonts w:hint="eastAsia" w:ascii="黑体" w:hAnsi="黑体" w:eastAsia="黑体"/>
        </w:rPr>
        <w:t>卫生指标</w:t>
      </w:r>
    </w:p>
    <w:p>
      <w:pPr>
        <w:spacing w:line="360" w:lineRule="auto"/>
        <w:ind w:firstLine="408"/>
        <w:outlineLvl w:val="3"/>
        <w:rPr>
          <w:rFonts w:ascii="Times New Roman" w:hAnsi="Times New Roman" w:cs="Times New Roman"/>
          <w:sz w:val="21"/>
          <w:szCs w:val="21"/>
        </w:rPr>
      </w:pPr>
      <w:r>
        <w:rPr>
          <w:rFonts w:ascii="Times New Roman" w:hAnsi="Times New Roman" w:cs="Times New Roman"/>
          <w:sz w:val="21"/>
          <w:szCs w:val="21"/>
        </w:rPr>
        <w:t>应符合GB 13078的规定。</w:t>
      </w:r>
    </w:p>
    <w:p>
      <w:pPr>
        <w:pStyle w:val="24"/>
        <w:spacing w:line="360" w:lineRule="auto"/>
        <w:ind w:firstLine="0" w:firstLineChars="0"/>
        <w:rPr>
          <w:szCs w:val="21"/>
        </w:rPr>
      </w:pPr>
      <w:r>
        <w:rPr>
          <w:rFonts w:ascii="黑体" w:hAnsi="黑体" w:eastAsia="黑体"/>
        </w:rPr>
        <w:t xml:space="preserve">4.4 </w:t>
      </w:r>
      <w:r>
        <w:rPr>
          <w:rFonts w:hint="eastAsia" w:ascii="黑体" w:hAnsi="黑体" w:eastAsia="黑体"/>
        </w:rPr>
        <w:t>粗灰分含量</w:t>
      </w:r>
    </w:p>
    <w:p>
      <w:pPr>
        <w:spacing w:line="360" w:lineRule="auto"/>
        <w:ind w:firstLine="420" w:firstLineChars="200"/>
        <w:outlineLvl w:val="3"/>
        <w:rPr>
          <w:rFonts w:ascii="Times New Roman" w:hAnsi="Times New Roman" w:cs="Times New Roman"/>
          <w:sz w:val="21"/>
          <w:szCs w:val="21"/>
        </w:rPr>
      </w:pPr>
      <w:r>
        <w:rPr>
          <w:rFonts w:hint="eastAsia" w:ascii="Times New Roman" w:hAnsi="Times New Roman" w:cs="Times New Roman"/>
          <w:sz w:val="21"/>
          <w:szCs w:val="21"/>
        </w:rPr>
        <w:t>应小于等于1</w:t>
      </w:r>
      <w:r>
        <w:rPr>
          <w:rFonts w:ascii="Times New Roman" w:hAnsi="Times New Roman" w:cs="Times New Roman"/>
          <w:sz w:val="21"/>
          <w:szCs w:val="21"/>
        </w:rPr>
        <w:t>2</w:t>
      </w:r>
      <w:r>
        <w:rPr>
          <w:rFonts w:hint="eastAsia" w:ascii="Times New Roman" w:hAnsi="Times New Roman" w:cs="Times New Roman"/>
          <w:sz w:val="21"/>
          <w:szCs w:val="21"/>
        </w:rPr>
        <w:t>%。</w:t>
      </w:r>
    </w:p>
    <w:p>
      <w:pPr>
        <w:pStyle w:val="48"/>
        <w:numPr>
          <w:ilvl w:val="0"/>
          <w:numId w:val="18"/>
        </w:numPr>
        <w:spacing w:before="156" w:beforeLines="50" w:after="156" w:afterLines="50"/>
        <w:ind w:left="357" w:hanging="357"/>
        <w:rPr>
          <w:rFonts w:ascii="Times New Roman"/>
          <w:szCs w:val="21"/>
        </w:rPr>
      </w:pPr>
      <w:r>
        <w:rPr>
          <w:rFonts w:hint="eastAsia" w:ascii="Times New Roman"/>
          <w:szCs w:val="21"/>
        </w:rPr>
        <w:t>质量分级要求</w:t>
      </w:r>
    </w:p>
    <w:p>
      <w:pPr>
        <w:spacing w:line="360" w:lineRule="auto"/>
        <w:ind w:firstLine="408"/>
        <w:outlineLvl w:val="3"/>
        <w:rPr>
          <w:sz w:val="21"/>
          <w:szCs w:val="21"/>
        </w:rPr>
      </w:pPr>
      <w:r>
        <w:rPr>
          <w:rFonts w:hint="eastAsia"/>
          <w:sz w:val="21"/>
          <w:szCs w:val="21"/>
        </w:rPr>
        <w:t>应符合表</w:t>
      </w:r>
      <w:r>
        <w:rPr>
          <w:sz w:val="21"/>
          <w:szCs w:val="21"/>
        </w:rPr>
        <w:t>1</w:t>
      </w:r>
      <w:r>
        <w:rPr>
          <w:rFonts w:hint="eastAsia"/>
          <w:sz w:val="21"/>
          <w:szCs w:val="21"/>
        </w:rPr>
        <w:t>的规定。</w:t>
      </w:r>
    </w:p>
    <w:p>
      <w:pPr>
        <w:pStyle w:val="24"/>
        <w:spacing w:line="360" w:lineRule="auto"/>
        <w:ind w:firstLine="0" w:firstLineChars="0"/>
        <w:jc w:val="center"/>
        <w:rPr>
          <w:rFonts w:ascii="黑体" w:hAnsi="黑体" w:eastAsia="黑体"/>
        </w:rPr>
      </w:pPr>
      <w:r>
        <w:rPr>
          <w:rFonts w:ascii="黑体" w:hAnsi="黑体" w:eastAsia="黑体"/>
        </w:rPr>
        <w:t>表1</w:t>
      </w:r>
      <w:r>
        <w:rPr>
          <w:rFonts w:hint="eastAsia" w:ascii="黑体" w:hAnsi="黑体" w:eastAsia="黑体"/>
        </w:rPr>
        <w:t xml:space="preserve"> </w:t>
      </w:r>
      <w:r>
        <w:rPr>
          <w:rFonts w:ascii="黑体" w:hAnsi="黑体" w:eastAsia="黑体"/>
        </w:rPr>
        <w:t>燕麦干草</w:t>
      </w:r>
      <w:r>
        <w:rPr>
          <w:rFonts w:hint="eastAsia" w:ascii="黑体" w:hAnsi="黑体" w:eastAsia="黑体"/>
        </w:rPr>
        <w:t>质量分级要求</w:t>
      </w:r>
    </w:p>
    <w:p>
      <w:pPr>
        <w:pStyle w:val="24"/>
        <w:spacing w:line="360" w:lineRule="auto"/>
        <w:ind w:firstLine="0" w:firstLineChars="0"/>
        <w:jc w:val="center"/>
        <w:rPr>
          <w:rFonts w:ascii="黑体" w:hAnsi="黑体" w:eastAsia="黑体"/>
        </w:rPr>
      </w:pPr>
      <w:r>
        <w:rPr>
          <w:rFonts w:hint="eastAsia" w:ascii="黑体" w:hAnsi="黑体" w:eastAsia="黑体"/>
        </w:rPr>
        <w:t xml:space="preserve"> </w:t>
      </w:r>
      <w:r>
        <w:rPr>
          <w:rFonts w:ascii="黑体" w:hAnsi="黑体" w:eastAsia="黑体"/>
        </w:rPr>
        <w:t xml:space="preserve">                                                                           </w:t>
      </w:r>
      <w:r>
        <w:rPr>
          <w:rFonts w:hint="eastAsia" w:hAnsi="宋体"/>
        </w:rPr>
        <w:t>单位为百分号</w:t>
      </w:r>
    </w:p>
    <w:tbl>
      <w:tblPr>
        <w:tblStyle w:val="34"/>
        <w:tblW w:w="5000" w:type="pct"/>
        <w:tblInd w:w="0" w:type="dxa"/>
        <w:tblLayout w:type="autofit"/>
        <w:tblCellMar>
          <w:top w:w="0" w:type="dxa"/>
          <w:left w:w="0" w:type="dxa"/>
          <w:bottom w:w="0" w:type="dxa"/>
          <w:right w:w="0" w:type="dxa"/>
        </w:tblCellMar>
      </w:tblPr>
      <w:tblGrid>
        <w:gridCol w:w="3372"/>
        <w:gridCol w:w="1508"/>
        <w:gridCol w:w="1428"/>
        <w:gridCol w:w="1582"/>
        <w:gridCol w:w="1582"/>
      </w:tblGrid>
      <w:tr>
        <w:tblPrEx>
          <w:tblCellMar>
            <w:top w:w="0" w:type="dxa"/>
            <w:left w:w="0" w:type="dxa"/>
            <w:bottom w:w="0" w:type="dxa"/>
            <w:right w:w="0" w:type="dxa"/>
          </w:tblCellMar>
        </w:tblPrEx>
        <w:trPr>
          <w:trHeight w:val="664" w:hRule="atLeast"/>
        </w:trPr>
        <w:tc>
          <w:tcPr>
            <w:tcW w:w="1780"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24"/>
              <w:rPr>
                <w:rFonts w:hAnsi="宋体"/>
              </w:rPr>
            </w:pPr>
            <w:r>
              <w:rPr>
                <w:rFonts w:hint="eastAsia" w:hAnsi="宋体"/>
              </w:rPr>
              <w:t>指标</w:t>
            </w:r>
          </w:p>
        </w:tc>
        <w:tc>
          <w:tcPr>
            <w:tcW w:w="796"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24"/>
              <w:rPr>
                <w:rFonts w:hAnsi="宋体"/>
              </w:rPr>
            </w:pPr>
            <w:r>
              <w:rPr>
                <w:rFonts w:hint="eastAsia" w:hAnsi="宋体"/>
              </w:rPr>
              <w:t>特级</w:t>
            </w:r>
          </w:p>
        </w:tc>
        <w:tc>
          <w:tcPr>
            <w:tcW w:w="754"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24"/>
              <w:ind w:firstLine="0" w:firstLineChars="0"/>
              <w:jc w:val="center"/>
              <w:rPr>
                <w:rFonts w:hAnsi="宋体"/>
              </w:rPr>
            </w:pPr>
            <w:r>
              <w:rPr>
                <w:rFonts w:hint="eastAsia" w:hAnsi="宋体"/>
              </w:rPr>
              <w:t>一级</w:t>
            </w:r>
          </w:p>
        </w:tc>
        <w:tc>
          <w:tcPr>
            <w:tcW w:w="835"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24"/>
              <w:ind w:firstLine="0" w:firstLineChars="0"/>
              <w:jc w:val="center"/>
              <w:rPr>
                <w:rFonts w:hAnsi="宋体"/>
              </w:rPr>
            </w:pPr>
            <w:r>
              <w:rPr>
                <w:rFonts w:hint="eastAsia" w:hAnsi="宋体"/>
              </w:rPr>
              <w:t>二级</w:t>
            </w:r>
          </w:p>
        </w:tc>
        <w:tc>
          <w:tcPr>
            <w:tcW w:w="835" w:type="pct"/>
            <w:tcBorders>
              <w:top w:val="single" w:color="000000" w:sz="8" w:space="0"/>
              <w:left w:val="single" w:color="000000" w:sz="8" w:space="0"/>
              <w:bottom w:val="single" w:color="000000" w:sz="8" w:space="0"/>
              <w:right w:val="single" w:color="000000" w:sz="8" w:space="0"/>
            </w:tcBorders>
            <w:vAlign w:val="center"/>
          </w:tcPr>
          <w:p>
            <w:pPr>
              <w:pStyle w:val="24"/>
              <w:ind w:firstLine="8" w:firstLineChars="4"/>
              <w:jc w:val="center"/>
              <w:rPr>
                <w:rFonts w:hAnsi="宋体"/>
              </w:rPr>
            </w:pPr>
            <w:r>
              <w:rPr>
                <w:rFonts w:hint="eastAsia" w:hAnsi="宋体"/>
              </w:rPr>
              <w:t>三级</w:t>
            </w:r>
          </w:p>
        </w:tc>
      </w:tr>
      <w:tr>
        <w:tblPrEx>
          <w:tblCellMar>
            <w:top w:w="0" w:type="dxa"/>
            <w:left w:w="0" w:type="dxa"/>
            <w:bottom w:w="0" w:type="dxa"/>
            <w:right w:w="0" w:type="dxa"/>
          </w:tblCellMar>
        </w:tblPrEx>
        <w:trPr>
          <w:trHeight w:val="570" w:hRule="atLeast"/>
        </w:trPr>
        <w:tc>
          <w:tcPr>
            <w:tcW w:w="1780"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24"/>
              <w:rPr>
                <w:rFonts w:hAnsi="宋体"/>
              </w:rPr>
            </w:pPr>
            <w:r>
              <w:rPr>
                <w:rFonts w:hint="eastAsia" w:hAnsi="宋体"/>
              </w:rPr>
              <w:t>中性洗涤纤维</w:t>
            </w:r>
            <w:r>
              <w:rPr>
                <w:rFonts w:hAnsi="宋体"/>
              </w:rPr>
              <w:t xml:space="preserve"> </w:t>
            </w:r>
          </w:p>
        </w:tc>
        <w:tc>
          <w:tcPr>
            <w:tcW w:w="796"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24"/>
              <w:ind w:firstLine="33" w:firstLineChars="16"/>
              <w:jc w:val="center"/>
              <w:rPr>
                <w:rFonts w:hAnsi="宋体"/>
              </w:rPr>
            </w:pPr>
            <w:r>
              <w:rPr>
                <w:rFonts w:hint="eastAsia" w:hAnsi="宋体"/>
              </w:rPr>
              <w:t>≤</w:t>
            </w:r>
            <w:r>
              <w:rPr>
                <w:rFonts w:hAnsi="宋体"/>
              </w:rPr>
              <w:t>52</w:t>
            </w:r>
          </w:p>
        </w:tc>
        <w:tc>
          <w:tcPr>
            <w:tcW w:w="754"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24"/>
              <w:ind w:firstLine="0" w:firstLineChars="0"/>
              <w:jc w:val="center"/>
              <w:rPr>
                <w:rFonts w:hAnsi="宋体"/>
              </w:rPr>
            </w:pPr>
            <w:r>
              <w:rPr>
                <w:rFonts w:hint="eastAsia" w:hAnsi="宋体"/>
              </w:rPr>
              <w:t>＞5</w:t>
            </w:r>
            <w:r>
              <w:rPr>
                <w:rFonts w:hAnsi="宋体"/>
              </w:rPr>
              <w:t>2</w:t>
            </w:r>
            <w:r>
              <w:rPr>
                <w:rFonts w:hint="eastAsia" w:hAnsi="宋体"/>
              </w:rPr>
              <w:t>，≤</w:t>
            </w:r>
            <w:r>
              <w:rPr>
                <w:rFonts w:hAnsi="宋体"/>
              </w:rPr>
              <w:t>57</w:t>
            </w:r>
          </w:p>
        </w:tc>
        <w:tc>
          <w:tcPr>
            <w:tcW w:w="835"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24"/>
              <w:ind w:firstLine="0" w:firstLineChars="0"/>
              <w:jc w:val="center"/>
              <w:rPr>
                <w:rFonts w:hAnsi="宋体"/>
              </w:rPr>
            </w:pPr>
            <w:r>
              <w:rPr>
                <w:rFonts w:hint="eastAsia" w:hAnsi="宋体"/>
              </w:rPr>
              <w:t>＞5</w:t>
            </w:r>
            <w:r>
              <w:rPr>
                <w:rFonts w:hAnsi="宋体"/>
              </w:rPr>
              <w:t>7</w:t>
            </w:r>
            <w:r>
              <w:rPr>
                <w:rFonts w:hint="eastAsia" w:hAnsi="宋体"/>
              </w:rPr>
              <w:t>，≤</w:t>
            </w:r>
            <w:r>
              <w:rPr>
                <w:rFonts w:hAnsi="宋体"/>
              </w:rPr>
              <w:t>62</w:t>
            </w:r>
          </w:p>
        </w:tc>
        <w:tc>
          <w:tcPr>
            <w:tcW w:w="835" w:type="pct"/>
            <w:tcBorders>
              <w:top w:val="single" w:color="000000" w:sz="8" w:space="0"/>
              <w:left w:val="single" w:color="000000" w:sz="8" w:space="0"/>
              <w:bottom w:val="single" w:color="000000" w:sz="8" w:space="0"/>
              <w:right w:val="single" w:color="000000" w:sz="8" w:space="0"/>
            </w:tcBorders>
            <w:vAlign w:val="center"/>
          </w:tcPr>
          <w:p>
            <w:pPr>
              <w:pStyle w:val="24"/>
              <w:ind w:firstLine="0" w:firstLineChars="0"/>
              <w:jc w:val="center"/>
              <w:rPr>
                <w:rFonts w:hAnsi="宋体"/>
              </w:rPr>
            </w:pPr>
            <w:r>
              <w:rPr>
                <w:rFonts w:hint="eastAsia" w:hAnsi="宋体"/>
              </w:rPr>
              <w:t>＞</w:t>
            </w:r>
            <w:r>
              <w:rPr>
                <w:rFonts w:hAnsi="宋体"/>
              </w:rPr>
              <w:t>62</w:t>
            </w:r>
            <w:r>
              <w:rPr>
                <w:rFonts w:hint="eastAsia" w:hAnsi="宋体"/>
              </w:rPr>
              <w:t>，≤</w:t>
            </w:r>
            <w:r>
              <w:rPr>
                <w:rFonts w:hAnsi="宋体"/>
              </w:rPr>
              <w:t>68</w:t>
            </w:r>
          </w:p>
        </w:tc>
      </w:tr>
      <w:tr>
        <w:tblPrEx>
          <w:tblCellMar>
            <w:top w:w="0" w:type="dxa"/>
            <w:left w:w="0" w:type="dxa"/>
            <w:bottom w:w="0" w:type="dxa"/>
            <w:right w:w="0" w:type="dxa"/>
          </w:tblCellMar>
        </w:tblPrEx>
        <w:trPr>
          <w:trHeight w:val="536" w:hRule="atLeast"/>
        </w:trPr>
        <w:tc>
          <w:tcPr>
            <w:tcW w:w="1780"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24"/>
              <w:rPr>
                <w:rFonts w:hAnsi="宋体"/>
              </w:rPr>
            </w:pPr>
            <w:r>
              <w:rPr>
                <w:rFonts w:hint="eastAsia" w:hAnsi="宋体"/>
              </w:rPr>
              <w:t>酸性洗涤纤维</w:t>
            </w:r>
          </w:p>
        </w:tc>
        <w:tc>
          <w:tcPr>
            <w:tcW w:w="796"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24"/>
              <w:ind w:firstLine="33" w:firstLineChars="16"/>
              <w:jc w:val="center"/>
              <w:rPr>
                <w:rFonts w:hAnsi="宋体"/>
              </w:rPr>
            </w:pPr>
            <w:r>
              <w:rPr>
                <w:rFonts w:hint="eastAsia" w:hAnsi="宋体"/>
              </w:rPr>
              <w:t>≤</w:t>
            </w:r>
            <w:r>
              <w:rPr>
                <w:rFonts w:hAnsi="宋体"/>
              </w:rPr>
              <w:t>33</w:t>
            </w:r>
          </w:p>
        </w:tc>
        <w:tc>
          <w:tcPr>
            <w:tcW w:w="754"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24"/>
              <w:ind w:firstLine="0" w:firstLineChars="0"/>
              <w:jc w:val="center"/>
              <w:rPr>
                <w:rFonts w:hAnsi="宋体"/>
              </w:rPr>
            </w:pPr>
            <w:r>
              <w:rPr>
                <w:rFonts w:hint="eastAsia" w:hAnsi="宋体"/>
              </w:rPr>
              <w:t>＞</w:t>
            </w:r>
            <w:r>
              <w:rPr>
                <w:rFonts w:hAnsi="宋体"/>
              </w:rPr>
              <w:t>33</w:t>
            </w:r>
            <w:r>
              <w:rPr>
                <w:rFonts w:hint="eastAsia" w:hAnsi="宋体"/>
              </w:rPr>
              <w:t>，≤</w:t>
            </w:r>
            <w:r>
              <w:rPr>
                <w:rFonts w:hAnsi="宋体"/>
              </w:rPr>
              <w:t>37</w:t>
            </w:r>
          </w:p>
        </w:tc>
        <w:tc>
          <w:tcPr>
            <w:tcW w:w="835"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24"/>
              <w:ind w:firstLine="0" w:firstLineChars="0"/>
              <w:jc w:val="center"/>
              <w:rPr>
                <w:rFonts w:hAnsi="宋体"/>
              </w:rPr>
            </w:pPr>
            <w:r>
              <w:rPr>
                <w:rFonts w:hint="eastAsia" w:hAnsi="宋体"/>
              </w:rPr>
              <w:t>＞</w:t>
            </w:r>
            <w:r>
              <w:rPr>
                <w:rFonts w:hAnsi="宋体"/>
              </w:rPr>
              <w:t>37</w:t>
            </w:r>
            <w:r>
              <w:rPr>
                <w:rFonts w:hint="eastAsia" w:hAnsi="宋体"/>
              </w:rPr>
              <w:t>，≤</w:t>
            </w:r>
            <w:r>
              <w:rPr>
                <w:rFonts w:hAnsi="宋体"/>
              </w:rPr>
              <w:t>41</w:t>
            </w:r>
          </w:p>
        </w:tc>
        <w:tc>
          <w:tcPr>
            <w:tcW w:w="835" w:type="pct"/>
            <w:tcBorders>
              <w:top w:val="single" w:color="000000" w:sz="8" w:space="0"/>
              <w:left w:val="single" w:color="000000" w:sz="8" w:space="0"/>
              <w:bottom w:val="single" w:color="000000" w:sz="8" w:space="0"/>
              <w:right w:val="single" w:color="000000" w:sz="8" w:space="0"/>
            </w:tcBorders>
            <w:vAlign w:val="center"/>
          </w:tcPr>
          <w:p>
            <w:pPr>
              <w:pStyle w:val="24"/>
              <w:ind w:firstLine="0" w:firstLineChars="0"/>
              <w:jc w:val="center"/>
              <w:rPr>
                <w:rFonts w:hAnsi="宋体"/>
              </w:rPr>
            </w:pPr>
            <w:r>
              <w:rPr>
                <w:rFonts w:hint="eastAsia" w:hAnsi="宋体"/>
              </w:rPr>
              <w:t>＞</w:t>
            </w:r>
            <w:r>
              <w:rPr>
                <w:rFonts w:hAnsi="宋体"/>
              </w:rPr>
              <w:t>41，≤45</w:t>
            </w:r>
          </w:p>
        </w:tc>
      </w:tr>
      <w:tr>
        <w:tblPrEx>
          <w:tblCellMar>
            <w:top w:w="0" w:type="dxa"/>
            <w:left w:w="0" w:type="dxa"/>
            <w:bottom w:w="0" w:type="dxa"/>
            <w:right w:w="0" w:type="dxa"/>
          </w:tblCellMar>
        </w:tblPrEx>
        <w:trPr>
          <w:trHeight w:val="530" w:hRule="atLeast"/>
        </w:trPr>
        <w:tc>
          <w:tcPr>
            <w:tcW w:w="1780"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24"/>
              <w:rPr>
                <w:rFonts w:hAnsi="宋体"/>
              </w:rPr>
            </w:pPr>
            <w:r>
              <w:rPr>
                <w:rFonts w:hint="eastAsia" w:hAnsi="宋体"/>
              </w:rPr>
              <w:t>杂草率</w:t>
            </w:r>
          </w:p>
        </w:tc>
        <w:tc>
          <w:tcPr>
            <w:tcW w:w="796"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24"/>
              <w:ind w:firstLine="33" w:firstLineChars="16"/>
              <w:jc w:val="center"/>
              <w:rPr>
                <w:rFonts w:hAnsi="宋体"/>
              </w:rPr>
            </w:pPr>
            <w:r>
              <w:rPr>
                <w:rFonts w:hint="eastAsia" w:hAnsi="宋体"/>
              </w:rPr>
              <w:t>≤</w:t>
            </w:r>
            <w:r>
              <w:rPr>
                <w:rFonts w:hAnsi="宋体"/>
              </w:rPr>
              <w:t>1</w:t>
            </w:r>
          </w:p>
        </w:tc>
        <w:tc>
          <w:tcPr>
            <w:tcW w:w="754"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24"/>
              <w:ind w:firstLine="0" w:firstLineChars="0"/>
              <w:jc w:val="center"/>
              <w:rPr>
                <w:rFonts w:hAnsi="宋体"/>
              </w:rPr>
            </w:pPr>
            <w:r>
              <w:rPr>
                <w:rFonts w:hint="eastAsia" w:hAnsi="宋体"/>
              </w:rPr>
              <w:t>＞</w:t>
            </w:r>
            <w:r>
              <w:rPr>
                <w:rFonts w:hAnsi="宋体"/>
              </w:rPr>
              <w:t>1</w:t>
            </w:r>
            <w:r>
              <w:rPr>
                <w:rFonts w:hint="eastAsia" w:hAnsi="宋体"/>
              </w:rPr>
              <w:t>，≤</w:t>
            </w:r>
            <w:r>
              <w:rPr>
                <w:rFonts w:hAnsi="宋体"/>
              </w:rPr>
              <w:t>3</w:t>
            </w:r>
          </w:p>
        </w:tc>
        <w:tc>
          <w:tcPr>
            <w:tcW w:w="835"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24"/>
              <w:ind w:firstLine="0" w:firstLineChars="0"/>
              <w:jc w:val="center"/>
              <w:rPr>
                <w:rFonts w:hAnsi="宋体"/>
              </w:rPr>
            </w:pPr>
            <w:r>
              <w:rPr>
                <w:rFonts w:hint="eastAsia" w:hAnsi="宋体"/>
              </w:rPr>
              <w:t>＞</w:t>
            </w:r>
            <w:r>
              <w:rPr>
                <w:rFonts w:hAnsi="宋体"/>
              </w:rPr>
              <w:t>3</w:t>
            </w:r>
            <w:r>
              <w:rPr>
                <w:rFonts w:hint="eastAsia" w:hAnsi="宋体"/>
              </w:rPr>
              <w:t>，≤</w:t>
            </w:r>
            <w:r>
              <w:rPr>
                <w:rFonts w:hAnsi="宋体"/>
              </w:rPr>
              <w:t>4</w:t>
            </w:r>
          </w:p>
        </w:tc>
        <w:tc>
          <w:tcPr>
            <w:tcW w:w="835" w:type="pct"/>
            <w:tcBorders>
              <w:top w:val="single" w:color="000000" w:sz="8" w:space="0"/>
              <w:left w:val="single" w:color="000000" w:sz="8" w:space="0"/>
              <w:bottom w:val="single" w:color="000000" w:sz="8" w:space="0"/>
              <w:right w:val="single" w:color="000000" w:sz="8" w:space="0"/>
            </w:tcBorders>
            <w:vAlign w:val="center"/>
          </w:tcPr>
          <w:p>
            <w:pPr>
              <w:pStyle w:val="24"/>
              <w:ind w:firstLine="0" w:firstLineChars="0"/>
              <w:jc w:val="center"/>
              <w:rPr>
                <w:rFonts w:hAnsi="宋体"/>
              </w:rPr>
            </w:pPr>
            <w:r>
              <w:rPr>
                <w:rFonts w:hint="eastAsia" w:hAnsi="宋体"/>
              </w:rPr>
              <w:t>＞</w:t>
            </w:r>
            <w:r>
              <w:rPr>
                <w:rFonts w:hAnsi="宋体"/>
              </w:rPr>
              <w:t>4</w:t>
            </w:r>
            <w:r>
              <w:rPr>
                <w:rFonts w:hint="eastAsia" w:hAnsi="宋体"/>
              </w:rPr>
              <w:t>，≤</w:t>
            </w:r>
            <w:r>
              <w:rPr>
                <w:rFonts w:hAnsi="宋体"/>
              </w:rPr>
              <w:t>6</w:t>
            </w:r>
          </w:p>
        </w:tc>
      </w:tr>
      <w:tr>
        <w:tblPrEx>
          <w:tblCellMar>
            <w:top w:w="0" w:type="dxa"/>
            <w:left w:w="0" w:type="dxa"/>
            <w:bottom w:w="0" w:type="dxa"/>
            <w:right w:w="0" w:type="dxa"/>
          </w:tblCellMar>
        </w:tblPrEx>
        <w:trPr>
          <w:trHeight w:val="530" w:hRule="atLeast"/>
        </w:trPr>
        <w:tc>
          <w:tcPr>
            <w:tcW w:w="5000" w:type="pct"/>
            <w:gridSpan w:val="5"/>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24"/>
              <w:jc w:val="left"/>
              <w:rPr>
                <w:rFonts w:hAnsi="宋体"/>
                <w:color w:val="FF0000"/>
              </w:rPr>
            </w:pPr>
            <w:r>
              <w:rPr>
                <w:rFonts w:hint="eastAsia" w:hAnsi="宋体"/>
                <w:sz w:val="18"/>
                <w:szCs w:val="16"/>
              </w:rPr>
              <w:t>注：指标以</w:t>
            </w:r>
            <w:r>
              <w:rPr>
                <w:rFonts w:hAnsi="宋体"/>
                <w:sz w:val="18"/>
                <w:szCs w:val="16"/>
              </w:rPr>
              <w:t>干物质</w:t>
            </w:r>
            <w:r>
              <w:rPr>
                <w:rFonts w:hint="eastAsia" w:hAnsi="宋体"/>
                <w:sz w:val="18"/>
                <w:szCs w:val="16"/>
              </w:rPr>
              <w:t>计。</w:t>
            </w:r>
          </w:p>
        </w:tc>
      </w:tr>
    </w:tbl>
    <w:p>
      <w:pPr>
        <w:pStyle w:val="48"/>
        <w:numPr>
          <w:ilvl w:val="0"/>
          <w:numId w:val="18"/>
        </w:numPr>
        <w:spacing w:before="156" w:beforeLines="50" w:after="156" w:afterLines="50"/>
        <w:ind w:left="357" w:hanging="357"/>
        <w:rPr>
          <w:rFonts w:ascii="Times New Roman"/>
          <w:szCs w:val="21"/>
        </w:rPr>
      </w:pPr>
      <w:r>
        <w:rPr>
          <w:rFonts w:hint="eastAsia" w:ascii="Times New Roman"/>
          <w:szCs w:val="21"/>
        </w:rPr>
        <w:t>测定方法</w:t>
      </w:r>
    </w:p>
    <w:p>
      <w:pPr>
        <w:pStyle w:val="24"/>
        <w:spacing w:line="360" w:lineRule="auto"/>
        <w:ind w:firstLine="0" w:firstLineChars="0"/>
        <w:rPr>
          <w:rFonts w:ascii="黑体" w:hAnsi="黑体" w:eastAsia="黑体"/>
        </w:rPr>
      </w:pPr>
      <w:r>
        <w:rPr>
          <w:rFonts w:ascii="黑体" w:hAnsi="黑体" w:eastAsia="黑体"/>
        </w:rPr>
        <w:t>6</w:t>
      </w:r>
      <w:r>
        <w:rPr>
          <w:rFonts w:hint="eastAsia" w:ascii="黑体" w:hAnsi="黑体" w:eastAsia="黑体"/>
        </w:rPr>
        <w:t>.</w:t>
      </w:r>
      <w:r>
        <w:rPr>
          <w:rFonts w:ascii="黑体" w:hAnsi="黑体" w:eastAsia="黑体"/>
        </w:rPr>
        <w:t>1</w:t>
      </w:r>
      <w:r>
        <w:rPr>
          <w:rFonts w:hint="eastAsia" w:ascii="黑体" w:hAnsi="黑体" w:eastAsia="黑体"/>
        </w:rPr>
        <w:t xml:space="preserve"> 取样</w:t>
      </w:r>
    </w:p>
    <w:p>
      <w:pPr>
        <w:pStyle w:val="166"/>
        <w:spacing w:line="360" w:lineRule="auto"/>
        <w:ind w:left="360" w:firstLine="0" w:firstLineChars="0"/>
        <w:outlineLvl w:val="3"/>
        <w:rPr>
          <w:sz w:val="21"/>
          <w:szCs w:val="21"/>
        </w:rPr>
      </w:pPr>
      <w:r>
        <w:rPr>
          <w:rFonts w:hint="eastAsia"/>
          <w:sz w:val="21"/>
          <w:szCs w:val="21"/>
        </w:rPr>
        <w:t>按照</w:t>
      </w:r>
      <w:r>
        <w:rPr>
          <w:sz w:val="21"/>
          <w:szCs w:val="21"/>
        </w:rPr>
        <w:t>NY/T 2129</w:t>
      </w:r>
      <w:r>
        <w:rPr>
          <w:rFonts w:hint="eastAsia"/>
          <w:sz w:val="21"/>
          <w:szCs w:val="21"/>
        </w:rPr>
        <w:t>的规定执行。</w:t>
      </w:r>
    </w:p>
    <w:p>
      <w:pPr>
        <w:pStyle w:val="24"/>
        <w:spacing w:line="360" w:lineRule="auto"/>
        <w:ind w:firstLine="0" w:firstLineChars="0"/>
        <w:rPr>
          <w:rFonts w:ascii="黑体" w:hAnsi="黑体" w:eastAsia="黑体"/>
        </w:rPr>
      </w:pPr>
      <w:r>
        <w:rPr>
          <w:rFonts w:ascii="黑体" w:hAnsi="黑体" w:eastAsia="黑体"/>
        </w:rPr>
        <w:t xml:space="preserve">6.2 </w:t>
      </w:r>
      <w:r>
        <w:rPr>
          <w:rFonts w:hint="eastAsia" w:ascii="黑体" w:hAnsi="黑体" w:eastAsia="黑体"/>
        </w:rPr>
        <w:t>检验方法</w:t>
      </w:r>
    </w:p>
    <w:p>
      <w:pPr>
        <w:pStyle w:val="24"/>
        <w:spacing w:line="360" w:lineRule="auto"/>
        <w:ind w:firstLine="0" w:firstLineChars="0"/>
        <w:rPr>
          <w:rFonts w:ascii="黑体" w:hAnsi="黑体" w:eastAsia="黑体"/>
        </w:rPr>
      </w:pPr>
      <w:r>
        <w:rPr>
          <w:rFonts w:ascii="黑体" w:hAnsi="黑体" w:eastAsia="黑体"/>
        </w:rPr>
        <w:t xml:space="preserve">6.2.1 </w:t>
      </w:r>
      <w:r>
        <w:rPr>
          <w:rFonts w:hint="eastAsia" w:ascii="黑体" w:hAnsi="黑体" w:eastAsia="黑体"/>
        </w:rPr>
        <w:t>水分</w:t>
      </w:r>
    </w:p>
    <w:p>
      <w:pPr>
        <w:spacing w:line="360" w:lineRule="auto"/>
        <w:ind w:firstLine="408"/>
        <w:outlineLvl w:val="3"/>
        <w:rPr>
          <w:sz w:val="21"/>
          <w:szCs w:val="21"/>
        </w:rPr>
      </w:pPr>
      <w:r>
        <w:rPr>
          <w:rFonts w:hint="eastAsia"/>
          <w:sz w:val="21"/>
          <w:szCs w:val="21"/>
        </w:rPr>
        <w:t>按照</w:t>
      </w:r>
      <w:r>
        <w:rPr>
          <w:sz w:val="21"/>
          <w:szCs w:val="21"/>
        </w:rPr>
        <w:t>GB/T 6435</w:t>
      </w:r>
      <w:r>
        <w:rPr>
          <w:rFonts w:hint="eastAsia"/>
          <w:sz w:val="21"/>
          <w:szCs w:val="21"/>
        </w:rPr>
        <w:t>的规定执行。</w:t>
      </w:r>
    </w:p>
    <w:p>
      <w:pPr>
        <w:pStyle w:val="24"/>
        <w:spacing w:line="360" w:lineRule="auto"/>
        <w:ind w:firstLine="0" w:firstLineChars="0"/>
        <w:rPr>
          <w:rFonts w:ascii="黑体" w:hAnsi="黑体" w:eastAsia="黑体"/>
        </w:rPr>
      </w:pPr>
      <w:r>
        <w:rPr>
          <w:rFonts w:ascii="黑体" w:hAnsi="黑体" w:eastAsia="黑体"/>
        </w:rPr>
        <w:t>6</w:t>
      </w:r>
      <w:r>
        <w:rPr>
          <w:rFonts w:hint="eastAsia" w:ascii="黑体" w:hAnsi="黑体" w:eastAsia="黑体"/>
        </w:rPr>
        <w:t>.</w:t>
      </w:r>
      <w:r>
        <w:rPr>
          <w:rFonts w:ascii="黑体" w:hAnsi="黑体" w:eastAsia="黑体"/>
        </w:rPr>
        <w:t>2.2 杂草</w:t>
      </w:r>
      <w:r>
        <w:rPr>
          <w:rFonts w:hint="eastAsia" w:ascii="黑体" w:hAnsi="黑体" w:eastAsia="黑体"/>
        </w:rPr>
        <w:t>率</w:t>
      </w:r>
    </w:p>
    <w:p>
      <w:pPr>
        <w:spacing w:line="360" w:lineRule="auto"/>
        <w:ind w:firstLine="408"/>
        <w:outlineLvl w:val="3"/>
        <w:rPr>
          <w:sz w:val="21"/>
          <w:szCs w:val="21"/>
        </w:rPr>
      </w:pPr>
      <w:r>
        <w:rPr>
          <w:rFonts w:hint="eastAsia"/>
          <w:sz w:val="21"/>
          <w:szCs w:val="21"/>
        </w:rPr>
        <w:t>将样品中的除燕麦草之外的草检出并称量，计算杂草</w:t>
      </w:r>
      <w:r>
        <w:rPr>
          <w:rFonts w:hint="eastAsia" w:ascii="Times New Roman" w:hAnsi="Times New Roman" w:cs="Times New Roman"/>
          <w:sz w:val="21"/>
          <w:szCs w:val="21"/>
        </w:rPr>
        <w:t>重量</w:t>
      </w:r>
      <w:r>
        <w:rPr>
          <w:rFonts w:hint="eastAsia"/>
          <w:sz w:val="21"/>
          <w:szCs w:val="21"/>
        </w:rPr>
        <w:t>占总</w:t>
      </w:r>
      <w:r>
        <w:rPr>
          <w:rFonts w:hint="eastAsia" w:ascii="Times New Roman" w:hAnsi="Times New Roman" w:cs="Times New Roman"/>
          <w:sz w:val="21"/>
          <w:szCs w:val="21"/>
        </w:rPr>
        <w:t>重量</w:t>
      </w:r>
      <w:r>
        <w:rPr>
          <w:rFonts w:hint="eastAsia"/>
          <w:sz w:val="21"/>
          <w:szCs w:val="21"/>
        </w:rPr>
        <w:t>的百分比。</w:t>
      </w:r>
    </w:p>
    <w:p>
      <w:pPr>
        <w:pStyle w:val="24"/>
        <w:spacing w:line="360" w:lineRule="auto"/>
        <w:ind w:firstLine="0" w:firstLineChars="0"/>
        <w:rPr>
          <w:rFonts w:ascii="黑体" w:hAnsi="黑体" w:eastAsia="黑体"/>
        </w:rPr>
      </w:pPr>
      <w:r>
        <w:rPr>
          <w:rFonts w:ascii="黑体" w:hAnsi="黑体" w:eastAsia="黑体"/>
        </w:rPr>
        <w:t>6.2</w:t>
      </w:r>
      <w:r>
        <w:rPr>
          <w:rFonts w:hint="eastAsia" w:ascii="黑体" w:hAnsi="黑体" w:eastAsia="黑体"/>
        </w:rPr>
        <w:t>.</w:t>
      </w:r>
      <w:r>
        <w:rPr>
          <w:rFonts w:ascii="黑体" w:hAnsi="黑体" w:eastAsia="黑体"/>
        </w:rPr>
        <w:t>3</w:t>
      </w:r>
      <w:r>
        <w:rPr>
          <w:rFonts w:hint="eastAsia" w:ascii="黑体" w:hAnsi="黑体" w:eastAsia="黑体"/>
        </w:rPr>
        <w:t xml:space="preserve"> 中性洗涤纤维</w:t>
      </w:r>
    </w:p>
    <w:p>
      <w:pPr>
        <w:spacing w:line="360" w:lineRule="auto"/>
        <w:ind w:firstLine="408"/>
        <w:outlineLvl w:val="3"/>
        <w:rPr>
          <w:sz w:val="21"/>
          <w:szCs w:val="21"/>
        </w:rPr>
      </w:pPr>
      <w:r>
        <w:rPr>
          <w:rFonts w:hint="eastAsia"/>
          <w:sz w:val="21"/>
          <w:szCs w:val="21"/>
        </w:rPr>
        <w:t>按照GB/T</w:t>
      </w:r>
      <w:r>
        <w:rPr>
          <w:sz w:val="21"/>
          <w:szCs w:val="21"/>
        </w:rPr>
        <w:t xml:space="preserve"> 20806</w:t>
      </w:r>
      <w:r>
        <w:rPr>
          <w:rFonts w:hint="eastAsia"/>
          <w:sz w:val="21"/>
          <w:szCs w:val="21"/>
        </w:rPr>
        <w:t>的规定执行。</w:t>
      </w:r>
    </w:p>
    <w:p>
      <w:pPr>
        <w:pStyle w:val="24"/>
        <w:spacing w:line="360" w:lineRule="auto"/>
        <w:ind w:firstLine="0" w:firstLineChars="0"/>
        <w:rPr>
          <w:rFonts w:ascii="黑体" w:hAnsi="黑体" w:eastAsia="黑体"/>
        </w:rPr>
      </w:pPr>
      <w:r>
        <w:rPr>
          <w:rFonts w:ascii="黑体" w:hAnsi="黑体" w:eastAsia="黑体"/>
        </w:rPr>
        <w:t>6</w:t>
      </w:r>
      <w:r>
        <w:rPr>
          <w:rFonts w:hint="eastAsia" w:ascii="黑体" w:hAnsi="黑体" w:eastAsia="黑体"/>
        </w:rPr>
        <w:t>.</w:t>
      </w:r>
      <w:r>
        <w:rPr>
          <w:rFonts w:ascii="黑体" w:hAnsi="黑体" w:eastAsia="黑体"/>
        </w:rPr>
        <w:t>2.4</w:t>
      </w:r>
      <w:r>
        <w:rPr>
          <w:rFonts w:hint="eastAsia" w:ascii="黑体" w:hAnsi="黑体" w:eastAsia="黑体"/>
        </w:rPr>
        <w:t xml:space="preserve"> 酸性洗涤纤维</w:t>
      </w:r>
    </w:p>
    <w:p>
      <w:pPr>
        <w:spacing w:line="360" w:lineRule="auto"/>
        <w:ind w:firstLine="408"/>
        <w:outlineLvl w:val="3"/>
        <w:rPr>
          <w:sz w:val="21"/>
          <w:szCs w:val="21"/>
        </w:rPr>
      </w:pPr>
      <w:r>
        <w:rPr>
          <w:rFonts w:hint="eastAsia"/>
          <w:sz w:val="21"/>
          <w:szCs w:val="21"/>
        </w:rPr>
        <w:t>按照NY/T</w:t>
      </w:r>
      <w:r>
        <w:rPr>
          <w:sz w:val="21"/>
          <w:szCs w:val="21"/>
        </w:rPr>
        <w:t xml:space="preserve"> 1459</w:t>
      </w:r>
      <w:r>
        <w:rPr>
          <w:rFonts w:hint="eastAsia"/>
          <w:sz w:val="21"/>
          <w:szCs w:val="21"/>
        </w:rPr>
        <w:t>的规定执行。</w:t>
      </w:r>
    </w:p>
    <w:p>
      <w:pPr>
        <w:pStyle w:val="24"/>
        <w:spacing w:line="360" w:lineRule="auto"/>
        <w:ind w:firstLine="0" w:firstLineChars="0"/>
        <w:rPr>
          <w:rFonts w:ascii="黑体" w:hAnsi="黑体" w:eastAsia="黑体"/>
        </w:rPr>
      </w:pPr>
      <w:r>
        <w:rPr>
          <w:rFonts w:ascii="黑体" w:hAnsi="黑体" w:eastAsia="黑体"/>
        </w:rPr>
        <w:t>6</w:t>
      </w:r>
      <w:r>
        <w:rPr>
          <w:rFonts w:hint="eastAsia" w:ascii="黑体" w:hAnsi="黑体" w:eastAsia="黑体"/>
        </w:rPr>
        <w:t>.</w:t>
      </w:r>
      <w:r>
        <w:rPr>
          <w:rFonts w:ascii="黑体" w:hAnsi="黑体" w:eastAsia="黑体"/>
        </w:rPr>
        <w:t>2.5</w:t>
      </w:r>
      <w:r>
        <w:rPr>
          <w:rFonts w:hint="eastAsia" w:ascii="黑体" w:hAnsi="黑体" w:eastAsia="黑体"/>
        </w:rPr>
        <w:t xml:space="preserve"> 粗灰分</w:t>
      </w:r>
    </w:p>
    <w:p>
      <w:pPr>
        <w:spacing w:line="360" w:lineRule="auto"/>
        <w:ind w:firstLine="408"/>
        <w:outlineLvl w:val="3"/>
        <w:rPr>
          <w:sz w:val="21"/>
          <w:szCs w:val="21"/>
        </w:rPr>
      </w:pPr>
      <w:r>
        <w:rPr>
          <w:rFonts w:hint="eastAsia"/>
          <w:sz w:val="21"/>
          <w:szCs w:val="21"/>
        </w:rPr>
        <w:t>按照GB/T</w:t>
      </w:r>
      <w:r>
        <w:rPr>
          <w:sz w:val="21"/>
          <w:szCs w:val="21"/>
        </w:rPr>
        <w:t xml:space="preserve"> 6438</w:t>
      </w:r>
      <w:r>
        <w:rPr>
          <w:rFonts w:hint="eastAsia"/>
          <w:sz w:val="21"/>
          <w:szCs w:val="21"/>
        </w:rPr>
        <w:t>的规定执行。</w:t>
      </w:r>
    </w:p>
    <w:p>
      <w:pPr>
        <w:pStyle w:val="48"/>
        <w:numPr>
          <w:ilvl w:val="0"/>
          <w:numId w:val="18"/>
        </w:numPr>
        <w:spacing w:before="156" w:beforeLines="50" w:after="156" w:afterLines="50"/>
        <w:rPr>
          <w:rFonts w:ascii="Times New Roman"/>
          <w:szCs w:val="21"/>
        </w:rPr>
      </w:pPr>
      <w:r>
        <w:rPr>
          <w:rFonts w:hint="eastAsia" w:ascii="Times New Roman"/>
          <w:szCs w:val="21"/>
        </w:rPr>
        <w:t>判定规则</w:t>
      </w:r>
    </w:p>
    <w:p>
      <w:pPr>
        <w:spacing w:line="360" w:lineRule="auto"/>
        <w:ind w:firstLine="420" w:firstLineChars="200"/>
        <w:outlineLvl w:val="3"/>
        <w:rPr>
          <w:rFonts w:hint="eastAsia"/>
          <w:sz w:val="21"/>
          <w:szCs w:val="21"/>
        </w:rPr>
      </w:pPr>
      <w:r>
        <w:rPr>
          <w:rFonts w:hint="eastAsia"/>
          <w:sz w:val="21"/>
          <w:szCs w:val="21"/>
        </w:rPr>
        <w:t>测定燕麦干草样品的中性洗涤纤维、酸性洗涤纤维和杂草率，根据测定值判定单项指标的质量等级，按照质量等级最低的单项指标判定该燕麦干草的质量等级，不属于质量等级内的产品为等级外产品。</w:t>
      </w:r>
    </w:p>
    <w:p>
      <w:pPr>
        <w:spacing w:line="360" w:lineRule="auto"/>
        <w:ind w:firstLine="420" w:firstLineChars="200"/>
        <w:outlineLvl w:val="3"/>
        <w:rPr>
          <w:rFonts w:hint="eastAsia"/>
          <w:sz w:val="21"/>
          <w:szCs w:val="21"/>
        </w:rPr>
      </w:pPr>
    </w:p>
    <w:p>
      <w:pPr>
        <w:spacing w:line="360" w:lineRule="auto"/>
        <w:ind w:firstLine="480" w:firstLineChars="200"/>
        <w:rPr>
          <w:rFonts w:ascii="Times New Roman" w:hAnsi="Times New Roman" w:cs="Times New Roman"/>
          <w:color w:val="000000"/>
          <w:sz w:val="21"/>
          <w:szCs w:val="21"/>
        </w:rPr>
      </w:pPr>
      <w:r>
        <mc:AlternateContent>
          <mc:Choice Requires="wps">
            <w:drawing>
              <wp:anchor distT="0" distB="0" distL="114300" distR="114300" simplePos="0" relativeHeight="251665408" behindDoc="0" locked="0" layoutInCell="1" allowOverlap="1">
                <wp:simplePos x="0" y="0"/>
                <wp:positionH relativeFrom="column">
                  <wp:posOffset>2255520</wp:posOffset>
                </wp:positionH>
                <wp:positionV relativeFrom="paragraph">
                  <wp:posOffset>80010</wp:posOffset>
                </wp:positionV>
                <wp:extent cx="1440180" cy="0"/>
                <wp:effectExtent l="9525" t="6985" r="7620" b="12065"/>
                <wp:wrapNone/>
                <wp:docPr id="2" name="直接箭头连接符 8"/>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straightConnector1">
                          <a:avLst/>
                        </a:prstGeom>
                        <a:noFill/>
                        <a:ln w="9525">
                          <a:solidFill>
                            <a:srgbClr val="000000"/>
                          </a:solidFill>
                          <a:round/>
                        </a:ln>
                      </wps:spPr>
                      <wps:bodyPr/>
                    </wps:wsp>
                  </a:graphicData>
                </a:graphic>
              </wp:anchor>
            </w:drawing>
          </mc:Choice>
          <mc:Fallback>
            <w:pict>
              <v:shape id="直接箭头连接符 8" o:spid="_x0000_s1026" o:spt="32" type="#_x0000_t32" style="position:absolute;left:0pt;margin-left:177.6pt;margin-top:6.3pt;height:0pt;width:113.4pt;z-index:251665408;mso-width-relative:page;mso-height-relative:page;" filled="f" stroked="t" coordsize="21600,21600" o:gfxdata="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54k+PWAAAACQEAAA8AAAAAAAAAAQAgAAAAIgAAAGRycy9kb3ducmV2LnhtbFBLAQIU&#10;ABQAAAAIAIdO4kCB2ctY9QEAAL4DAAAOAAAAAAAAAAEAIAAAACUBAABkcnMvZTJvRG9jLnhtbFBL&#10;BQYAAAAABgAGAFkBAACMBQAAAAA=&#10;">
                <v:fill on="f" focussize="0,0"/>
                <v:stroke color="#000000" joinstyle="round"/>
                <v:imagedata o:title=""/>
                <o:lock v:ext="edit" aspectratio="f"/>
              </v:shape>
            </w:pict>
          </mc:Fallback>
        </mc:AlternateContent>
      </w:r>
    </w:p>
    <w:sectPr>
      <w:headerReference r:id="rId9" w:type="default"/>
      <w:footerReference r:id="rId10" w:type="default"/>
      <w:pgSz w:w="11906" w:h="16838"/>
      <w:pgMar w:top="567" w:right="1134" w:bottom="1134" w:left="1418" w:header="1418" w:footer="1134" w:gutter="0"/>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jc w:val="left"/>
      <w:rPr>
        <w:rFonts w:ascii="Times New Roman"/>
      </w:rPr>
    </w:pPr>
    <w:r>
      <w:rPr>
        <w:rFonts w:ascii="Times New Roman"/>
      </w:rPr>
      <w:fldChar w:fldCharType="begin"/>
    </w:r>
    <w:r>
      <w:rPr>
        <w:rFonts w:ascii="Times New Roman"/>
      </w:rPr>
      <w:instrText xml:space="preserve"> PAGE  \* MERGEFORMAT </w:instrText>
    </w:r>
    <w:r>
      <w:rPr>
        <w:rFonts w:ascii="Times New Roman"/>
      </w:rPr>
      <w:fldChar w:fldCharType="separate"/>
    </w:r>
    <w:r>
      <w:rPr>
        <w:rFonts w:ascii="Times New Roman"/>
      </w:rPr>
      <w:t>2</w:t>
    </w:r>
    <w:r>
      <w:rPr>
        <w:rFonts w:asci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24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jc w:val="center"/>
    </w:pPr>
    <w:r>
      <w:fldChar w:fldCharType="begin"/>
    </w:r>
    <w:r>
      <w:instrText xml:space="preserve"> PAGE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2517456"/>
    </w:sdtPr>
    <w:sdtContent>
      <w:p>
        <w:pPr>
          <w:pStyle w:val="18"/>
          <w:ind w:right="240"/>
        </w:pPr>
        <w:r>
          <w:fldChar w:fldCharType="begin"/>
        </w:r>
        <w:r>
          <w:instrText xml:space="preserve">PAGE   \* MERGEFORMAT</w:instrText>
        </w:r>
        <w:r>
          <w:fldChar w:fldCharType="separate"/>
        </w:r>
        <w:r>
          <w:rPr>
            <w:lang w:val="zh-CN"/>
          </w:rPr>
          <w:t>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jc w:val="left"/>
    </w:pPr>
    <w:r>
      <w:t>NY/T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bookmarkStart w:id="15" w:name="_Hlk61004627"/>
    <w:bookmarkStart w:id="16" w:name="_Hlk61004563"/>
    <w:bookmarkStart w:id="17" w:name="_Hlk61004628"/>
    <w:bookmarkStart w:id="18" w:name="_Hlk61004562"/>
    <w:r>
      <w:rPr>
        <w:rFonts w:hint="eastAsia"/>
      </w:rPr>
      <w:t>NY</w:t>
    </w:r>
    <w:r>
      <w:t xml:space="preserve">/T </w:t>
    </w:r>
    <w:r>
      <w:rPr>
        <w:rFonts w:hint="eastAsia"/>
      </w:rPr>
      <w:t>XXXX</w:t>
    </w:r>
    <w:r>
      <w:t>—</w:t>
    </w:r>
    <w:r>
      <w:rPr>
        <w:rFonts w:hint="eastAsia"/>
      </w:rPr>
      <w:t>XXXX</w:t>
    </w:r>
    <w:bookmarkEnd w:id="15"/>
    <w:bookmarkEnd w:id="16"/>
    <w:bookmarkEnd w:id="17"/>
    <w:bookmarkEnd w:id="18"/>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r>
      <w:t>NY/T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6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22"/>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5"/>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27"/>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70"/>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5"/>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49"/>
      <w:suff w:val="nothing"/>
      <w:lvlText w:val="%1.%2.%3　"/>
      <w:lvlJc w:val="left"/>
      <w:pPr>
        <w:ind w:left="142" w:firstLine="0"/>
      </w:pPr>
      <w:rPr>
        <w:rFonts w:hint="eastAsia" w:ascii="黑体" w:hAnsi="Times New Roman" w:eastAsia="黑体"/>
        <w:b w:val="0"/>
        <w:i w:val="0"/>
        <w:sz w:val="21"/>
      </w:rPr>
    </w:lvl>
    <w:lvl w:ilvl="3" w:tentative="0">
      <w:start w:val="1"/>
      <w:numFmt w:val="decimal"/>
      <w:pStyle w:val="54"/>
      <w:suff w:val="nothing"/>
      <w:lvlText w:val="%1.%2.%3.%4　"/>
      <w:lvlJc w:val="left"/>
      <w:pPr>
        <w:ind w:left="0" w:firstLine="0"/>
      </w:pPr>
      <w:rPr>
        <w:rFonts w:hint="eastAsia" w:ascii="黑体" w:hAnsi="Times New Roman" w:eastAsia="黑体"/>
        <w:b w:val="0"/>
        <w:i w:val="0"/>
        <w:sz w:val="21"/>
      </w:rPr>
    </w:lvl>
    <w:lvl w:ilvl="4" w:tentative="0">
      <w:start w:val="1"/>
      <w:numFmt w:val="decimal"/>
      <w:pStyle w:val="58"/>
      <w:suff w:val="nothing"/>
      <w:lvlText w:val="%1.%2.%3.%4.%5　"/>
      <w:lvlJc w:val="left"/>
      <w:pPr>
        <w:ind w:left="0" w:firstLine="0"/>
      </w:pPr>
      <w:rPr>
        <w:rFonts w:hint="eastAsia" w:ascii="黑体" w:hAnsi="Times New Roman" w:eastAsia="黑体"/>
        <w:b w:val="0"/>
        <w:i w:val="0"/>
        <w:sz w:val="21"/>
      </w:rPr>
    </w:lvl>
    <w:lvl w:ilvl="5" w:tentative="0">
      <w:start w:val="1"/>
      <w:numFmt w:val="decimal"/>
      <w:pStyle w:val="5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103"/>
      <w:suff w:val="space"/>
      <w:lvlText w:val="%1"/>
      <w:lvlJc w:val="left"/>
      <w:pPr>
        <w:ind w:left="623" w:hanging="425"/>
      </w:pPr>
      <w:rPr>
        <w:rFonts w:hint="eastAsia"/>
      </w:rPr>
    </w:lvl>
    <w:lvl w:ilvl="1" w:tentative="0">
      <w:start w:val="1"/>
      <w:numFmt w:val="decimal"/>
      <w:pStyle w:val="104"/>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51"/>
      <w:suff w:val="nothing"/>
      <w:lvlText w:val="%1——"/>
      <w:lvlJc w:val="left"/>
      <w:pPr>
        <w:ind w:left="833" w:hanging="408"/>
      </w:pPr>
      <w:rPr>
        <w:rFonts w:hint="eastAsia"/>
      </w:rPr>
    </w:lvl>
    <w:lvl w:ilvl="1" w:tentative="0">
      <w:start w:val="1"/>
      <w:numFmt w:val="bullet"/>
      <w:pStyle w:val="52"/>
      <w:lvlText w:val=""/>
      <w:lvlJc w:val="left"/>
      <w:pPr>
        <w:tabs>
          <w:tab w:val="left" w:pos="760"/>
        </w:tabs>
        <w:ind w:left="1264" w:hanging="413"/>
      </w:pPr>
      <w:rPr>
        <w:rFonts w:hint="default" w:ascii="Symbol" w:hAnsi="Symbol"/>
        <w:color w:val="auto"/>
      </w:rPr>
    </w:lvl>
    <w:lvl w:ilvl="2" w:tentative="0">
      <w:start w:val="1"/>
      <w:numFmt w:val="bullet"/>
      <w:pStyle w:val="65"/>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2EE5518F"/>
    <w:multiLevelType w:val="multilevel"/>
    <w:tmpl w:val="2EE5518F"/>
    <w:lvl w:ilvl="0" w:tentative="0">
      <w:start w:val="1"/>
      <w:numFmt w:val="decimal"/>
      <w:lvlText w:val="%1"/>
      <w:lvlJc w:val="left"/>
      <w:pPr>
        <w:ind w:left="360" w:hanging="360"/>
      </w:pPr>
      <w:rPr>
        <w:rFonts w:hint="default" w:ascii="黑体" w:hAnsi="黑体" w:eastAsia="黑体" w:cs="黑体"/>
        <w:sz w:val="21"/>
        <w:szCs w:val="21"/>
      </w:rPr>
    </w:lvl>
    <w:lvl w:ilvl="1" w:tentative="0">
      <w:start w:val="5"/>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9">
    <w:nsid w:val="3D733618"/>
    <w:multiLevelType w:val="multilevel"/>
    <w:tmpl w:val="3D733618"/>
    <w:lvl w:ilvl="0" w:tentative="0">
      <w:start w:val="1"/>
      <w:numFmt w:val="decimal"/>
      <w:pStyle w:val="2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0">
    <w:nsid w:val="44C50F90"/>
    <w:multiLevelType w:val="multilevel"/>
    <w:tmpl w:val="44C50F90"/>
    <w:lvl w:ilvl="0" w:tentative="0">
      <w:start w:val="1"/>
      <w:numFmt w:val="lowerLetter"/>
      <w:pStyle w:val="64"/>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7"/>
      <w:lvlText w:val="%2)"/>
      <w:lvlJc w:val="left"/>
      <w:pPr>
        <w:tabs>
          <w:tab w:val="left" w:pos="1260"/>
        </w:tabs>
        <w:ind w:left="1259" w:hanging="419"/>
      </w:pPr>
      <w:rPr>
        <w:rFonts w:hint="eastAsia"/>
      </w:rPr>
    </w:lvl>
    <w:lvl w:ilvl="2" w:tentative="0">
      <w:start w:val="1"/>
      <w:numFmt w:val="decimal"/>
      <w:pStyle w:val="66"/>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1">
    <w:nsid w:val="4B733A5F"/>
    <w:multiLevelType w:val="multilevel"/>
    <w:tmpl w:val="4B733A5F"/>
    <w:lvl w:ilvl="0" w:tentative="0">
      <w:start w:val="1"/>
      <w:numFmt w:val="decimal"/>
      <w:pStyle w:val="67"/>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2">
    <w:nsid w:val="557C2AF5"/>
    <w:multiLevelType w:val="multilevel"/>
    <w:tmpl w:val="557C2AF5"/>
    <w:lvl w:ilvl="0" w:tentative="0">
      <w:start w:val="1"/>
      <w:numFmt w:val="decimal"/>
      <w:pStyle w:val="136"/>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0B55DC2"/>
    <w:multiLevelType w:val="multilevel"/>
    <w:tmpl w:val="60B55DC2"/>
    <w:lvl w:ilvl="0" w:tentative="0">
      <w:start w:val="1"/>
      <w:numFmt w:val="upperLetter"/>
      <w:pStyle w:val="91"/>
      <w:lvlText w:val="%1"/>
      <w:lvlJc w:val="left"/>
      <w:pPr>
        <w:tabs>
          <w:tab w:val="left" w:pos="0"/>
        </w:tabs>
        <w:ind w:left="0" w:hanging="425"/>
      </w:pPr>
      <w:rPr>
        <w:rFonts w:hint="eastAsia"/>
      </w:rPr>
    </w:lvl>
    <w:lvl w:ilvl="1" w:tentative="0">
      <w:start w:val="1"/>
      <w:numFmt w:val="decimal"/>
      <w:pStyle w:val="92"/>
      <w:suff w:val="nothing"/>
      <w:lvlText w:val="表%1.%2　"/>
      <w:lvlJc w:val="left"/>
      <w:pPr>
        <w:ind w:left="3686" w:hanging="567"/>
      </w:pPr>
      <w:rPr>
        <w:rFonts w:hint="eastAsia"/>
        <w:lang w:val="en-US"/>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34"/>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89"/>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7"/>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8"/>
      <w:suff w:val="nothing"/>
      <w:lvlText w:val="%1.%2.%3　"/>
      <w:lvlJc w:val="left"/>
      <w:pPr>
        <w:ind w:left="0" w:firstLine="0"/>
      </w:pPr>
      <w:rPr>
        <w:rFonts w:hint="eastAsia" w:ascii="黑体" w:hAnsi="Times New Roman" w:eastAsia="黑体"/>
        <w:b w:val="0"/>
        <w:i w:val="0"/>
        <w:sz w:val="21"/>
      </w:rPr>
    </w:lvl>
    <w:lvl w:ilvl="3" w:tentative="0">
      <w:start w:val="1"/>
      <w:numFmt w:val="decimal"/>
      <w:pStyle w:val="93"/>
      <w:suff w:val="nothing"/>
      <w:lvlText w:val="%1.%2.%3.%4　"/>
      <w:lvlJc w:val="left"/>
      <w:pPr>
        <w:ind w:left="0" w:firstLine="0"/>
      </w:pPr>
      <w:rPr>
        <w:rFonts w:hint="eastAsia" w:ascii="黑体" w:hAnsi="Times New Roman" w:eastAsia="黑体"/>
        <w:b w:val="0"/>
        <w:i w:val="0"/>
        <w:sz w:val="21"/>
      </w:rPr>
    </w:lvl>
    <w:lvl w:ilvl="4" w:tentative="0">
      <w:start w:val="1"/>
      <w:numFmt w:val="decimal"/>
      <w:pStyle w:val="98"/>
      <w:suff w:val="nothing"/>
      <w:lvlText w:val="%1.%2.%3.%4.%5　"/>
      <w:lvlJc w:val="left"/>
      <w:pPr>
        <w:ind w:left="0" w:firstLine="0"/>
      </w:pPr>
      <w:rPr>
        <w:rFonts w:hint="eastAsia" w:ascii="黑体" w:hAnsi="Times New Roman" w:eastAsia="黑体"/>
        <w:b w:val="0"/>
        <w:i w:val="0"/>
        <w:sz w:val="21"/>
      </w:rPr>
    </w:lvl>
    <w:lvl w:ilvl="5" w:tentative="0">
      <w:start w:val="1"/>
      <w:numFmt w:val="decimal"/>
      <w:pStyle w:val="101"/>
      <w:suff w:val="nothing"/>
      <w:lvlText w:val="%1.%2.%3.%4.%5.%6　"/>
      <w:lvlJc w:val="left"/>
      <w:pPr>
        <w:ind w:left="0" w:firstLine="0"/>
      </w:pPr>
      <w:rPr>
        <w:rFonts w:hint="eastAsia" w:ascii="黑体" w:hAnsi="Times New Roman" w:eastAsia="黑体"/>
        <w:b w:val="0"/>
        <w:i w:val="0"/>
        <w:sz w:val="21"/>
      </w:rPr>
    </w:lvl>
    <w:lvl w:ilvl="6" w:tentative="0">
      <w:start w:val="1"/>
      <w:numFmt w:val="decimal"/>
      <w:pStyle w:val="105"/>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110"/>
      <w:lvlText w:val="%1)"/>
      <w:lvlJc w:val="left"/>
      <w:pPr>
        <w:tabs>
          <w:tab w:val="left" w:pos="839"/>
        </w:tabs>
        <w:ind w:left="839" w:hanging="419"/>
      </w:pPr>
      <w:rPr>
        <w:rFonts w:hint="eastAsia" w:ascii="宋体" w:eastAsia="宋体"/>
        <w:b w:val="0"/>
        <w:i w:val="0"/>
        <w:sz w:val="21"/>
      </w:rPr>
    </w:lvl>
    <w:lvl w:ilvl="1" w:tentative="0">
      <w:start w:val="1"/>
      <w:numFmt w:val="decimal"/>
      <w:pStyle w:val="100"/>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62"/>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9"/>
  </w:num>
  <w:num w:numId="2">
    <w:abstractNumId w:val="5"/>
  </w:num>
  <w:num w:numId="3">
    <w:abstractNumId w:val="7"/>
  </w:num>
  <w:num w:numId="4">
    <w:abstractNumId w:val="2"/>
  </w:num>
  <w:num w:numId="5">
    <w:abstractNumId w:val="10"/>
  </w:num>
  <w:num w:numId="6">
    <w:abstractNumId w:val="17"/>
  </w:num>
  <w:num w:numId="7">
    <w:abstractNumId w:val="0"/>
  </w:num>
  <w:num w:numId="8">
    <w:abstractNumId w:val="11"/>
  </w:num>
  <w:num w:numId="9">
    <w:abstractNumId w:val="4"/>
  </w:num>
  <w:num w:numId="10">
    <w:abstractNumId w:val="15"/>
  </w:num>
  <w:num w:numId="11">
    <w:abstractNumId w:val="13"/>
  </w:num>
  <w:num w:numId="12">
    <w:abstractNumId w:val="16"/>
  </w:num>
  <w:num w:numId="13">
    <w:abstractNumId w:val="6"/>
  </w:num>
  <w:num w:numId="14">
    <w:abstractNumId w:val="1"/>
  </w:num>
  <w:num w:numId="15">
    <w:abstractNumId w:val="3"/>
  </w:num>
  <w:num w:numId="16">
    <w:abstractNumId w:val="14"/>
  </w:num>
  <w:num w:numId="17">
    <w:abstractNumId w:val="1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U5ODk0YTg0YjljMzFlN2E2MDQ4ODVhMGEyNWQxYzcifQ=="/>
  </w:docVars>
  <w:rsids>
    <w:rsidRoot w:val="00153AF9"/>
    <w:rsid w:val="00000A64"/>
    <w:rsid w:val="00001AB6"/>
    <w:rsid w:val="0000578B"/>
    <w:rsid w:val="00006176"/>
    <w:rsid w:val="00007CEE"/>
    <w:rsid w:val="00010270"/>
    <w:rsid w:val="000114E3"/>
    <w:rsid w:val="000127EC"/>
    <w:rsid w:val="000128C9"/>
    <w:rsid w:val="0001741D"/>
    <w:rsid w:val="00020E0C"/>
    <w:rsid w:val="00021130"/>
    <w:rsid w:val="000221C7"/>
    <w:rsid w:val="000228A2"/>
    <w:rsid w:val="000255DA"/>
    <w:rsid w:val="000261AA"/>
    <w:rsid w:val="0003169F"/>
    <w:rsid w:val="00031798"/>
    <w:rsid w:val="0003358B"/>
    <w:rsid w:val="00037F73"/>
    <w:rsid w:val="0004086B"/>
    <w:rsid w:val="00041F7F"/>
    <w:rsid w:val="000563E4"/>
    <w:rsid w:val="00057DCA"/>
    <w:rsid w:val="00060AC0"/>
    <w:rsid w:val="00060D4B"/>
    <w:rsid w:val="00061E0F"/>
    <w:rsid w:val="000621C5"/>
    <w:rsid w:val="00062616"/>
    <w:rsid w:val="00070A2E"/>
    <w:rsid w:val="000718C2"/>
    <w:rsid w:val="00071F8B"/>
    <w:rsid w:val="000740E7"/>
    <w:rsid w:val="000747BF"/>
    <w:rsid w:val="0007588D"/>
    <w:rsid w:val="00082113"/>
    <w:rsid w:val="000827EB"/>
    <w:rsid w:val="000852EB"/>
    <w:rsid w:val="00095996"/>
    <w:rsid w:val="000A04B0"/>
    <w:rsid w:val="000A56E6"/>
    <w:rsid w:val="000B3CBB"/>
    <w:rsid w:val="000B65ED"/>
    <w:rsid w:val="000C521B"/>
    <w:rsid w:val="000C5C25"/>
    <w:rsid w:val="000C7DAD"/>
    <w:rsid w:val="000D27AF"/>
    <w:rsid w:val="000D4C5C"/>
    <w:rsid w:val="000D6813"/>
    <w:rsid w:val="000E4F58"/>
    <w:rsid w:val="000E61D4"/>
    <w:rsid w:val="000E7441"/>
    <w:rsid w:val="000E7932"/>
    <w:rsid w:val="000F0D19"/>
    <w:rsid w:val="000F1C93"/>
    <w:rsid w:val="000F27FF"/>
    <w:rsid w:val="000F2B8C"/>
    <w:rsid w:val="000F5667"/>
    <w:rsid w:val="000F6508"/>
    <w:rsid w:val="000F7BA4"/>
    <w:rsid w:val="001001B5"/>
    <w:rsid w:val="001008E5"/>
    <w:rsid w:val="00101AEB"/>
    <w:rsid w:val="0010316E"/>
    <w:rsid w:val="00103D01"/>
    <w:rsid w:val="00110D37"/>
    <w:rsid w:val="00110E4E"/>
    <w:rsid w:val="00110E89"/>
    <w:rsid w:val="00111F7E"/>
    <w:rsid w:val="001168FC"/>
    <w:rsid w:val="00120097"/>
    <w:rsid w:val="00120F95"/>
    <w:rsid w:val="001242F2"/>
    <w:rsid w:val="001308BE"/>
    <w:rsid w:val="001323B4"/>
    <w:rsid w:val="00133097"/>
    <w:rsid w:val="00133B0C"/>
    <w:rsid w:val="00133DB1"/>
    <w:rsid w:val="001451A4"/>
    <w:rsid w:val="0015235E"/>
    <w:rsid w:val="00152A42"/>
    <w:rsid w:val="00153AF9"/>
    <w:rsid w:val="00154024"/>
    <w:rsid w:val="00170C10"/>
    <w:rsid w:val="001726D8"/>
    <w:rsid w:val="0017587D"/>
    <w:rsid w:val="00175C40"/>
    <w:rsid w:val="001762EB"/>
    <w:rsid w:val="0018039E"/>
    <w:rsid w:val="0018126E"/>
    <w:rsid w:val="001816E2"/>
    <w:rsid w:val="001854B6"/>
    <w:rsid w:val="00185B23"/>
    <w:rsid w:val="0018630D"/>
    <w:rsid w:val="00186E8E"/>
    <w:rsid w:val="00190227"/>
    <w:rsid w:val="00191239"/>
    <w:rsid w:val="001927C1"/>
    <w:rsid w:val="001A055A"/>
    <w:rsid w:val="001A0668"/>
    <w:rsid w:val="001A07EC"/>
    <w:rsid w:val="001A1E69"/>
    <w:rsid w:val="001A29A6"/>
    <w:rsid w:val="001A3178"/>
    <w:rsid w:val="001B0BE6"/>
    <w:rsid w:val="001B1CF0"/>
    <w:rsid w:val="001B73F5"/>
    <w:rsid w:val="001C25D5"/>
    <w:rsid w:val="001C31BD"/>
    <w:rsid w:val="001C33C2"/>
    <w:rsid w:val="001C6F0F"/>
    <w:rsid w:val="001C7E0B"/>
    <w:rsid w:val="001D3A88"/>
    <w:rsid w:val="001D4D5D"/>
    <w:rsid w:val="001D7BDE"/>
    <w:rsid w:val="001E01F5"/>
    <w:rsid w:val="001E04CD"/>
    <w:rsid w:val="001E110C"/>
    <w:rsid w:val="001E147C"/>
    <w:rsid w:val="001E1B38"/>
    <w:rsid w:val="001E23CC"/>
    <w:rsid w:val="001E583F"/>
    <w:rsid w:val="001E6BD0"/>
    <w:rsid w:val="001E71DB"/>
    <w:rsid w:val="001F069F"/>
    <w:rsid w:val="001F1288"/>
    <w:rsid w:val="001F305B"/>
    <w:rsid w:val="002015C7"/>
    <w:rsid w:val="002069CC"/>
    <w:rsid w:val="00207C34"/>
    <w:rsid w:val="00210256"/>
    <w:rsid w:val="0022419E"/>
    <w:rsid w:val="0022441B"/>
    <w:rsid w:val="00224FDA"/>
    <w:rsid w:val="00231140"/>
    <w:rsid w:val="00232814"/>
    <w:rsid w:val="0023467C"/>
    <w:rsid w:val="00235DBD"/>
    <w:rsid w:val="00237055"/>
    <w:rsid w:val="002417E7"/>
    <w:rsid w:val="00245572"/>
    <w:rsid w:val="00246FDE"/>
    <w:rsid w:val="00247B97"/>
    <w:rsid w:val="002500E7"/>
    <w:rsid w:val="00250812"/>
    <w:rsid w:val="002518EB"/>
    <w:rsid w:val="00257BAB"/>
    <w:rsid w:val="00262D50"/>
    <w:rsid w:val="002668CE"/>
    <w:rsid w:val="00267B19"/>
    <w:rsid w:val="002709AB"/>
    <w:rsid w:val="00276B64"/>
    <w:rsid w:val="002802BB"/>
    <w:rsid w:val="00280C44"/>
    <w:rsid w:val="002810D0"/>
    <w:rsid w:val="00282C5F"/>
    <w:rsid w:val="00284215"/>
    <w:rsid w:val="002864B8"/>
    <w:rsid w:val="00286BA9"/>
    <w:rsid w:val="00287D70"/>
    <w:rsid w:val="00290829"/>
    <w:rsid w:val="002908C8"/>
    <w:rsid w:val="00290DA4"/>
    <w:rsid w:val="002910CE"/>
    <w:rsid w:val="00292696"/>
    <w:rsid w:val="00294FBD"/>
    <w:rsid w:val="00295C97"/>
    <w:rsid w:val="002A0329"/>
    <w:rsid w:val="002A34D1"/>
    <w:rsid w:val="002B369B"/>
    <w:rsid w:val="002B5DC7"/>
    <w:rsid w:val="002B7857"/>
    <w:rsid w:val="002C2177"/>
    <w:rsid w:val="002C2386"/>
    <w:rsid w:val="002C478D"/>
    <w:rsid w:val="002C6060"/>
    <w:rsid w:val="002C6AAF"/>
    <w:rsid w:val="002C6DCA"/>
    <w:rsid w:val="002D2121"/>
    <w:rsid w:val="002D33EC"/>
    <w:rsid w:val="002D51D5"/>
    <w:rsid w:val="002D5994"/>
    <w:rsid w:val="002D68CC"/>
    <w:rsid w:val="002E081F"/>
    <w:rsid w:val="002E0C50"/>
    <w:rsid w:val="002E1A0A"/>
    <w:rsid w:val="002E4619"/>
    <w:rsid w:val="002E480D"/>
    <w:rsid w:val="002E4E2F"/>
    <w:rsid w:val="002E6D13"/>
    <w:rsid w:val="002E764E"/>
    <w:rsid w:val="002E7F0E"/>
    <w:rsid w:val="002F3EA1"/>
    <w:rsid w:val="002F420F"/>
    <w:rsid w:val="002F6C9B"/>
    <w:rsid w:val="00302056"/>
    <w:rsid w:val="00303D5A"/>
    <w:rsid w:val="00304BEA"/>
    <w:rsid w:val="00307367"/>
    <w:rsid w:val="00312D8B"/>
    <w:rsid w:val="00314555"/>
    <w:rsid w:val="0031679D"/>
    <w:rsid w:val="0032283C"/>
    <w:rsid w:val="00326743"/>
    <w:rsid w:val="00330A09"/>
    <w:rsid w:val="00333EE8"/>
    <w:rsid w:val="0033473B"/>
    <w:rsid w:val="003532D9"/>
    <w:rsid w:val="00356BC0"/>
    <w:rsid w:val="00356D7E"/>
    <w:rsid w:val="0036166D"/>
    <w:rsid w:val="00362C84"/>
    <w:rsid w:val="00362D82"/>
    <w:rsid w:val="0036301C"/>
    <w:rsid w:val="00363247"/>
    <w:rsid w:val="003634B0"/>
    <w:rsid w:val="00364967"/>
    <w:rsid w:val="00367A26"/>
    <w:rsid w:val="003725C7"/>
    <w:rsid w:val="00372995"/>
    <w:rsid w:val="00373E77"/>
    <w:rsid w:val="00374912"/>
    <w:rsid w:val="00377B00"/>
    <w:rsid w:val="00382565"/>
    <w:rsid w:val="00382674"/>
    <w:rsid w:val="00383B6A"/>
    <w:rsid w:val="003906C5"/>
    <w:rsid w:val="003906F7"/>
    <w:rsid w:val="00391BFC"/>
    <w:rsid w:val="0039305C"/>
    <w:rsid w:val="003A3A4F"/>
    <w:rsid w:val="003A3F59"/>
    <w:rsid w:val="003A5936"/>
    <w:rsid w:val="003A7E49"/>
    <w:rsid w:val="003B0669"/>
    <w:rsid w:val="003B1030"/>
    <w:rsid w:val="003B21D4"/>
    <w:rsid w:val="003C2433"/>
    <w:rsid w:val="003C2E9E"/>
    <w:rsid w:val="003C3553"/>
    <w:rsid w:val="003C526E"/>
    <w:rsid w:val="003D040C"/>
    <w:rsid w:val="003D0838"/>
    <w:rsid w:val="003D20A5"/>
    <w:rsid w:val="003D5D52"/>
    <w:rsid w:val="003E05AF"/>
    <w:rsid w:val="003E2B86"/>
    <w:rsid w:val="003E4BC1"/>
    <w:rsid w:val="003E59C4"/>
    <w:rsid w:val="003F0115"/>
    <w:rsid w:val="003F0E79"/>
    <w:rsid w:val="003F28AC"/>
    <w:rsid w:val="003F3187"/>
    <w:rsid w:val="003F37E0"/>
    <w:rsid w:val="003F3951"/>
    <w:rsid w:val="003F7068"/>
    <w:rsid w:val="003F7B07"/>
    <w:rsid w:val="00401649"/>
    <w:rsid w:val="00402A2E"/>
    <w:rsid w:val="004109B3"/>
    <w:rsid w:val="00411B06"/>
    <w:rsid w:val="004127B4"/>
    <w:rsid w:val="004139DF"/>
    <w:rsid w:val="004204A0"/>
    <w:rsid w:val="00420BBF"/>
    <w:rsid w:val="00422671"/>
    <w:rsid w:val="0042553E"/>
    <w:rsid w:val="0042589C"/>
    <w:rsid w:val="00431E9F"/>
    <w:rsid w:val="00432321"/>
    <w:rsid w:val="004332AE"/>
    <w:rsid w:val="00434A13"/>
    <w:rsid w:val="00434D9F"/>
    <w:rsid w:val="00435B41"/>
    <w:rsid w:val="00436096"/>
    <w:rsid w:val="0044294D"/>
    <w:rsid w:val="00443404"/>
    <w:rsid w:val="00446447"/>
    <w:rsid w:val="00455DA6"/>
    <w:rsid w:val="0045619B"/>
    <w:rsid w:val="004579F9"/>
    <w:rsid w:val="00457A67"/>
    <w:rsid w:val="00463487"/>
    <w:rsid w:val="00464F9B"/>
    <w:rsid w:val="00466688"/>
    <w:rsid w:val="00472B22"/>
    <w:rsid w:val="00476B6A"/>
    <w:rsid w:val="0047700F"/>
    <w:rsid w:val="004808E9"/>
    <w:rsid w:val="00484906"/>
    <w:rsid w:val="0048680A"/>
    <w:rsid w:val="00490573"/>
    <w:rsid w:val="00490841"/>
    <w:rsid w:val="0049088E"/>
    <w:rsid w:val="004A255C"/>
    <w:rsid w:val="004A2A7C"/>
    <w:rsid w:val="004A4297"/>
    <w:rsid w:val="004A532E"/>
    <w:rsid w:val="004A7572"/>
    <w:rsid w:val="004A7F6B"/>
    <w:rsid w:val="004B1E5F"/>
    <w:rsid w:val="004B41F5"/>
    <w:rsid w:val="004B43DF"/>
    <w:rsid w:val="004B697C"/>
    <w:rsid w:val="004C0632"/>
    <w:rsid w:val="004C0928"/>
    <w:rsid w:val="004C2F3F"/>
    <w:rsid w:val="004C38E2"/>
    <w:rsid w:val="004C58B3"/>
    <w:rsid w:val="004C6A03"/>
    <w:rsid w:val="004D2178"/>
    <w:rsid w:val="004D5967"/>
    <w:rsid w:val="004D6204"/>
    <w:rsid w:val="004E260B"/>
    <w:rsid w:val="004E2C0E"/>
    <w:rsid w:val="004E4859"/>
    <w:rsid w:val="004F2B15"/>
    <w:rsid w:val="00502C2A"/>
    <w:rsid w:val="005036FD"/>
    <w:rsid w:val="00516468"/>
    <w:rsid w:val="00530D3D"/>
    <w:rsid w:val="00530FBD"/>
    <w:rsid w:val="005344CB"/>
    <w:rsid w:val="005355AC"/>
    <w:rsid w:val="00536718"/>
    <w:rsid w:val="00546D63"/>
    <w:rsid w:val="00546E20"/>
    <w:rsid w:val="00547F40"/>
    <w:rsid w:val="00552039"/>
    <w:rsid w:val="0055670A"/>
    <w:rsid w:val="00556A59"/>
    <w:rsid w:val="00561784"/>
    <w:rsid w:val="00562668"/>
    <w:rsid w:val="00562BD1"/>
    <w:rsid w:val="00563CE4"/>
    <w:rsid w:val="00572FB7"/>
    <w:rsid w:val="00574706"/>
    <w:rsid w:val="005753A8"/>
    <w:rsid w:val="00575D20"/>
    <w:rsid w:val="00576FB2"/>
    <w:rsid w:val="0058045F"/>
    <w:rsid w:val="00581888"/>
    <w:rsid w:val="005867B0"/>
    <w:rsid w:val="005877AE"/>
    <w:rsid w:val="00590BCE"/>
    <w:rsid w:val="00590F38"/>
    <w:rsid w:val="00592461"/>
    <w:rsid w:val="00592890"/>
    <w:rsid w:val="005B559B"/>
    <w:rsid w:val="005B5B5F"/>
    <w:rsid w:val="005C0134"/>
    <w:rsid w:val="005C1C91"/>
    <w:rsid w:val="005C1CA7"/>
    <w:rsid w:val="005C1F8A"/>
    <w:rsid w:val="005E1B88"/>
    <w:rsid w:val="005F0087"/>
    <w:rsid w:val="005F0D1A"/>
    <w:rsid w:val="005F27E3"/>
    <w:rsid w:val="005F3341"/>
    <w:rsid w:val="005F3F82"/>
    <w:rsid w:val="005F79A7"/>
    <w:rsid w:val="005F7EBC"/>
    <w:rsid w:val="00602A5E"/>
    <w:rsid w:val="0060322A"/>
    <w:rsid w:val="00604552"/>
    <w:rsid w:val="00611959"/>
    <w:rsid w:val="00615331"/>
    <w:rsid w:val="00615C3C"/>
    <w:rsid w:val="00617E84"/>
    <w:rsid w:val="006212B1"/>
    <w:rsid w:val="0062251E"/>
    <w:rsid w:val="00630391"/>
    <w:rsid w:val="00630DF6"/>
    <w:rsid w:val="00634C76"/>
    <w:rsid w:val="00635462"/>
    <w:rsid w:val="00636FF2"/>
    <w:rsid w:val="00642468"/>
    <w:rsid w:val="00646210"/>
    <w:rsid w:val="00647347"/>
    <w:rsid w:val="0064741A"/>
    <w:rsid w:val="00647513"/>
    <w:rsid w:val="00647F4E"/>
    <w:rsid w:val="00650DB3"/>
    <w:rsid w:val="006638F1"/>
    <w:rsid w:val="00666586"/>
    <w:rsid w:val="00673887"/>
    <w:rsid w:val="00674446"/>
    <w:rsid w:val="00676B29"/>
    <w:rsid w:val="006866A5"/>
    <w:rsid w:val="006876B1"/>
    <w:rsid w:val="00692B2D"/>
    <w:rsid w:val="006941F6"/>
    <w:rsid w:val="00697DEA"/>
    <w:rsid w:val="006A477F"/>
    <w:rsid w:val="006A710C"/>
    <w:rsid w:val="006B119A"/>
    <w:rsid w:val="006B4551"/>
    <w:rsid w:val="006C029F"/>
    <w:rsid w:val="006C0B92"/>
    <w:rsid w:val="006D153E"/>
    <w:rsid w:val="006D37CA"/>
    <w:rsid w:val="006E3EE5"/>
    <w:rsid w:val="006E6746"/>
    <w:rsid w:val="006E6D89"/>
    <w:rsid w:val="006E6FD7"/>
    <w:rsid w:val="006F0295"/>
    <w:rsid w:val="006F25A5"/>
    <w:rsid w:val="006F2ED9"/>
    <w:rsid w:val="006F4583"/>
    <w:rsid w:val="006F4619"/>
    <w:rsid w:val="006F5102"/>
    <w:rsid w:val="007139C2"/>
    <w:rsid w:val="00714634"/>
    <w:rsid w:val="007175B8"/>
    <w:rsid w:val="00721C00"/>
    <w:rsid w:val="0072429A"/>
    <w:rsid w:val="00731004"/>
    <w:rsid w:val="00731AF6"/>
    <w:rsid w:val="00734FAE"/>
    <w:rsid w:val="0074410A"/>
    <w:rsid w:val="0074498C"/>
    <w:rsid w:val="007461AA"/>
    <w:rsid w:val="0074735B"/>
    <w:rsid w:val="00752356"/>
    <w:rsid w:val="00754831"/>
    <w:rsid w:val="00762343"/>
    <w:rsid w:val="0076629E"/>
    <w:rsid w:val="00767DB8"/>
    <w:rsid w:val="007709BA"/>
    <w:rsid w:val="00772590"/>
    <w:rsid w:val="00772771"/>
    <w:rsid w:val="007A0800"/>
    <w:rsid w:val="007A2FB0"/>
    <w:rsid w:val="007A3850"/>
    <w:rsid w:val="007A3F2A"/>
    <w:rsid w:val="007A78AA"/>
    <w:rsid w:val="007B23C0"/>
    <w:rsid w:val="007B3AE3"/>
    <w:rsid w:val="007B4250"/>
    <w:rsid w:val="007B44A8"/>
    <w:rsid w:val="007B4ECD"/>
    <w:rsid w:val="007B7475"/>
    <w:rsid w:val="007C2436"/>
    <w:rsid w:val="007C2CB4"/>
    <w:rsid w:val="007C4996"/>
    <w:rsid w:val="007D2EFC"/>
    <w:rsid w:val="007E17AF"/>
    <w:rsid w:val="007E461D"/>
    <w:rsid w:val="007E50FE"/>
    <w:rsid w:val="007E6EB1"/>
    <w:rsid w:val="007E798D"/>
    <w:rsid w:val="007E7B62"/>
    <w:rsid w:val="007F7CD0"/>
    <w:rsid w:val="00802F8E"/>
    <w:rsid w:val="008036FA"/>
    <w:rsid w:val="0080418F"/>
    <w:rsid w:val="00810C66"/>
    <w:rsid w:val="008204BD"/>
    <w:rsid w:val="0083092F"/>
    <w:rsid w:val="00831968"/>
    <w:rsid w:val="0083312A"/>
    <w:rsid w:val="00833230"/>
    <w:rsid w:val="00834833"/>
    <w:rsid w:val="008358AD"/>
    <w:rsid w:val="00836FB8"/>
    <w:rsid w:val="008372D3"/>
    <w:rsid w:val="00841712"/>
    <w:rsid w:val="00841FA0"/>
    <w:rsid w:val="008455C4"/>
    <w:rsid w:val="00846339"/>
    <w:rsid w:val="008463C0"/>
    <w:rsid w:val="008507D2"/>
    <w:rsid w:val="00850B94"/>
    <w:rsid w:val="00854703"/>
    <w:rsid w:val="00860A25"/>
    <w:rsid w:val="00861D43"/>
    <w:rsid w:val="008633B7"/>
    <w:rsid w:val="00865333"/>
    <w:rsid w:val="00866885"/>
    <w:rsid w:val="00866C6C"/>
    <w:rsid w:val="0087200E"/>
    <w:rsid w:val="00872B4E"/>
    <w:rsid w:val="00875032"/>
    <w:rsid w:val="0088058A"/>
    <w:rsid w:val="00883568"/>
    <w:rsid w:val="00883C8A"/>
    <w:rsid w:val="008842A9"/>
    <w:rsid w:val="00884DAE"/>
    <w:rsid w:val="008906BE"/>
    <w:rsid w:val="00891F59"/>
    <w:rsid w:val="00893A73"/>
    <w:rsid w:val="00894BDA"/>
    <w:rsid w:val="0089667D"/>
    <w:rsid w:val="00897D20"/>
    <w:rsid w:val="00897D47"/>
    <w:rsid w:val="00897E66"/>
    <w:rsid w:val="008A001E"/>
    <w:rsid w:val="008A3060"/>
    <w:rsid w:val="008A3069"/>
    <w:rsid w:val="008A30DE"/>
    <w:rsid w:val="008A5F25"/>
    <w:rsid w:val="008A6808"/>
    <w:rsid w:val="008B25C3"/>
    <w:rsid w:val="008C1424"/>
    <w:rsid w:val="008C3F34"/>
    <w:rsid w:val="008D220C"/>
    <w:rsid w:val="008D2354"/>
    <w:rsid w:val="008D5B5A"/>
    <w:rsid w:val="008E09CD"/>
    <w:rsid w:val="008E1B5E"/>
    <w:rsid w:val="008E65D8"/>
    <w:rsid w:val="008E686B"/>
    <w:rsid w:val="008F29EE"/>
    <w:rsid w:val="008F442E"/>
    <w:rsid w:val="008F4C0D"/>
    <w:rsid w:val="008F5277"/>
    <w:rsid w:val="00900FB0"/>
    <w:rsid w:val="00903AB5"/>
    <w:rsid w:val="009057D2"/>
    <w:rsid w:val="00907101"/>
    <w:rsid w:val="00910B9E"/>
    <w:rsid w:val="00914F3E"/>
    <w:rsid w:val="00915B00"/>
    <w:rsid w:val="0091735E"/>
    <w:rsid w:val="00917C43"/>
    <w:rsid w:val="0092007A"/>
    <w:rsid w:val="00923E4E"/>
    <w:rsid w:val="00925824"/>
    <w:rsid w:val="00925CD5"/>
    <w:rsid w:val="0092728F"/>
    <w:rsid w:val="00927E59"/>
    <w:rsid w:val="00930F88"/>
    <w:rsid w:val="009332A5"/>
    <w:rsid w:val="0093413F"/>
    <w:rsid w:val="00941AEE"/>
    <w:rsid w:val="00943C39"/>
    <w:rsid w:val="00953615"/>
    <w:rsid w:val="00954469"/>
    <w:rsid w:val="00956F1A"/>
    <w:rsid w:val="00962626"/>
    <w:rsid w:val="009641AB"/>
    <w:rsid w:val="009660E5"/>
    <w:rsid w:val="00966952"/>
    <w:rsid w:val="0096760C"/>
    <w:rsid w:val="009712EB"/>
    <w:rsid w:val="00972397"/>
    <w:rsid w:val="009731F6"/>
    <w:rsid w:val="009736E8"/>
    <w:rsid w:val="0097561F"/>
    <w:rsid w:val="0097661F"/>
    <w:rsid w:val="009774E2"/>
    <w:rsid w:val="009827BA"/>
    <w:rsid w:val="0098282B"/>
    <w:rsid w:val="0098522E"/>
    <w:rsid w:val="00995C22"/>
    <w:rsid w:val="00996A45"/>
    <w:rsid w:val="009A4211"/>
    <w:rsid w:val="009B3C2E"/>
    <w:rsid w:val="009B3E47"/>
    <w:rsid w:val="009B4F0A"/>
    <w:rsid w:val="009B58FF"/>
    <w:rsid w:val="009C4C3B"/>
    <w:rsid w:val="009D0958"/>
    <w:rsid w:val="009D0E2B"/>
    <w:rsid w:val="009D504B"/>
    <w:rsid w:val="009D668F"/>
    <w:rsid w:val="009E0A82"/>
    <w:rsid w:val="009E511F"/>
    <w:rsid w:val="009F04D0"/>
    <w:rsid w:val="009F0948"/>
    <w:rsid w:val="009F24F2"/>
    <w:rsid w:val="009F2BB4"/>
    <w:rsid w:val="009F4123"/>
    <w:rsid w:val="009F7426"/>
    <w:rsid w:val="00A0056A"/>
    <w:rsid w:val="00A032BD"/>
    <w:rsid w:val="00A03EE1"/>
    <w:rsid w:val="00A05BCB"/>
    <w:rsid w:val="00A111E3"/>
    <w:rsid w:val="00A12877"/>
    <w:rsid w:val="00A13786"/>
    <w:rsid w:val="00A1501D"/>
    <w:rsid w:val="00A16108"/>
    <w:rsid w:val="00A17E1C"/>
    <w:rsid w:val="00A219AC"/>
    <w:rsid w:val="00A237B4"/>
    <w:rsid w:val="00A2439A"/>
    <w:rsid w:val="00A27501"/>
    <w:rsid w:val="00A30D65"/>
    <w:rsid w:val="00A36823"/>
    <w:rsid w:val="00A378C2"/>
    <w:rsid w:val="00A43813"/>
    <w:rsid w:val="00A4438C"/>
    <w:rsid w:val="00A46EDF"/>
    <w:rsid w:val="00A50A63"/>
    <w:rsid w:val="00A510C3"/>
    <w:rsid w:val="00A53CCF"/>
    <w:rsid w:val="00A545A6"/>
    <w:rsid w:val="00A65583"/>
    <w:rsid w:val="00A67982"/>
    <w:rsid w:val="00A67BF8"/>
    <w:rsid w:val="00A701F1"/>
    <w:rsid w:val="00A71A58"/>
    <w:rsid w:val="00A71E8B"/>
    <w:rsid w:val="00A726D3"/>
    <w:rsid w:val="00A75C0E"/>
    <w:rsid w:val="00A775A8"/>
    <w:rsid w:val="00A775CB"/>
    <w:rsid w:val="00A812CC"/>
    <w:rsid w:val="00A85F56"/>
    <w:rsid w:val="00A91A5D"/>
    <w:rsid w:val="00A91F53"/>
    <w:rsid w:val="00A931AA"/>
    <w:rsid w:val="00A94CAA"/>
    <w:rsid w:val="00A96929"/>
    <w:rsid w:val="00A97BDB"/>
    <w:rsid w:val="00AA295A"/>
    <w:rsid w:val="00AA4FB6"/>
    <w:rsid w:val="00AB6D7B"/>
    <w:rsid w:val="00AC215A"/>
    <w:rsid w:val="00AC3610"/>
    <w:rsid w:val="00AC379A"/>
    <w:rsid w:val="00AC6C0F"/>
    <w:rsid w:val="00AC7DCC"/>
    <w:rsid w:val="00AD0C04"/>
    <w:rsid w:val="00AD40E2"/>
    <w:rsid w:val="00AD767D"/>
    <w:rsid w:val="00AE0C3E"/>
    <w:rsid w:val="00AE3CAD"/>
    <w:rsid w:val="00AE3D96"/>
    <w:rsid w:val="00AE3DAF"/>
    <w:rsid w:val="00AE6998"/>
    <w:rsid w:val="00AE75C5"/>
    <w:rsid w:val="00AF18A5"/>
    <w:rsid w:val="00AF32BB"/>
    <w:rsid w:val="00AF6FF3"/>
    <w:rsid w:val="00AF7345"/>
    <w:rsid w:val="00AF7441"/>
    <w:rsid w:val="00B037B3"/>
    <w:rsid w:val="00B0462C"/>
    <w:rsid w:val="00B078B9"/>
    <w:rsid w:val="00B10152"/>
    <w:rsid w:val="00B112A0"/>
    <w:rsid w:val="00B15BEC"/>
    <w:rsid w:val="00B1629A"/>
    <w:rsid w:val="00B16967"/>
    <w:rsid w:val="00B240E7"/>
    <w:rsid w:val="00B33F55"/>
    <w:rsid w:val="00B35047"/>
    <w:rsid w:val="00B414CE"/>
    <w:rsid w:val="00B43E5C"/>
    <w:rsid w:val="00B4533B"/>
    <w:rsid w:val="00B512CB"/>
    <w:rsid w:val="00B527F4"/>
    <w:rsid w:val="00B52D7D"/>
    <w:rsid w:val="00B57CBD"/>
    <w:rsid w:val="00B611CF"/>
    <w:rsid w:val="00B628D5"/>
    <w:rsid w:val="00B63749"/>
    <w:rsid w:val="00B63ADC"/>
    <w:rsid w:val="00B65DD8"/>
    <w:rsid w:val="00B6618E"/>
    <w:rsid w:val="00B67046"/>
    <w:rsid w:val="00B67AA0"/>
    <w:rsid w:val="00B71259"/>
    <w:rsid w:val="00B7230E"/>
    <w:rsid w:val="00B736B2"/>
    <w:rsid w:val="00B83E11"/>
    <w:rsid w:val="00B84D9F"/>
    <w:rsid w:val="00B95FF7"/>
    <w:rsid w:val="00BA0F8A"/>
    <w:rsid w:val="00BA481C"/>
    <w:rsid w:val="00BB0F71"/>
    <w:rsid w:val="00BB1DD7"/>
    <w:rsid w:val="00BB3DBC"/>
    <w:rsid w:val="00BB6024"/>
    <w:rsid w:val="00BB628E"/>
    <w:rsid w:val="00BB7CCE"/>
    <w:rsid w:val="00BD1551"/>
    <w:rsid w:val="00BD4BE2"/>
    <w:rsid w:val="00BD5697"/>
    <w:rsid w:val="00BD5ABD"/>
    <w:rsid w:val="00BE7BF5"/>
    <w:rsid w:val="00BF2882"/>
    <w:rsid w:val="00BF746E"/>
    <w:rsid w:val="00C01446"/>
    <w:rsid w:val="00C0331A"/>
    <w:rsid w:val="00C04276"/>
    <w:rsid w:val="00C04DAD"/>
    <w:rsid w:val="00C111AA"/>
    <w:rsid w:val="00C12099"/>
    <w:rsid w:val="00C12894"/>
    <w:rsid w:val="00C12D40"/>
    <w:rsid w:val="00C16858"/>
    <w:rsid w:val="00C169CB"/>
    <w:rsid w:val="00C16A2C"/>
    <w:rsid w:val="00C16EB3"/>
    <w:rsid w:val="00C23797"/>
    <w:rsid w:val="00C238F3"/>
    <w:rsid w:val="00C256F1"/>
    <w:rsid w:val="00C25E20"/>
    <w:rsid w:val="00C26E1F"/>
    <w:rsid w:val="00C274C5"/>
    <w:rsid w:val="00C27861"/>
    <w:rsid w:val="00C30357"/>
    <w:rsid w:val="00C34065"/>
    <w:rsid w:val="00C345FB"/>
    <w:rsid w:val="00C349BA"/>
    <w:rsid w:val="00C360AF"/>
    <w:rsid w:val="00C41CF3"/>
    <w:rsid w:val="00C42967"/>
    <w:rsid w:val="00C437D9"/>
    <w:rsid w:val="00C46629"/>
    <w:rsid w:val="00C53A8C"/>
    <w:rsid w:val="00C56C6F"/>
    <w:rsid w:val="00C6082E"/>
    <w:rsid w:val="00C60F50"/>
    <w:rsid w:val="00C63B01"/>
    <w:rsid w:val="00C73E5C"/>
    <w:rsid w:val="00C73EE1"/>
    <w:rsid w:val="00C749BB"/>
    <w:rsid w:val="00C81CAB"/>
    <w:rsid w:val="00C8251F"/>
    <w:rsid w:val="00C83AF1"/>
    <w:rsid w:val="00C87D5B"/>
    <w:rsid w:val="00C9004D"/>
    <w:rsid w:val="00C9025D"/>
    <w:rsid w:val="00C90EA7"/>
    <w:rsid w:val="00C9323F"/>
    <w:rsid w:val="00C934EF"/>
    <w:rsid w:val="00C94182"/>
    <w:rsid w:val="00C961CE"/>
    <w:rsid w:val="00CA03B8"/>
    <w:rsid w:val="00CA1552"/>
    <w:rsid w:val="00CA5B60"/>
    <w:rsid w:val="00CA6093"/>
    <w:rsid w:val="00CB115F"/>
    <w:rsid w:val="00CB2C1F"/>
    <w:rsid w:val="00CB2FB8"/>
    <w:rsid w:val="00CC1D8D"/>
    <w:rsid w:val="00CC2292"/>
    <w:rsid w:val="00CC5D9B"/>
    <w:rsid w:val="00CC658A"/>
    <w:rsid w:val="00CC735E"/>
    <w:rsid w:val="00CD2240"/>
    <w:rsid w:val="00CD2B14"/>
    <w:rsid w:val="00CD3286"/>
    <w:rsid w:val="00CD34AC"/>
    <w:rsid w:val="00CD48B3"/>
    <w:rsid w:val="00CE140C"/>
    <w:rsid w:val="00CE3664"/>
    <w:rsid w:val="00CE675B"/>
    <w:rsid w:val="00CF12F7"/>
    <w:rsid w:val="00CF1831"/>
    <w:rsid w:val="00CF1886"/>
    <w:rsid w:val="00CF3EB8"/>
    <w:rsid w:val="00CF5A0E"/>
    <w:rsid w:val="00D013BB"/>
    <w:rsid w:val="00D02A8D"/>
    <w:rsid w:val="00D04FC7"/>
    <w:rsid w:val="00D116C3"/>
    <w:rsid w:val="00D12E16"/>
    <w:rsid w:val="00D161B4"/>
    <w:rsid w:val="00D175DF"/>
    <w:rsid w:val="00D2129A"/>
    <w:rsid w:val="00D222D1"/>
    <w:rsid w:val="00D22871"/>
    <w:rsid w:val="00D23986"/>
    <w:rsid w:val="00D244A9"/>
    <w:rsid w:val="00D26634"/>
    <w:rsid w:val="00D317E7"/>
    <w:rsid w:val="00D37293"/>
    <w:rsid w:val="00D40919"/>
    <w:rsid w:val="00D41845"/>
    <w:rsid w:val="00D4416A"/>
    <w:rsid w:val="00D47C99"/>
    <w:rsid w:val="00D52939"/>
    <w:rsid w:val="00D53550"/>
    <w:rsid w:val="00D543C5"/>
    <w:rsid w:val="00D5561E"/>
    <w:rsid w:val="00D575B4"/>
    <w:rsid w:val="00D603D3"/>
    <w:rsid w:val="00D61D1F"/>
    <w:rsid w:val="00D61D9C"/>
    <w:rsid w:val="00D654FC"/>
    <w:rsid w:val="00D65A67"/>
    <w:rsid w:val="00D663DE"/>
    <w:rsid w:val="00D670E7"/>
    <w:rsid w:val="00D80B7D"/>
    <w:rsid w:val="00D824B6"/>
    <w:rsid w:val="00D918CF"/>
    <w:rsid w:val="00D92513"/>
    <w:rsid w:val="00D92C9B"/>
    <w:rsid w:val="00D92CC7"/>
    <w:rsid w:val="00D95DF6"/>
    <w:rsid w:val="00DA6C4F"/>
    <w:rsid w:val="00DA77D2"/>
    <w:rsid w:val="00DA79A0"/>
    <w:rsid w:val="00DA7E62"/>
    <w:rsid w:val="00DA7FD4"/>
    <w:rsid w:val="00DB3265"/>
    <w:rsid w:val="00DB5067"/>
    <w:rsid w:val="00DB6782"/>
    <w:rsid w:val="00DC058B"/>
    <w:rsid w:val="00DC2F12"/>
    <w:rsid w:val="00DC489E"/>
    <w:rsid w:val="00DD4A1F"/>
    <w:rsid w:val="00DD5CE3"/>
    <w:rsid w:val="00DD661E"/>
    <w:rsid w:val="00DE6350"/>
    <w:rsid w:val="00DF03ED"/>
    <w:rsid w:val="00DF0726"/>
    <w:rsid w:val="00E00165"/>
    <w:rsid w:val="00E00816"/>
    <w:rsid w:val="00E02605"/>
    <w:rsid w:val="00E03578"/>
    <w:rsid w:val="00E052A9"/>
    <w:rsid w:val="00E11512"/>
    <w:rsid w:val="00E1589A"/>
    <w:rsid w:val="00E15B48"/>
    <w:rsid w:val="00E15D3D"/>
    <w:rsid w:val="00E25490"/>
    <w:rsid w:val="00E26414"/>
    <w:rsid w:val="00E2656F"/>
    <w:rsid w:val="00E273FF"/>
    <w:rsid w:val="00E37A33"/>
    <w:rsid w:val="00E37D2D"/>
    <w:rsid w:val="00E413CB"/>
    <w:rsid w:val="00E41EF2"/>
    <w:rsid w:val="00E4559C"/>
    <w:rsid w:val="00E50D1B"/>
    <w:rsid w:val="00E57C5B"/>
    <w:rsid w:val="00E60724"/>
    <w:rsid w:val="00E60F0D"/>
    <w:rsid w:val="00E6340F"/>
    <w:rsid w:val="00E7063C"/>
    <w:rsid w:val="00E71041"/>
    <w:rsid w:val="00E719C5"/>
    <w:rsid w:val="00E72B64"/>
    <w:rsid w:val="00E738AE"/>
    <w:rsid w:val="00E74617"/>
    <w:rsid w:val="00E83505"/>
    <w:rsid w:val="00E83C79"/>
    <w:rsid w:val="00E85E74"/>
    <w:rsid w:val="00E86AE0"/>
    <w:rsid w:val="00E86B94"/>
    <w:rsid w:val="00E879D0"/>
    <w:rsid w:val="00E87F39"/>
    <w:rsid w:val="00E90279"/>
    <w:rsid w:val="00EB3D7C"/>
    <w:rsid w:val="00EB426E"/>
    <w:rsid w:val="00EB4C64"/>
    <w:rsid w:val="00EB4E64"/>
    <w:rsid w:val="00EB7964"/>
    <w:rsid w:val="00EC06CF"/>
    <w:rsid w:val="00EC1C8B"/>
    <w:rsid w:val="00EC25F7"/>
    <w:rsid w:val="00EC78D0"/>
    <w:rsid w:val="00ED0FCF"/>
    <w:rsid w:val="00ED55F0"/>
    <w:rsid w:val="00ED5657"/>
    <w:rsid w:val="00ED79CD"/>
    <w:rsid w:val="00EE15A1"/>
    <w:rsid w:val="00EE591D"/>
    <w:rsid w:val="00EE5BCD"/>
    <w:rsid w:val="00EF1044"/>
    <w:rsid w:val="00EF1F02"/>
    <w:rsid w:val="00EF499A"/>
    <w:rsid w:val="00F057A2"/>
    <w:rsid w:val="00F05B9F"/>
    <w:rsid w:val="00F1040D"/>
    <w:rsid w:val="00F17D3D"/>
    <w:rsid w:val="00F2115E"/>
    <w:rsid w:val="00F21D8A"/>
    <w:rsid w:val="00F2384C"/>
    <w:rsid w:val="00F25C15"/>
    <w:rsid w:val="00F274B0"/>
    <w:rsid w:val="00F33286"/>
    <w:rsid w:val="00F36380"/>
    <w:rsid w:val="00F419E0"/>
    <w:rsid w:val="00F47BC5"/>
    <w:rsid w:val="00F538C8"/>
    <w:rsid w:val="00F56067"/>
    <w:rsid w:val="00F60D57"/>
    <w:rsid w:val="00F62148"/>
    <w:rsid w:val="00F63452"/>
    <w:rsid w:val="00F64D98"/>
    <w:rsid w:val="00F66A7F"/>
    <w:rsid w:val="00F73BF0"/>
    <w:rsid w:val="00F75C39"/>
    <w:rsid w:val="00F762FF"/>
    <w:rsid w:val="00F769C8"/>
    <w:rsid w:val="00F7717D"/>
    <w:rsid w:val="00F81267"/>
    <w:rsid w:val="00F81F01"/>
    <w:rsid w:val="00F8468D"/>
    <w:rsid w:val="00F90647"/>
    <w:rsid w:val="00F925CC"/>
    <w:rsid w:val="00F938C3"/>
    <w:rsid w:val="00F964BF"/>
    <w:rsid w:val="00F96D14"/>
    <w:rsid w:val="00FA3DE0"/>
    <w:rsid w:val="00FA6733"/>
    <w:rsid w:val="00FA6B76"/>
    <w:rsid w:val="00FA77B2"/>
    <w:rsid w:val="00FA78C9"/>
    <w:rsid w:val="00FB2D28"/>
    <w:rsid w:val="00FB30C4"/>
    <w:rsid w:val="00FB4B1C"/>
    <w:rsid w:val="00FB6CC3"/>
    <w:rsid w:val="00FC0C63"/>
    <w:rsid w:val="00FC0E1C"/>
    <w:rsid w:val="00FC154F"/>
    <w:rsid w:val="00FC3AB5"/>
    <w:rsid w:val="00FD3BE7"/>
    <w:rsid w:val="00FD6C00"/>
    <w:rsid w:val="00FD7DE3"/>
    <w:rsid w:val="00FD7EC7"/>
    <w:rsid w:val="00FE162B"/>
    <w:rsid w:val="00FE4BAB"/>
    <w:rsid w:val="00FE58AC"/>
    <w:rsid w:val="00FF02FA"/>
    <w:rsid w:val="00FF202F"/>
    <w:rsid w:val="00FF27B7"/>
    <w:rsid w:val="00FF5564"/>
    <w:rsid w:val="00FF573C"/>
    <w:rsid w:val="00FF6220"/>
    <w:rsid w:val="00FF73C4"/>
    <w:rsid w:val="00FF76F5"/>
    <w:rsid w:val="01E86D25"/>
    <w:rsid w:val="0B281041"/>
    <w:rsid w:val="0C005937"/>
    <w:rsid w:val="0E0763F3"/>
    <w:rsid w:val="0F786D43"/>
    <w:rsid w:val="1139104B"/>
    <w:rsid w:val="162C2070"/>
    <w:rsid w:val="18853A0A"/>
    <w:rsid w:val="19030B67"/>
    <w:rsid w:val="193906AA"/>
    <w:rsid w:val="1B782C15"/>
    <w:rsid w:val="1C7B1A80"/>
    <w:rsid w:val="1CB217A8"/>
    <w:rsid w:val="1D273669"/>
    <w:rsid w:val="228F69D4"/>
    <w:rsid w:val="22FD088B"/>
    <w:rsid w:val="23AB33C0"/>
    <w:rsid w:val="29CB7296"/>
    <w:rsid w:val="2B4F2235"/>
    <w:rsid w:val="308713E1"/>
    <w:rsid w:val="31551934"/>
    <w:rsid w:val="32D0791A"/>
    <w:rsid w:val="36466F60"/>
    <w:rsid w:val="38F53A64"/>
    <w:rsid w:val="3AB74334"/>
    <w:rsid w:val="3B3C7421"/>
    <w:rsid w:val="3B860570"/>
    <w:rsid w:val="3F267762"/>
    <w:rsid w:val="3FD30B2E"/>
    <w:rsid w:val="424C7D36"/>
    <w:rsid w:val="434B178E"/>
    <w:rsid w:val="43D16466"/>
    <w:rsid w:val="46B25C44"/>
    <w:rsid w:val="479378C4"/>
    <w:rsid w:val="48515AE4"/>
    <w:rsid w:val="4B6B4C49"/>
    <w:rsid w:val="4C69467E"/>
    <w:rsid w:val="5033096E"/>
    <w:rsid w:val="50D44086"/>
    <w:rsid w:val="51406D07"/>
    <w:rsid w:val="54833594"/>
    <w:rsid w:val="55201C27"/>
    <w:rsid w:val="552255BD"/>
    <w:rsid w:val="57F214A6"/>
    <w:rsid w:val="61542122"/>
    <w:rsid w:val="6577254C"/>
    <w:rsid w:val="69D654D5"/>
    <w:rsid w:val="6A3F68B9"/>
    <w:rsid w:val="6C532793"/>
    <w:rsid w:val="6E163949"/>
    <w:rsid w:val="73E90010"/>
    <w:rsid w:val="782B4A46"/>
    <w:rsid w:val="78A43757"/>
    <w:rsid w:val="7B577449"/>
    <w:rsid w:val="7FCB13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43"/>
    <w:qFormat/>
    <w:uiPriority w:val="0"/>
    <w:pPr>
      <w:widowControl w:val="0"/>
      <w:spacing w:before="100" w:beforeAutospacing="1" w:after="100" w:afterAutospacing="1"/>
      <w:outlineLvl w:val="0"/>
    </w:pPr>
    <w:rPr>
      <w:rFonts w:hint="eastAsia" w:cs="Times New Roman"/>
      <w:b/>
      <w:kern w:val="44"/>
      <w:sz w:val="48"/>
      <w:szCs w:val="48"/>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semiHidden/>
    <w:qFormat/>
    <w:uiPriority w:val="0"/>
    <w:pPr>
      <w:widowControl w:val="0"/>
      <w:tabs>
        <w:tab w:val="right" w:leader="dot" w:pos="9241"/>
      </w:tabs>
      <w:ind w:firstLine="500" w:firstLineChars="500"/>
    </w:pPr>
    <w:rPr>
      <w:rFonts w:hAnsi="Times New Roman" w:cs="Times New Roman"/>
      <w:kern w:val="2"/>
      <w:sz w:val="21"/>
      <w:szCs w:val="21"/>
    </w:rPr>
  </w:style>
  <w:style w:type="paragraph" w:styleId="4">
    <w:name w:val="index 8"/>
    <w:basedOn w:val="1"/>
    <w:next w:val="1"/>
    <w:qFormat/>
    <w:uiPriority w:val="0"/>
    <w:pPr>
      <w:widowControl w:val="0"/>
      <w:ind w:left="1680" w:hanging="210"/>
    </w:pPr>
    <w:rPr>
      <w:rFonts w:ascii="Calibri" w:hAnsi="Calibri" w:cs="Times New Roman"/>
      <w:kern w:val="2"/>
      <w:sz w:val="20"/>
      <w:szCs w:val="20"/>
    </w:rPr>
  </w:style>
  <w:style w:type="paragraph" w:styleId="5">
    <w:name w:val="caption"/>
    <w:basedOn w:val="1"/>
    <w:next w:val="1"/>
    <w:qFormat/>
    <w:uiPriority w:val="0"/>
    <w:pPr>
      <w:widowControl w:val="0"/>
      <w:spacing w:before="152" w:after="160"/>
      <w:jc w:val="both"/>
    </w:pPr>
    <w:rPr>
      <w:rFonts w:ascii="Arial" w:hAnsi="Arial" w:eastAsia="黑体" w:cs="Arial"/>
      <w:kern w:val="2"/>
      <w:sz w:val="20"/>
      <w:szCs w:val="20"/>
    </w:rPr>
  </w:style>
  <w:style w:type="paragraph" w:styleId="6">
    <w:name w:val="index 5"/>
    <w:basedOn w:val="1"/>
    <w:next w:val="1"/>
    <w:qFormat/>
    <w:uiPriority w:val="0"/>
    <w:pPr>
      <w:widowControl w:val="0"/>
      <w:ind w:left="1050" w:hanging="210"/>
    </w:pPr>
    <w:rPr>
      <w:rFonts w:ascii="Calibri" w:hAnsi="Calibri" w:cs="Times New Roman"/>
      <w:kern w:val="2"/>
      <w:sz w:val="20"/>
      <w:szCs w:val="20"/>
    </w:rPr>
  </w:style>
  <w:style w:type="paragraph" w:styleId="7">
    <w:name w:val="Document Map"/>
    <w:basedOn w:val="1"/>
    <w:link w:val="130"/>
    <w:semiHidden/>
    <w:qFormat/>
    <w:uiPriority w:val="0"/>
    <w:pPr>
      <w:widowControl w:val="0"/>
      <w:shd w:val="clear" w:color="auto" w:fill="000080"/>
      <w:jc w:val="both"/>
    </w:pPr>
    <w:rPr>
      <w:rFonts w:ascii="Times New Roman" w:hAnsi="Times New Roman" w:cs="Times New Roman"/>
      <w:kern w:val="2"/>
      <w:sz w:val="21"/>
    </w:rPr>
  </w:style>
  <w:style w:type="paragraph" w:styleId="8">
    <w:name w:val="annotation text"/>
    <w:basedOn w:val="1"/>
    <w:link w:val="164"/>
    <w:semiHidden/>
    <w:unhideWhenUsed/>
    <w:qFormat/>
    <w:uiPriority w:val="99"/>
  </w:style>
  <w:style w:type="paragraph" w:styleId="9">
    <w:name w:val="index 6"/>
    <w:basedOn w:val="1"/>
    <w:next w:val="1"/>
    <w:qFormat/>
    <w:uiPriority w:val="0"/>
    <w:pPr>
      <w:widowControl w:val="0"/>
      <w:ind w:left="1260" w:hanging="210"/>
    </w:pPr>
    <w:rPr>
      <w:rFonts w:ascii="Calibri" w:hAnsi="Calibri" w:cs="Times New Roman"/>
      <w:kern w:val="2"/>
      <w:sz w:val="20"/>
      <w:szCs w:val="20"/>
    </w:rPr>
  </w:style>
  <w:style w:type="paragraph" w:styleId="10">
    <w:name w:val="index 4"/>
    <w:basedOn w:val="1"/>
    <w:next w:val="1"/>
    <w:qFormat/>
    <w:uiPriority w:val="0"/>
    <w:pPr>
      <w:widowControl w:val="0"/>
      <w:ind w:left="840" w:hanging="210"/>
    </w:pPr>
    <w:rPr>
      <w:rFonts w:ascii="Calibri" w:hAnsi="Calibri" w:cs="Times New Roman"/>
      <w:kern w:val="2"/>
      <w:sz w:val="20"/>
      <w:szCs w:val="20"/>
    </w:rPr>
  </w:style>
  <w:style w:type="paragraph" w:styleId="11">
    <w:name w:val="toc 5"/>
    <w:basedOn w:val="1"/>
    <w:next w:val="1"/>
    <w:semiHidden/>
    <w:qFormat/>
    <w:uiPriority w:val="0"/>
    <w:pPr>
      <w:widowControl w:val="0"/>
      <w:tabs>
        <w:tab w:val="right" w:leader="dot" w:pos="9241"/>
      </w:tabs>
      <w:ind w:firstLine="300" w:firstLineChars="300"/>
    </w:pPr>
    <w:rPr>
      <w:rFonts w:hAnsi="Times New Roman" w:cs="Times New Roman"/>
      <w:kern w:val="2"/>
      <w:sz w:val="21"/>
      <w:szCs w:val="21"/>
    </w:rPr>
  </w:style>
  <w:style w:type="paragraph" w:styleId="12">
    <w:name w:val="toc 3"/>
    <w:basedOn w:val="1"/>
    <w:next w:val="1"/>
    <w:semiHidden/>
    <w:qFormat/>
    <w:uiPriority w:val="0"/>
    <w:pPr>
      <w:widowControl w:val="0"/>
      <w:tabs>
        <w:tab w:val="right" w:leader="dot" w:pos="9241"/>
      </w:tabs>
      <w:ind w:firstLine="100" w:firstLineChars="100"/>
    </w:pPr>
    <w:rPr>
      <w:rFonts w:hAnsi="Times New Roman" w:cs="Times New Roman"/>
      <w:kern w:val="2"/>
      <w:sz w:val="21"/>
      <w:szCs w:val="21"/>
    </w:rPr>
  </w:style>
  <w:style w:type="paragraph" w:styleId="13">
    <w:name w:val="toc 8"/>
    <w:basedOn w:val="1"/>
    <w:next w:val="1"/>
    <w:semiHidden/>
    <w:qFormat/>
    <w:uiPriority w:val="0"/>
    <w:pPr>
      <w:widowControl w:val="0"/>
      <w:tabs>
        <w:tab w:val="right" w:leader="dot" w:pos="9241"/>
      </w:tabs>
      <w:ind w:firstLine="607" w:firstLineChars="600"/>
    </w:pPr>
    <w:rPr>
      <w:rFonts w:hAnsi="Times New Roman" w:cs="Times New Roman"/>
      <w:kern w:val="2"/>
      <w:sz w:val="21"/>
      <w:szCs w:val="21"/>
    </w:rPr>
  </w:style>
  <w:style w:type="paragraph" w:styleId="14">
    <w:name w:val="index 3"/>
    <w:basedOn w:val="1"/>
    <w:next w:val="1"/>
    <w:qFormat/>
    <w:uiPriority w:val="0"/>
    <w:pPr>
      <w:widowControl w:val="0"/>
      <w:ind w:left="630" w:hanging="210"/>
    </w:pPr>
    <w:rPr>
      <w:rFonts w:ascii="Calibri" w:hAnsi="Calibri" w:cs="Times New Roman"/>
      <w:kern w:val="2"/>
      <w:sz w:val="20"/>
      <w:szCs w:val="20"/>
    </w:rPr>
  </w:style>
  <w:style w:type="paragraph" w:styleId="15">
    <w:name w:val="Date"/>
    <w:basedOn w:val="1"/>
    <w:next w:val="1"/>
    <w:link w:val="157"/>
    <w:unhideWhenUsed/>
    <w:qFormat/>
    <w:uiPriority w:val="99"/>
    <w:pPr>
      <w:widowControl w:val="0"/>
      <w:ind w:left="100" w:leftChars="2500"/>
      <w:jc w:val="both"/>
    </w:pPr>
    <w:rPr>
      <w:rFonts w:asciiTheme="minorHAnsi" w:hAnsiTheme="minorHAnsi" w:eastAsiaTheme="minorEastAsia" w:cstheme="minorBidi"/>
      <w:kern w:val="2"/>
      <w:sz w:val="21"/>
      <w:szCs w:val="22"/>
    </w:rPr>
  </w:style>
  <w:style w:type="paragraph" w:styleId="16">
    <w:name w:val="endnote text"/>
    <w:basedOn w:val="1"/>
    <w:link w:val="129"/>
    <w:semiHidden/>
    <w:qFormat/>
    <w:uiPriority w:val="0"/>
    <w:pPr>
      <w:widowControl w:val="0"/>
      <w:snapToGrid w:val="0"/>
    </w:pPr>
    <w:rPr>
      <w:rFonts w:ascii="Times New Roman" w:hAnsi="Times New Roman" w:cs="Times New Roman"/>
      <w:kern w:val="2"/>
      <w:sz w:val="21"/>
    </w:rPr>
  </w:style>
  <w:style w:type="paragraph" w:styleId="17">
    <w:name w:val="Balloon Text"/>
    <w:basedOn w:val="1"/>
    <w:link w:val="151"/>
    <w:qFormat/>
    <w:uiPriority w:val="0"/>
    <w:pPr>
      <w:widowControl w:val="0"/>
      <w:jc w:val="both"/>
    </w:pPr>
    <w:rPr>
      <w:rFonts w:ascii="Times New Roman" w:hAnsi="Times New Roman" w:cs="Times New Roman"/>
      <w:kern w:val="2"/>
      <w:sz w:val="18"/>
      <w:szCs w:val="18"/>
    </w:rPr>
  </w:style>
  <w:style w:type="paragraph" w:styleId="18">
    <w:name w:val="footer"/>
    <w:basedOn w:val="1"/>
    <w:link w:val="60"/>
    <w:qFormat/>
    <w:uiPriority w:val="99"/>
    <w:pPr>
      <w:widowControl w:val="0"/>
      <w:snapToGrid w:val="0"/>
      <w:ind w:right="210" w:rightChars="100"/>
      <w:jc w:val="right"/>
    </w:pPr>
    <w:rPr>
      <w:rFonts w:ascii="Times New Roman" w:hAnsi="Times New Roman" w:cs="Times New Roman"/>
      <w:kern w:val="2"/>
      <w:sz w:val="18"/>
      <w:szCs w:val="18"/>
    </w:rPr>
  </w:style>
  <w:style w:type="paragraph" w:styleId="19">
    <w:name w:val="header"/>
    <w:basedOn w:val="1"/>
    <w:link w:val="61"/>
    <w:qFormat/>
    <w:uiPriority w:val="0"/>
    <w:pPr>
      <w:widowControl w:val="0"/>
      <w:snapToGrid w:val="0"/>
    </w:pPr>
    <w:rPr>
      <w:rFonts w:ascii="Times New Roman" w:hAnsi="Times New Roman" w:cs="Times New Roman"/>
      <w:kern w:val="2"/>
      <w:sz w:val="18"/>
      <w:szCs w:val="18"/>
    </w:rPr>
  </w:style>
  <w:style w:type="paragraph" w:styleId="20">
    <w:name w:val="toc 1"/>
    <w:basedOn w:val="1"/>
    <w:next w:val="1"/>
    <w:semiHidden/>
    <w:qFormat/>
    <w:uiPriority w:val="0"/>
    <w:pPr>
      <w:widowControl w:val="0"/>
      <w:tabs>
        <w:tab w:val="right" w:leader="dot" w:pos="9242"/>
      </w:tabs>
      <w:spacing w:beforeLines="25" w:afterLines="25"/>
    </w:pPr>
    <w:rPr>
      <w:rFonts w:hAnsi="Times New Roman" w:cs="Times New Roman"/>
      <w:kern w:val="2"/>
      <w:sz w:val="21"/>
      <w:szCs w:val="21"/>
    </w:rPr>
  </w:style>
  <w:style w:type="paragraph" w:styleId="21">
    <w:name w:val="toc 4"/>
    <w:basedOn w:val="1"/>
    <w:next w:val="1"/>
    <w:semiHidden/>
    <w:qFormat/>
    <w:uiPriority w:val="0"/>
    <w:pPr>
      <w:widowControl w:val="0"/>
      <w:tabs>
        <w:tab w:val="right" w:leader="dot" w:pos="9241"/>
      </w:tabs>
      <w:ind w:firstLine="200" w:firstLineChars="200"/>
    </w:pPr>
    <w:rPr>
      <w:rFonts w:hAnsi="Times New Roman" w:cs="Times New Roman"/>
      <w:kern w:val="2"/>
      <w:sz w:val="21"/>
      <w:szCs w:val="21"/>
    </w:rPr>
  </w:style>
  <w:style w:type="paragraph" w:styleId="22">
    <w:name w:val="index heading"/>
    <w:basedOn w:val="1"/>
    <w:next w:val="23"/>
    <w:qFormat/>
    <w:uiPriority w:val="0"/>
    <w:pPr>
      <w:widowControl w:val="0"/>
      <w:spacing w:before="120" w:after="120"/>
      <w:jc w:val="center"/>
    </w:pPr>
    <w:rPr>
      <w:rFonts w:ascii="Calibri" w:hAnsi="Calibri" w:cs="Times New Roman"/>
      <w:b/>
      <w:bCs/>
      <w:iCs/>
      <w:kern w:val="2"/>
      <w:sz w:val="21"/>
      <w:szCs w:val="20"/>
    </w:rPr>
  </w:style>
  <w:style w:type="paragraph" w:styleId="23">
    <w:name w:val="index 1"/>
    <w:basedOn w:val="1"/>
    <w:next w:val="24"/>
    <w:qFormat/>
    <w:uiPriority w:val="0"/>
    <w:pPr>
      <w:widowControl w:val="0"/>
      <w:tabs>
        <w:tab w:val="right" w:leader="dot" w:pos="9299"/>
      </w:tabs>
    </w:pPr>
    <w:rPr>
      <w:rFonts w:hAnsi="Times New Roman" w:cs="Times New Roman"/>
      <w:kern w:val="2"/>
      <w:sz w:val="21"/>
      <w:szCs w:val="21"/>
    </w:rPr>
  </w:style>
  <w:style w:type="paragraph" w:customStyle="1" w:styleId="24">
    <w:name w:val="段"/>
    <w:link w:val="4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5">
    <w:name w:val="footnote text"/>
    <w:basedOn w:val="1"/>
    <w:link w:val="111"/>
    <w:qFormat/>
    <w:uiPriority w:val="0"/>
    <w:pPr>
      <w:widowControl w:val="0"/>
      <w:numPr>
        <w:ilvl w:val="0"/>
        <w:numId w:val="1"/>
      </w:numPr>
      <w:snapToGrid w:val="0"/>
    </w:pPr>
    <w:rPr>
      <w:rFonts w:hAnsi="Times New Roman" w:cs="Times New Roman"/>
      <w:kern w:val="2"/>
      <w:sz w:val="18"/>
      <w:szCs w:val="18"/>
    </w:rPr>
  </w:style>
  <w:style w:type="paragraph" w:styleId="26">
    <w:name w:val="toc 6"/>
    <w:basedOn w:val="1"/>
    <w:next w:val="1"/>
    <w:semiHidden/>
    <w:qFormat/>
    <w:uiPriority w:val="0"/>
    <w:pPr>
      <w:widowControl w:val="0"/>
      <w:tabs>
        <w:tab w:val="right" w:leader="dot" w:pos="9241"/>
      </w:tabs>
      <w:ind w:firstLine="400" w:firstLineChars="400"/>
    </w:pPr>
    <w:rPr>
      <w:rFonts w:hAnsi="Times New Roman" w:cs="Times New Roman"/>
      <w:kern w:val="2"/>
      <w:sz w:val="21"/>
      <w:szCs w:val="21"/>
    </w:rPr>
  </w:style>
  <w:style w:type="paragraph" w:styleId="27">
    <w:name w:val="index 7"/>
    <w:basedOn w:val="1"/>
    <w:next w:val="1"/>
    <w:qFormat/>
    <w:uiPriority w:val="0"/>
    <w:pPr>
      <w:widowControl w:val="0"/>
      <w:ind w:left="1470" w:hanging="210"/>
    </w:pPr>
    <w:rPr>
      <w:rFonts w:ascii="Calibri" w:hAnsi="Calibri" w:cs="Times New Roman"/>
      <w:kern w:val="2"/>
      <w:sz w:val="20"/>
      <w:szCs w:val="20"/>
    </w:rPr>
  </w:style>
  <w:style w:type="paragraph" w:styleId="28">
    <w:name w:val="index 9"/>
    <w:basedOn w:val="1"/>
    <w:next w:val="1"/>
    <w:qFormat/>
    <w:uiPriority w:val="0"/>
    <w:pPr>
      <w:widowControl w:val="0"/>
      <w:ind w:left="1890" w:hanging="210"/>
    </w:pPr>
    <w:rPr>
      <w:rFonts w:ascii="Calibri" w:hAnsi="Calibri" w:cs="Times New Roman"/>
      <w:kern w:val="2"/>
      <w:sz w:val="20"/>
      <w:szCs w:val="20"/>
    </w:rPr>
  </w:style>
  <w:style w:type="paragraph" w:styleId="29">
    <w:name w:val="toc 2"/>
    <w:basedOn w:val="1"/>
    <w:next w:val="1"/>
    <w:semiHidden/>
    <w:qFormat/>
    <w:uiPriority w:val="0"/>
    <w:pPr>
      <w:widowControl w:val="0"/>
      <w:tabs>
        <w:tab w:val="right" w:leader="dot" w:pos="9242"/>
      </w:tabs>
      <w:jc w:val="both"/>
    </w:pPr>
    <w:rPr>
      <w:rFonts w:hAnsi="Times New Roman" w:cs="Times New Roman"/>
      <w:kern w:val="2"/>
      <w:sz w:val="21"/>
      <w:szCs w:val="21"/>
    </w:rPr>
  </w:style>
  <w:style w:type="paragraph" w:styleId="30">
    <w:name w:val="toc 9"/>
    <w:basedOn w:val="1"/>
    <w:next w:val="1"/>
    <w:semiHidden/>
    <w:qFormat/>
    <w:uiPriority w:val="0"/>
    <w:pPr>
      <w:widowControl w:val="0"/>
      <w:ind w:left="1470"/>
    </w:pPr>
    <w:rPr>
      <w:rFonts w:ascii="Times New Roman" w:hAnsi="Times New Roman" w:cs="Times New Roman"/>
      <w:kern w:val="2"/>
      <w:sz w:val="20"/>
      <w:szCs w:val="20"/>
    </w:rPr>
  </w:style>
  <w:style w:type="paragraph" w:styleId="31">
    <w:name w:val="Normal (Web)"/>
    <w:basedOn w:val="1"/>
    <w:unhideWhenUsed/>
    <w:qFormat/>
    <w:uiPriority w:val="99"/>
    <w:pPr>
      <w:spacing w:before="100" w:beforeAutospacing="1" w:after="100" w:afterAutospacing="1"/>
    </w:pPr>
  </w:style>
  <w:style w:type="paragraph" w:styleId="32">
    <w:name w:val="index 2"/>
    <w:basedOn w:val="1"/>
    <w:next w:val="1"/>
    <w:qFormat/>
    <w:uiPriority w:val="0"/>
    <w:pPr>
      <w:widowControl w:val="0"/>
      <w:ind w:left="420" w:hanging="210"/>
    </w:pPr>
    <w:rPr>
      <w:rFonts w:ascii="Calibri" w:hAnsi="Calibri" w:cs="Times New Roman"/>
      <w:kern w:val="2"/>
      <w:sz w:val="20"/>
      <w:szCs w:val="20"/>
    </w:rPr>
  </w:style>
  <w:style w:type="paragraph" w:styleId="33">
    <w:name w:val="annotation subject"/>
    <w:basedOn w:val="8"/>
    <w:next w:val="8"/>
    <w:link w:val="165"/>
    <w:semiHidden/>
    <w:unhideWhenUsed/>
    <w:qFormat/>
    <w:uiPriority w:val="99"/>
    <w:rPr>
      <w:b/>
      <w:bCs/>
    </w:rPr>
  </w:style>
  <w:style w:type="table" w:styleId="35">
    <w:name w:val="Table Grid"/>
    <w:basedOn w:val="34"/>
    <w:qFormat/>
    <w:uiPriority w:val="0"/>
    <w:rPr>
      <w:rFonts w:ascii="宋体" w:hAnsi="Times New Roman" w:eastAsia="宋体" w:cs="Times New Roman"/>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7">
    <w:name w:val="endnote reference"/>
    <w:semiHidden/>
    <w:qFormat/>
    <w:uiPriority w:val="0"/>
    <w:rPr>
      <w:vertAlign w:val="superscript"/>
    </w:rPr>
  </w:style>
  <w:style w:type="character" w:styleId="38">
    <w:name w:val="page number"/>
    <w:qFormat/>
    <w:uiPriority w:val="0"/>
    <w:rPr>
      <w:rFonts w:ascii="Times New Roman" w:hAnsi="Times New Roman" w:eastAsia="宋体"/>
      <w:sz w:val="18"/>
    </w:rPr>
  </w:style>
  <w:style w:type="character" w:styleId="39">
    <w:name w:val="FollowedHyperlink"/>
    <w:qFormat/>
    <w:uiPriority w:val="0"/>
    <w:rPr>
      <w:color w:val="800080"/>
      <w:u w:val="single"/>
    </w:rPr>
  </w:style>
  <w:style w:type="character" w:styleId="40">
    <w:name w:val="Hyperlink"/>
    <w:qFormat/>
    <w:uiPriority w:val="0"/>
    <w:rPr>
      <w:color w:val="0000FF"/>
      <w:spacing w:val="0"/>
      <w:w w:val="100"/>
      <w:szCs w:val="21"/>
      <w:u w:val="single"/>
    </w:rPr>
  </w:style>
  <w:style w:type="character" w:styleId="41">
    <w:name w:val="annotation reference"/>
    <w:basedOn w:val="36"/>
    <w:semiHidden/>
    <w:unhideWhenUsed/>
    <w:qFormat/>
    <w:uiPriority w:val="99"/>
    <w:rPr>
      <w:sz w:val="21"/>
      <w:szCs w:val="21"/>
    </w:rPr>
  </w:style>
  <w:style w:type="character" w:styleId="42">
    <w:name w:val="footnote reference"/>
    <w:semiHidden/>
    <w:qFormat/>
    <w:uiPriority w:val="0"/>
    <w:rPr>
      <w:vertAlign w:val="superscript"/>
    </w:rPr>
  </w:style>
  <w:style w:type="character" w:customStyle="1" w:styleId="43">
    <w:name w:val="标题 1 字符"/>
    <w:basedOn w:val="36"/>
    <w:link w:val="2"/>
    <w:qFormat/>
    <w:uiPriority w:val="0"/>
    <w:rPr>
      <w:rFonts w:ascii="宋体" w:hAnsi="宋体" w:eastAsia="宋体" w:cs="Times New Roman"/>
      <w:b/>
      <w:kern w:val="44"/>
      <w:sz w:val="48"/>
      <w:szCs w:val="48"/>
    </w:rPr>
  </w:style>
  <w:style w:type="character" w:customStyle="1" w:styleId="44">
    <w:name w:val="段 Char"/>
    <w:link w:val="24"/>
    <w:qFormat/>
    <w:uiPriority w:val="0"/>
    <w:rPr>
      <w:rFonts w:ascii="宋体" w:hAnsi="Times New Roman" w:eastAsia="宋体" w:cs="Times New Roman"/>
      <w:kern w:val="0"/>
      <w:szCs w:val="20"/>
    </w:rPr>
  </w:style>
  <w:style w:type="paragraph" w:customStyle="1" w:styleId="45">
    <w:name w:val="一级条标题"/>
    <w:next w:val="24"/>
    <w:link w:val="145"/>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8">
    <w:name w:val="章标题"/>
    <w:next w:val="24"/>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49">
    <w:name w:val="二级条标题"/>
    <w:basedOn w:val="45"/>
    <w:next w:val="24"/>
    <w:qFormat/>
    <w:uiPriority w:val="0"/>
    <w:pPr>
      <w:numPr>
        <w:ilvl w:val="2"/>
      </w:numPr>
      <w:spacing w:before="50" w:after="50"/>
      <w:outlineLvl w:val="3"/>
    </w:pPr>
  </w:style>
  <w:style w:type="paragraph" w:customStyle="1" w:styleId="5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1">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2">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3">
    <w:name w:val="目次、标准名称标题"/>
    <w:basedOn w:val="1"/>
    <w:next w:val="24"/>
    <w:qFormat/>
    <w:uiPriority w:val="0"/>
    <w:pPr>
      <w:keepNext/>
      <w:pageBreakBefore/>
      <w:shd w:val="clear" w:color="FFFFFF" w:fill="FFFFFF"/>
      <w:spacing w:before="640" w:after="560" w:line="460" w:lineRule="exact"/>
      <w:jc w:val="center"/>
      <w:outlineLvl w:val="0"/>
    </w:pPr>
    <w:rPr>
      <w:rFonts w:ascii="黑体" w:hAnsi="Times New Roman" w:eastAsia="黑体" w:cs="Times New Roman"/>
      <w:sz w:val="32"/>
      <w:szCs w:val="20"/>
    </w:rPr>
  </w:style>
  <w:style w:type="paragraph" w:customStyle="1" w:styleId="54">
    <w:name w:val="三级条标题"/>
    <w:basedOn w:val="49"/>
    <w:next w:val="24"/>
    <w:qFormat/>
    <w:uiPriority w:val="0"/>
    <w:pPr>
      <w:numPr>
        <w:ilvl w:val="3"/>
      </w:numPr>
      <w:outlineLvl w:val="4"/>
    </w:pPr>
  </w:style>
  <w:style w:type="paragraph" w:customStyle="1" w:styleId="55">
    <w:name w:val="示例"/>
    <w:next w:val="56"/>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6">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7">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8">
    <w:name w:val="四级条标题"/>
    <w:basedOn w:val="54"/>
    <w:next w:val="24"/>
    <w:qFormat/>
    <w:uiPriority w:val="0"/>
    <w:pPr>
      <w:numPr>
        <w:ilvl w:val="4"/>
      </w:numPr>
      <w:outlineLvl w:val="5"/>
    </w:pPr>
  </w:style>
  <w:style w:type="paragraph" w:customStyle="1" w:styleId="59">
    <w:name w:val="五级条标题"/>
    <w:basedOn w:val="58"/>
    <w:next w:val="24"/>
    <w:qFormat/>
    <w:uiPriority w:val="0"/>
    <w:pPr>
      <w:numPr>
        <w:ilvl w:val="5"/>
      </w:numPr>
      <w:outlineLvl w:val="6"/>
    </w:pPr>
  </w:style>
  <w:style w:type="character" w:customStyle="1" w:styleId="60">
    <w:name w:val="页脚 字符"/>
    <w:basedOn w:val="36"/>
    <w:link w:val="18"/>
    <w:qFormat/>
    <w:uiPriority w:val="99"/>
    <w:rPr>
      <w:rFonts w:ascii="Times New Roman" w:hAnsi="Times New Roman" w:eastAsia="宋体" w:cs="Times New Roman"/>
      <w:sz w:val="18"/>
      <w:szCs w:val="18"/>
    </w:rPr>
  </w:style>
  <w:style w:type="character" w:customStyle="1" w:styleId="61">
    <w:name w:val="页眉 字符"/>
    <w:basedOn w:val="36"/>
    <w:link w:val="19"/>
    <w:qFormat/>
    <w:uiPriority w:val="0"/>
    <w:rPr>
      <w:rFonts w:ascii="Times New Roman" w:hAnsi="Times New Roman" w:eastAsia="宋体" w:cs="Times New Roman"/>
      <w:sz w:val="18"/>
      <w:szCs w:val="18"/>
    </w:rPr>
  </w:style>
  <w:style w:type="paragraph" w:customStyle="1" w:styleId="62">
    <w:name w:val="注："/>
    <w:next w:val="24"/>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63">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4">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5">
    <w:name w:val="列项◆（三级）"/>
    <w:basedOn w:val="1"/>
    <w:qFormat/>
    <w:uiPriority w:val="0"/>
    <w:pPr>
      <w:widowControl w:val="0"/>
      <w:numPr>
        <w:ilvl w:val="2"/>
        <w:numId w:val="3"/>
      </w:numPr>
      <w:jc w:val="both"/>
    </w:pPr>
    <w:rPr>
      <w:rFonts w:hAnsi="Times New Roman" w:cs="Times New Roman"/>
      <w:kern w:val="2"/>
      <w:sz w:val="21"/>
      <w:szCs w:val="21"/>
    </w:rPr>
  </w:style>
  <w:style w:type="paragraph" w:customStyle="1" w:styleId="66">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67">
    <w:name w:val="示例×："/>
    <w:basedOn w:val="48"/>
    <w:qFormat/>
    <w:uiPriority w:val="0"/>
    <w:pPr>
      <w:numPr>
        <w:ilvl w:val="0"/>
        <w:numId w:val="8"/>
      </w:numPr>
      <w:spacing w:beforeLines="0" w:afterLines="0"/>
      <w:outlineLvl w:val="9"/>
    </w:pPr>
    <w:rPr>
      <w:rFonts w:ascii="宋体" w:eastAsia="宋体"/>
      <w:sz w:val="18"/>
      <w:szCs w:val="18"/>
    </w:rPr>
  </w:style>
  <w:style w:type="paragraph" w:customStyle="1" w:styleId="68">
    <w:name w:val="二级无"/>
    <w:basedOn w:val="49"/>
    <w:qFormat/>
    <w:uiPriority w:val="0"/>
    <w:pPr>
      <w:spacing w:beforeLines="0" w:afterLines="0"/>
      <w:ind w:left="0"/>
    </w:pPr>
    <w:rPr>
      <w:rFonts w:ascii="宋体" w:eastAsia="宋体"/>
    </w:rPr>
  </w:style>
  <w:style w:type="paragraph" w:customStyle="1" w:styleId="69">
    <w:name w:val="注：（正文）"/>
    <w:basedOn w:val="62"/>
    <w:next w:val="24"/>
    <w:qFormat/>
    <w:uiPriority w:val="0"/>
  </w:style>
  <w:style w:type="paragraph" w:customStyle="1" w:styleId="70">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71">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2">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3">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4">
    <w:name w:val="标准书眉_偶数页"/>
    <w:basedOn w:val="47"/>
    <w:next w:val="1"/>
    <w:qFormat/>
    <w:uiPriority w:val="0"/>
    <w:pPr>
      <w:jc w:val="left"/>
    </w:pPr>
  </w:style>
  <w:style w:type="paragraph" w:customStyle="1" w:styleId="75">
    <w:name w:val="标准书眉一"/>
    <w:qFormat/>
    <w:uiPriority w:val="0"/>
    <w:pPr>
      <w:jc w:val="both"/>
    </w:pPr>
    <w:rPr>
      <w:rFonts w:ascii="Times New Roman" w:hAnsi="Times New Roman" w:eastAsia="宋体" w:cs="Times New Roman"/>
      <w:lang w:val="en-US" w:eastAsia="zh-CN" w:bidi="ar-SA"/>
    </w:rPr>
  </w:style>
  <w:style w:type="paragraph" w:customStyle="1" w:styleId="76">
    <w:name w:val="参考文献"/>
    <w:basedOn w:val="1"/>
    <w:next w:val="24"/>
    <w:qFormat/>
    <w:uiPriority w:val="0"/>
    <w:pPr>
      <w:keepNext/>
      <w:pageBreakBefore/>
      <w:shd w:val="clear" w:color="FFFFFF" w:fill="FFFFFF"/>
      <w:spacing w:before="640" w:after="200"/>
      <w:jc w:val="center"/>
      <w:outlineLvl w:val="0"/>
    </w:pPr>
    <w:rPr>
      <w:rFonts w:ascii="黑体" w:hAnsi="Times New Roman" w:eastAsia="黑体" w:cs="Times New Roman"/>
      <w:sz w:val="21"/>
      <w:szCs w:val="20"/>
    </w:rPr>
  </w:style>
  <w:style w:type="paragraph" w:customStyle="1" w:styleId="77">
    <w:name w:val="参考文献、索引标题"/>
    <w:basedOn w:val="1"/>
    <w:next w:val="24"/>
    <w:qFormat/>
    <w:uiPriority w:val="0"/>
    <w:pPr>
      <w:keepNext/>
      <w:pageBreakBefore/>
      <w:shd w:val="clear" w:color="FFFFFF" w:fill="FFFFFF"/>
      <w:spacing w:before="640" w:after="200"/>
      <w:jc w:val="center"/>
      <w:outlineLvl w:val="0"/>
    </w:pPr>
    <w:rPr>
      <w:rFonts w:ascii="黑体" w:hAnsi="Times New Roman" w:eastAsia="黑体" w:cs="Times New Roman"/>
      <w:sz w:val="21"/>
      <w:szCs w:val="20"/>
    </w:rPr>
  </w:style>
  <w:style w:type="character" w:customStyle="1" w:styleId="78">
    <w:name w:val="发布"/>
    <w:qFormat/>
    <w:uiPriority w:val="0"/>
    <w:rPr>
      <w:rFonts w:ascii="黑体" w:eastAsia="黑体"/>
      <w:spacing w:val="85"/>
      <w:w w:val="100"/>
      <w:position w:val="3"/>
      <w:sz w:val="28"/>
      <w:szCs w:val="28"/>
    </w:rPr>
  </w:style>
  <w:style w:type="paragraph" w:customStyle="1" w:styleId="79">
    <w:name w:val="发布部门"/>
    <w:next w:val="24"/>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0">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1">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2">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3">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4">
    <w:name w:val="封面标准英文名称"/>
    <w:basedOn w:val="83"/>
    <w:qFormat/>
    <w:uiPriority w:val="0"/>
    <w:pPr>
      <w:framePr w:wrap="around"/>
      <w:spacing w:before="370" w:line="400" w:lineRule="exact"/>
    </w:pPr>
    <w:rPr>
      <w:rFonts w:ascii="Times New Roman"/>
      <w:sz w:val="28"/>
      <w:szCs w:val="28"/>
    </w:rPr>
  </w:style>
  <w:style w:type="paragraph" w:customStyle="1" w:styleId="85">
    <w:name w:val="封面一致性程度标识"/>
    <w:basedOn w:val="84"/>
    <w:qFormat/>
    <w:uiPriority w:val="0"/>
    <w:pPr>
      <w:framePr w:wrap="around"/>
      <w:spacing w:before="440"/>
    </w:pPr>
    <w:rPr>
      <w:rFonts w:ascii="宋体" w:eastAsia="宋体"/>
    </w:rPr>
  </w:style>
  <w:style w:type="paragraph" w:customStyle="1" w:styleId="86">
    <w:name w:val="封面标准文稿类别"/>
    <w:basedOn w:val="85"/>
    <w:qFormat/>
    <w:uiPriority w:val="0"/>
    <w:pPr>
      <w:framePr w:wrap="around"/>
      <w:spacing w:after="160" w:line="240" w:lineRule="auto"/>
    </w:pPr>
    <w:rPr>
      <w:sz w:val="24"/>
    </w:rPr>
  </w:style>
  <w:style w:type="paragraph" w:customStyle="1" w:styleId="87">
    <w:name w:val="封面标准文稿编辑信息"/>
    <w:basedOn w:val="86"/>
    <w:qFormat/>
    <w:uiPriority w:val="0"/>
    <w:pPr>
      <w:framePr w:wrap="around"/>
      <w:spacing w:before="180" w:line="180" w:lineRule="exact"/>
    </w:pPr>
    <w:rPr>
      <w:sz w:val="21"/>
    </w:rPr>
  </w:style>
  <w:style w:type="paragraph" w:customStyle="1" w:styleId="88">
    <w:name w:val="封面正文"/>
    <w:qFormat/>
    <w:uiPriority w:val="0"/>
    <w:pPr>
      <w:jc w:val="both"/>
    </w:pPr>
    <w:rPr>
      <w:rFonts w:ascii="Times New Roman" w:hAnsi="Times New Roman" w:eastAsia="宋体" w:cs="Times New Roman"/>
      <w:lang w:val="en-US" w:eastAsia="zh-CN" w:bidi="ar-SA"/>
    </w:rPr>
  </w:style>
  <w:style w:type="paragraph" w:customStyle="1" w:styleId="89">
    <w:name w:val="附录标识"/>
    <w:basedOn w:val="1"/>
    <w:next w:val="24"/>
    <w:qFormat/>
    <w:uiPriority w:val="0"/>
    <w:pPr>
      <w:keepNext/>
      <w:numPr>
        <w:ilvl w:val="0"/>
        <w:numId w:val="10"/>
      </w:numPr>
      <w:shd w:val="clear" w:color="FFFFFF" w:fill="FFFFFF"/>
      <w:tabs>
        <w:tab w:val="left" w:pos="360"/>
        <w:tab w:val="left" w:pos="6405"/>
      </w:tabs>
      <w:spacing w:before="640" w:after="280"/>
      <w:jc w:val="center"/>
      <w:outlineLvl w:val="0"/>
    </w:pPr>
    <w:rPr>
      <w:rFonts w:ascii="黑体" w:hAnsi="Times New Roman" w:eastAsia="黑体" w:cs="Times New Roman"/>
      <w:sz w:val="21"/>
      <w:szCs w:val="20"/>
    </w:rPr>
  </w:style>
  <w:style w:type="paragraph" w:customStyle="1" w:styleId="90">
    <w:name w:val="附录标题"/>
    <w:basedOn w:val="24"/>
    <w:next w:val="24"/>
    <w:qFormat/>
    <w:uiPriority w:val="0"/>
    <w:pPr>
      <w:ind w:firstLine="0" w:firstLineChars="0"/>
      <w:jc w:val="center"/>
    </w:pPr>
    <w:rPr>
      <w:rFonts w:ascii="黑体" w:eastAsia="黑体"/>
    </w:rPr>
  </w:style>
  <w:style w:type="paragraph" w:customStyle="1" w:styleId="91">
    <w:name w:val="附录表标号"/>
    <w:basedOn w:val="1"/>
    <w:next w:val="24"/>
    <w:qFormat/>
    <w:uiPriority w:val="0"/>
    <w:pPr>
      <w:widowControl w:val="0"/>
      <w:numPr>
        <w:ilvl w:val="0"/>
        <w:numId w:val="11"/>
      </w:numPr>
      <w:spacing w:line="14" w:lineRule="exact"/>
      <w:ind w:left="811" w:hanging="448"/>
      <w:jc w:val="center"/>
      <w:outlineLvl w:val="0"/>
    </w:pPr>
    <w:rPr>
      <w:rFonts w:ascii="Times New Roman" w:hAnsi="Times New Roman" w:cs="Times New Roman"/>
      <w:color w:val="FFFFFF"/>
      <w:kern w:val="2"/>
      <w:sz w:val="21"/>
    </w:rPr>
  </w:style>
  <w:style w:type="paragraph" w:customStyle="1" w:styleId="92">
    <w:name w:val="附录表标题"/>
    <w:basedOn w:val="1"/>
    <w:next w:val="24"/>
    <w:qFormat/>
    <w:uiPriority w:val="0"/>
    <w:pPr>
      <w:widowControl w:val="0"/>
      <w:numPr>
        <w:ilvl w:val="1"/>
        <w:numId w:val="11"/>
      </w:numPr>
      <w:tabs>
        <w:tab w:val="left" w:pos="180"/>
      </w:tabs>
      <w:spacing w:beforeLines="50" w:afterLines="50"/>
      <w:ind w:left="0" w:firstLine="0"/>
      <w:jc w:val="center"/>
    </w:pPr>
    <w:rPr>
      <w:rFonts w:ascii="黑体" w:hAnsi="Times New Roman" w:eastAsia="黑体" w:cs="Times New Roman"/>
      <w:kern w:val="2"/>
      <w:sz w:val="21"/>
      <w:szCs w:val="21"/>
    </w:rPr>
  </w:style>
  <w:style w:type="paragraph" w:customStyle="1" w:styleId="93">
    <w:name w:val="附录二级条标题"/>
    <w:basedOn w:val="1"/>
    <w:next w:val="24"/>
    <w:qFormat/>
    <w:uiPriority w:val="0"/>
    <w:pPr>
      <w:numPr>
        <w:ilvl w:val="3"/>
        <w:numId w:val="10"/>
      </w:numPr>
      <w:tabs>
        <w:tab w:val="left" w:pos="360"/>
      </w:tabs>
      <w:wordWrap w:val="0"/>
      <w:overflowPunct w:val="0"/>
      <w:autoSpaceDE w:val="0"/>
      <w:autoSpaceDN w:val="0"/>
      <w:spacing w:beforeLines="50" w:afterLines="50"/>
      <w:jc w:val="both"/>
      <w:textAlignment w:val="baseline"/>
      <w:outlineLvl w:val="3"/>
    </w:pPr>
    <w:rPr>
      <w:rFonts w:ascii="黑体" w:hAnsi="Times New Roman" w:eastAsia="黑体" w:cs="Times New Roman"/>
      <w:kern w:val="21"/>
      <w:sz w:val="21"/>
      <w:szCs w:val="20"/>
    </w:rPr>
  </w:style>
  <w:style w:type="paragraph" w:customStyle="1" w:styleId="94">
    <w:name w:val="附录二级无"/>
    <w:basedOn w:val="93"/>
    <w:qFormat/>
    <w:uiPriority w:val="0"/>
    <w:pPr>
      <w:tabs>
        <w:tab w:val="clear" w:pos="360"/>
      </w:tabs>
      <w:spacing w:beforeLines="0" w:afterLines="0"/>
    </w:pPr>
    <w:rPr>
      <w:rFonts w:ascii="宋体" w:eastAsia="宋体"/>
      <w:szCs w:val="21"/>
    </w:rPr>
  </w:style>
  <w:style w:type="paragraph" w:customStyle="1" w:styleId="95">
    <w:name w:val="附录公式"/>
    <w:basedOn w:val="24"/>
    <w:next w:val="24"/>
    <w:link w:val="96"/>
    <w:qFormat/>
    <w:uiPriority w:val="0"/>
  </w:style>
  <w:style w:type="character" w:customStyle="1" w:styleId="96">
    <w:name w:val="附录公式 Char"/>
    <w:basedOn w:val="44"/>
    <w:link w:val="95"/>
    <w:qFormat/>
    <w:uiPriority w:val="0"/>
    <w:rPr>
      <w:rFonts w:ascii="宋体" w:hAnsi="Times New Roman" w:eastAsia="宋体" w:cs="Times New Roman"/>
      <w:kern w:val="0"/>
      <w:szCs w:val="20"/>
    </w:rPr>
  </w:style>
  <w:style w:type="paragraph" w:customStyle="1" w:styleId="97">
    <w:name w:val="附录公式编号制表符"/>
    <w:basedOn w:val="1"/>
    <w:next w:val="24"/>
    <w:qFormat/>
    <w:uiPriority w:val="0"/>
    <w:pPr>
      <w:tabs>
        <w:tab w:val="center" w:pos="4201"/>
        <w:tab w:val="right" w:leader="dot" w:pos="9298"/>
      </w:tabs>
      <w:autoSpaceDE w:val="0"/>
      <w:autoSpaceDN w:val="0"/>
      <w:jc w:val="both"/>
    </w:pPr>
    <w:rPr>
      <w:rFonts w:hAnsi="Times New Roman" w:cs="Times New Roman"/>
      <w:sz w:val="21"/>
      <w:szCs w:val="20"/>
    </w:rPr>
  </w:style>
  <w:style w:type="paragraph" w:customStyle="1" w:styleId="98">
    <w:name w:val="附录三级条标题"/>
    <w:basedOn w:val="93"/>
    <w:next w:val="24"/>
    <w:qFormat/>
    <w:uiPriority w:val="0"/>
    <w:pPr>
      <w:numPr>
        <w:ilvl w:val="4"/>
      </w:numPr>
      <w:outlineLvl w:val="4"/>
    </w:pPr>
  </w:style>
  <w:style w:type="paragraph" w:customStyle="1" w:styleId="99">
    <w:name w:val="附录三级无"/>
    <w:basedOn w:val="98"/>
    <w:qFormat/>
    <w:uiPriority w:val="0"/>
    <w:pPr>
      <w:tabs>
        <w:tab w:val="clear" w:pos="360"/>
      </w:tabs>
      <w:spacing w:beforeLines="0" w:afterLines="0"/>
    </w:pPr>
    <w:rPr>
      <w:rFonts w:ascii="宋体" w:eastAsia="宋体"/>
      <w:szCs w:val="21"/>
    </w:rPr>
  </w:style>
  <w:style w:type="paragraph" w:customStyle="1" w:styleId="100">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101">
    <w:name w:val="附录四级条标题"/>
    <w:basedOn w:val="98"/>
    <w:next w:val="24"/>
    <w:qFormat/>
    <w:uiPriority w:val="0"/>
    <w:pPr>
      <w:numPr>
        <w:ilvl w:val="5"/>
      </w:numPr>
      <w:outlineLvl w:val="5"/>
    </w:pPr>
  </w:style>
  <w:style w:type="paragraph" w:customStyle="1" w:styleId="102">
    <w:name w:val="附录四级无"/>
    <w:basedOn w:val="101"/>
    <w:qFormat/>
    <w:uiPriority w:val="0"/>
    <w:pPr>
      <w:tabs>
        <w:tab w:val="clear" w:pos="360"/>
      </w:tabs>
      <w:spacing w:beforeLines="0" w:afterLines="0"/>
    </w:pPr>
    <w:rPr>
      <w:rFonts w:ascii="宋体" w:eastAsia="宋体"/>
      <w:szCs w:val="21"/>
    </w:rPr>
  </w:style>
  <w:style w:type="paragraph" w:customStyle="1" w:styleId="103">
    <w:name w:val="附录图标号"/>
    <w:basedOn w:val="1"/>
    <w:qFormat/>
    <w:uiPriority w:val="0"/>
    <w:pPr>
      <w:keepNext/>
      <w:pageBreakBefore/>
      <w:numPr>
        <w:ilvl w:val="0"/>
        <w:numId w:val="13"/>
      </w:numPr>
      <w:spacing w:line="14" w:lineRule="exact"/>
      <w:ind w:left="0" w:firstLine="363"/>
      <w:jc w:val="center"/>
      <w:outlineLvl w:val="0"/>
    </w:pPr>
    <w:rPr>
      <w:rFonts w:ascii="Times New Roman" w:hAnsi="Times New Roman" w:cs="Times New Roman"/>
      <w:color w:val="FFFFFF"/>
      <w:kern w:val="2"/>
      <w:sz w:val="21"/>
    </w:rPr>
  </w:style>
  <w:style w:type="paragraph" w:customStyle="1" w:styleId="104">
    <w:name w:val="附录图标题"/>
    <w:basedOn w:val="1"/>
    <w:next w:val="24"/>
    <w:qFormat/>
    <w:uiPriority w:val="0"/>
    <w:pPr>
      <w:widowControl w:val="0"/>
      <w:numPr>
        <w:ilvl w:val="1"/>
        <w:numId w:val="13"/>
      </w:numPr>
      <w:tabs>
        <w:tab w:val="left" w:pos="363"/>
      </w:tabs>
      <w:spacing w:beforeLines="50" w:afterLines="50"/>
      <w:ind w:left="0" w:firstLine="0"/>
      <w:jc w:val="center"/>
    </w:pPr>
    <w:rPr>
      <w:rFonts w:ascii="黑体" w:hAnsi="Times New Roman" w:eastAsia="黑体" w:cs="Times New Roman"/>
      <w:kern w:val="2"/>
      <w:sz w:val="21"/>
      <w:szCs w:val="21"/>
    </w:rPr>
  </w:style>
  <w:style w:type="paragraph" w:customStyle="1" w:styleId="105">
    <w:name w:val="附录五级条标题"/>
    <w:basedOn w:val="101"/>
    <w:next w:val="24"/>
    <w:qFormat/>
    <w:uiPriority w:val="0"/>
    <w:pPr>
      <w:numPr>
        <w:ilvl w:val="6"/>
      </w:numPr>
      <w:outlineLvl w:val="6"/>
    </w:pPr>
  </w:style>
  <w:style w:type="paragraph" w:customStyle="1" w:styleId="106">
    <w:name w:val="附录五级无"/>
    <w:basedOn w:val="105"/>
    <w:qFormat/>
    <w:uiPriority w:val="0"/>
    <w:pPr>
      <w:tabs>
        <w:tab w:val="clear" w:pos="360"/>
      </w:tabs>
      <w:spacing w:beforeLines="0" w:afterLines="0"/>
    </w:pPr>
    <w:rPr>
      <w:rFonts w:ascii="宋体" w:eastAsia="宋体"/>
      <w:szCs w:val="21"/>
    </w:rPr>
  </w:style>
  <w:style w:type="paragraph" w:customStyle="1" w:styleId="107">
    <w:name w:val="附录章标题"/>
    <w:next w:val="24"/>
    <w:qFormat/>
    <w:uiPriority w:val="0"/>
    <w:pPr>
      <w:numPr>
        <w:ilvl w:val="1"/>
        <w:numId w:val="10"/>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8">
    <w:name w:val="附录一级条标题"/>
    <w:basedOn w:val="107"/>
    <w:next w:val="24"/>
    <w:qFormat/>
    <w:uiPriority w:val="0"/>
    <w:pPr>
      <w:numPr>
        <w:ilvl w:val="2"/>
      </w:numPr>
      <w:autoSpaceDN w:val="0"/>
      <w:spacing w:beforeLines="50" w:afterLines="50"/>
      <w:outlineLvl w:val="2"/>
    </w:pPr>
  </w:style>
  <w:style w:type="paragraph" w:customStyle="1" w:styleId="109">
    <w:name w:val="附录一级无"/>
    <w:basedOn w:val="108"/>
    <w:qFormat/>
    <w:uiPriority w:val="0"/>
    <w:pPr>
      <w:tabs>
        <w:tab w:val="clear" w:pos="360"/>
      </w:tabs>
      <w:spacing w:beforeLines="0" w:afterLines="0"/>
    </w:pPr>
    <w:rPr>
      <w:rFonts w:ascii="宋体" w:eastAsia="宋体"/>
      <w:szCs w:val="21"/>
    </w:rPr>
  </w:style>
  <w:style w:type="paragraph" w:customStyle="1" w:styleId="110">
    <w:name w:val="附录字母编号列项（一级）"/>
    <w:qFormat/>
    <w:uiPriority w:val="0"/>
    <w:pPr>
      <w:numPr>
        <w:ilvl w:val="0"/>
        <w:numId w:val="12"/>
      </w:numPr>
    </w:pPr>
    <w:rPr>
      <w:rFonts w:ascii="宋体" w:hAnsi="Times New Roman" w:eastAsia="宋体" w:cs="Times New Roman"/>
      <w:sz w:val="21"/>
      <w:lang w:val="en-US" w:eastAsia="zh-CN" w:bidi="ar-SA"/>
    </w:rPr>
  </w:style>
  <w:style w:type="character" w:customStyle="1" w:styleId="111">
    <w:name w:val="脚注文本 字符"/>
    <w:basedOn w:val="36"/>
    <w:link w:val="25"/>
    <w:qFormat/>
    <w:uiPriority w:val="0"/>
    <w:rPr>
      <w:rFonts w:ascii="宋体" w:hAnsi="Times New Roman" w:eastAsia="宋体" w:cs="Times New Roman"/>
      <w:sz w:val="18"/>
      <w:szCs w:val="18"/>
    </w:rPr>
  </w:style>
  <w:style w:type="paragraph" w:customStyle="1" w:styleId="112">
    <w:name w:val="列项说明"/>
    <w:basedOn w:val="1"/>
    <w:qFormat/>
    <w:uiPriority w:val="0"/>
    <w:pPr>
      <w:widowControl w:val="0"/>
      <w:adjustRightInd w:val="0"/>
      <w:spacing w:line="320" w:lineRule="exact"/>
      <w:ind w:left="400" w:leftChars="200" w:hanging="200" w:hangingChars="200"/>
      <w:textAlignment w:val="baseline"/>
    </w:pPr>
    <w:rPr>
      <w:rFonts w:hAnsi="Times New Roman" w:cs="Times New Roman"/>
      <w:sz w:val="21"/>
      <w:szCs w:val="20"/>
    </w:rPr>
  </w:style>
  <w:style w:type="paragraph" w:customStyle="1" w:styleId="113">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5">
    <w:name w:val="其他标准标志"/>
    <w:basedOn w:val="71"/>
    <w:qFormat/>
    <w:uiPriority w:val="0"/>
    <w:pPr>
      <w:framePr w:w="6101" w:wrap="around" w:vAnchor="page" w:hAnchor="page" w:x="4673" w:y="942"/>
    </w:pPr>
    <w:rPr>
      <w:w w:val="130"/>
    </w:rPr>
  </w:style>
  <w:style w:type="paragraph" w:customStyle="1" w:styleId="116">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7">
    <w:name w:val="其他发布部门"/>
    <w:basedOn w:val="79"/>
    <w:qFormat/>
    <w:uiPriority w:val="0"/>
    <w:pPr>
      <w:framePr w:wrap="around" w:y="15310"/>
      <w:spacing w:line="0" w:lineRule="atLeast"/>
    </w:pPr>
    <w:rPr>
      <w:rFonts w:ascii="黑体" w:eastAsia="黑体"/>
      <w:b w:val="0"/>
    </w:rPr>
  </w:style>
  <w:style w:type="paragraph" w:customStyle="1" w:styleId="118">
    <w:name w:val="前言、引言标题"/>
    <w:next w:val="2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9">
    <w:name w:val="三级无"/>
    <w:basedOn w:val="54"/>
    <w:qFormat/>
    <w:uiPriority w:val="0"/>
    <w:pPr>
      <w:spacing w:beforeLines="0" w:afterLines="0"/>
    </w:pPr>
    <w:rPr>
      <w:rFonts w:ascii="宋体" w:eastAsia="宋体"/>
    </w:rPr>
  </w:style>
  <w:style w:type="paragraph" w:customStyle="1" w:styleId="120">
    <w:name w:val="实施日期"/>
    <w:basedOn w:val="80"/>
    <w:qFormat/>
    <w:uiPriority w:val="0"/>
    <w:pPr>
      <w:framePr w:wrap="around" w:vAnchor="page" w:hAnchor="text"/>
      <w:jc w:val="right"/>
    </w:pPr>
  </w:style>
  <w:style w:type="paragraph" w:customStyle="1" w:styleId="121">
    <w:name w:val="示例后文字"/>
    <w:basedOn w:val="24"/>
    <w:next w:val="24"/>
    <w:qFormat/>
    <w:uiPriority w:val="0"/>
    <w:pPr>
      <w:ind w:firstLine="360"/>
    </w:pPr>
    <w:rPr>
      <w:sz w:val="18"/>
    </w:rPr>
  </w:style>
  <w:style w:type="paragraph" w:customStyle="1" w:styleId="122">
    <w:name w:val="首示例"/>
    <w:next w:val="24"/>
    <w:link w:val="123"/>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23">
    <w:name w:val="首示例 Char"/>
    <w:link w:val="122"/>
    <w:qFormat/>
    <w:uiPriority w:val="0"/>
    <w:rPr>
      <w:rFonts w:ascii="宋体" w:hAnsi="宋体" w:eastAsia="宋体" w:cs="Times New Roman"/>
      <w:sz w:val="18"/>
      <w:szCs w:val="18"/>
    </w:rPr>
  </w:style>
  <w:style w:type="paragraph" w:customStyle="1" w:styleId="124">
    <w:name w:val="四级无"/>
    <w:basedOn w:val="58"/>
    <w:qFormat/>
    <w:uiPriority w:val="0"/>
    <w:pPr>
      <w:spacing w:beforeLines="0" w:afterLines="0"/>
    </w:pPr>
    <w:rPr>
      <w:rFonts w:ascii="宋体" w:eastAsia="宋体"/>
    </w:rPr>
  </w:style>
  <w:style w:type="paragraph" w:customStyle="1" w:styleId="125">
    <w:name w:val="条文脚注"/>
    <w:basedOn w:val="25"/>
    <w:qFormat/>
    <w:uiPriority w:val="0"/>
    <w:pPr>
      <w:numPr>
        <w:numId w:val="0"/>
      </w:numPr>
      <w:jc w:val="both"/>
    </w:pPr>
  </w:style>
  <w:style w:type="paragraph" w:customStyle="1" w:styleId="126">
    <w:name w:val="图标脚注说明"/>
    <w:basedOn w:val="24"/>
    <w:qFormat/>
    <w:uiPriority w:val="0"/>
    <w:pPr>
      <w:ind w:left="840" w:hanging="420" w:firstLineChars="0"/>
    </w:pPr>
    <w:rPr>
      <w:sz w:val="18"/>
      <w:szCs w:val="18"/>
    </w:rPr>
  </w:style>
  <w:style w:type="paragraph" w:customStyle="1" w:styleId="127">
    <w:name w:val="图表脚注说明"/>
    <w:basedOn w:val="1"/>
    <w:qFormat/>
    <w:uiPriority w:val="0"/>
    <w:pPr>
      <w:widowControl w:val="0"/>
      <w:numPr>
        <w:ilvl w:val="0"/>
        <w:numId w:val="15"/>
      </w:numPr>
      <w:jc w:val="both"/>
    </w:pPr>
    <w:rPr>
      <w:rFonts w:hAnsi="Times New Roman" w:cs="Times New Roman"/>
      <w:kern w:val="2"/>
      <w:sz w:val="18"/>
      <w:szCs w:val="18"/>
    </w:rPr>
  </w:style>
  <w:style w:type="paragraph" w:customStyle="1" w:styleId="128">
    <w:name w:val="图的脚注"/>
    <w:next w:val="2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129">
    <w:name w:val="尾注文本 字符"/>
    <w:basedOn w:val="36"/>
    <w:link w:val="16"/>
    <w:semiHidden/>
    <w:qFormat/>
    <w:uiPriority w:val="0"/>
    <w:rPr>
      <w:rFonts w:ascii="Times New Roman" w:hAnsi="Times New Roman" w:eastAsia="宋体" w:cs="Times New Roman"/>
      <w:szCs w:val="24"/>
    </w:rPr>
  </w:style>
  <w:style w:type="character" w:customStyle="1" w:styleId="130">
    <w:name w:val="文档结构图 字符"/>
    <w:basedOn w:val="36"/>
    <w:link w:val="7"/>
    <w:semiHidden/>
    <w:qFormat/>
    <w:uiPriority w:val="0"/>
    <w:rPr>
      <w:rFonts w:ascii="Times New Roman" w:hAnsi="Times New Roman" w:eastAsia="宋体" w:cs="Times New Roman"/>
      <w:szCs w:val="24"/>
      <w:shd w:val="clear" w:color="auto" w:fill="000080"/>
    </w:rPr>
  </w:style>
  <w:style w:type="paragraph" w:customStyle="1" w:styleId="131">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2">
    <w:name w:val="五级无"/>
    <w:basedOn w:val="59"/>
    <w:qFormat/>
    <w:uiPriority w:val="0"/>
    <w:pPr>
      <w:spacing w:beforeLines="0" w:afterLines="0"/>
    </w:pPr>
    <w:rPr>
      <w:rFonts w:ascii="宋体" w:eastAsia="宋体"/>
    </w:rPr>
  </w:style>
  <w:style w:type="paragraph" w:customStyle="1" w:styleId="133">
    <w:name w:val="一级无"/>
    <w:basedOn w:val="45"/>
    <w:qFormat/>
    <w:uiPriority w:val="0"/>
    <w:pPr>
      <w:spacing w:beforeLines="0" w:afterLines="0"/>
    </w:pPr>
    <w:rPr>
      <w:rFonts w:ascii="宋体" w:eastAsia="宋体"/>
    </w:rPr>
  </w:style>
  <w:style w:type="paragraph" w:customStyle="1" w:styleId="134">
    <w:name w:val="正文表标题"/>
    <w:next w:val="24"/>
    <w:qFormat/>
    <w:uiPriority w:val="0"/>
    <w:pPr>
      <w:numPr>
        <w:ilvl w:val="0"/>
        <w:numId w:val="16"/>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5">
    <w:name w:val="正文公式编号制表符"/>
    <w:basedOn w:val="24"/>
    <w:next w:val="24"/>
    <w:qFormat/>
    <w:uiPriority w:val="0"/>
    <w:pPr>
      <w:ind w:firstLine="0" w:firstLineChars="0"/>
    </w:pPr>
  </w:style>
  <w:style w:type="paragraph" w:customStyle="1" w:styleId="136">
    <w:name w:val="正文图标题"/>
    <w:next w:val="24"/>
    <w:qFormat/>
    <w:uiPriority w:val="0"/>
    <w:pPr>
      <w:numPr>
        <w:ilvl w:val="0"/>
        <w:numId w:val="1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7">
    <w:name w:val="终结线"/>
    <w:basedOn w:val="1"/>
    <w:qFormat/>
    <w:uiPriority w:val="0"/>
    <w:pPr>
      <w:framePr w:hSpace="181" w:vSpace="181" w:wrap="around" w:vAnchor="text" w:hAnchor="margin" w:xAlign="center" w:y="285"/>
      <w:widowControl w:val="0"/>
      <w:jc w:val="both"/>
    </w:pPr>
    <w:rPr>
      <w:rFonts w:ascii="Times New Roman" w:hAnsi="Times New Roman" w:cs="Times New Roman"/>
      <w:kern w:val="2"/>
      <w:sz w:val="21"/>
    </w:rPr>
  </w:style>
  <w:style w:type="paragraph" w:customStyle="1" w:styleId="138">
    <w:name w:val="其他发布日期"/>
    <w:basedOn w:val="80"/>
    <w:qFormat/>
    <w:uiPriority w:val="0"/>
    <w:pPr>
      <w:framePr w:wrap="around" w:vAnchor="page" w:hAnchor="text" w:x="1419"/>
    </w:pPr>
  </w:style>
  <w:style w:type="paragraph" w:customStyle="1" w:styleId="139">
    <w:name w:val="其他实施日期"/>
    <w:basedOn w:val="120"/>
    <w:qFormat/>
    <w:uiPriority w:val="0"/>
    <w:pPr>
      <w:framePr w:wrap="around"/>
    </w:pPr>
  </w:style>
  <w:style w:type="paragraph" w:customStyle="1" w:styleId="140">
    <w:name w:val="封面标准名称2"/>
    <w:basedOn w:val="83"/>
    <w:qFormat/>
    <w:uiPriority w:val="0"/>
    <w:pPr>
      <w:framePr w:wrap="around" w:y="4469"/>
      <w:spacing w:beforeLines="630"/>
    </w:pPr>
  </w:style>
  <w:style w:type="paragraph" w:customStyle="1" w:styleId="141">
    <w:name w:val="封面标准英文名称2"/>
    <w:basedOn w:val="84"/>
    <w:qFormat/>
    <w:uiPriority w:val="0"/>
    <w:pPr>
      <w:framePr w:wrap="around" w:y="4469"/>
    </w:pPr>
  </w:style>
  <w:style w:type="paragraph" w:customStyle="1" w:styleId="142">
    <w:name w:val="封面一致性程度标识2"/>
    <w:basedOn w:val="85"/>
    <w:qFormat/>
    <w:uiPriority w:val="0"/>
    <w:pPr>
      <w:framePr w:wrap="around" w:y="4469"/>
    </w:pPr>
  </w:style>
  <w:style w:type="paragraph" w:customStyle="1" w:styleId="143">
    <w:name w:val="封面标准文稿类别2"/>
    <w:basedOn w:val="86"/>
    <w:qFormat/>
    <w:uiPriority w:val="0"/>
    <w:pPr>
      <w:framePr w:wrap="around" w:y="4469"/>
    </w:pPr>
  </w:style>
  <w:style w:type="paragraph" w:customStyle="1" w:styleId="144">
    <w:name w:val="封面标准文稿编辑信息2"/>
    <w:basedOn w:val="87"/>
    <w:qFormat/>
    <w:uiPriority w:val="0"/>
    <w:pPr>
      <w:framePr w:wrap="around" w:y="4469"/>
    </w:pPr>
  </w:style>
  <w:style w:type="character" w:customStyle="1" w:styleId="145">
    <w:name w:val="一级条标题 Char1"/>
    <w:link w:val="45"/>
    <w:qFormat/>
    <w:uiPriority w:val="0"/>
    <w:rPr>
      <w:rFonts w:ascii="黑体" w:hAnsi="Times New Roman" w:eastAsia="黑体" w:cs="Times New Roman"/>
      <w:sz w:val="21"/>
      <w:szCs w:val="21"/>
    </w:rPr>
  </w:style>
  <w:style w:type="character" w:customStyle="1" w:styleId="146">
    <w:name w:val="fontstyle41"/>
    <w:qFormat/>
    <w:uiPriority w:val="0"/>
    <w:rPr>
      <w:rFonts w:hint="default" w:ascii="Arial" w:hAnsi="Arial" w:cs="Arial"/>
      <w:b/>
      <w:color w:val="000000"/>
      <w:sz w:val="20"/>
      <w:szCs w:val="20"/>
    </w:rPr>
  </w:style>
  <w:style w:type="character" w:customStyle="1" w:styleId="147">
    <w:name w:val="fontstyle31"/>
    <w:qFormat/>
    <w:uiPriority w:val="0"/>
    <w:rPr>
      <w:rFonts w:hint="default" w:ascii="Arial" w:hAnsi="Arial" w:cs="Arial"/>
      <w:i/>
      <w:color w:val="000000"/>
      <w:sz w:val="20"/>
      <w:szCs w:val="20"/>
    </w:rPr>
  </w:style>
  <w:style w:type="character" w:customStyle="1" w:styleId="148">
    <w:name w:val="fontstyle01"/>
    <w:qFormat/>
    <w:uiPriority w:val="0"/>
    <w:rPr>
      <w:rFonts w:ascii="Arial" w:hAnsi="Arial" w:cs="Arial"/>
      <w:color w:val="000000"/>
      <w:sz w:val="20"/>
      <w:szCs w:val="20"/>
    </w:rPr>
  </w:style>
  <w:style w:type="character" w:customStyle="1" w:styleId="149">
    <w:name w:val="一级条标题 Char Char"/>
    <w:qFormat/>
    <w:uiPriority w:val="0"/>
    <w:rPr>
      <w:rFonts w:ascii="黑体" w:hAnsi="Times New Roman" w:eastAsia="黑体" w:cs="Times New Roman"/>
      <w:kern w:val="0"/>
      <w:szCs w:val="21"/>
    </w:rPr>
  </w:style>
  <w:style w:type="character" w:customStyle="1" w:styleId="150">
    <w:name w:val="fontstyle21"/>
    <w:qFormat/>
    <w:uiPriority w:val="0"/>
    <w:rPr>
      <w:rFonts w:ascii="Symbol" w:hAnsi="Symbol" w:cs="Symbol"/>
      <w:color w:val="000000"/>
      <w:sz w:val="20"/>
      <w:szCs w:val="20"/>
    </w:rPr>
  </w:style>
  <w:style w:type="character" w:customStyle="1" w:styleId="151">
    <w:name w:val="批注框文本 字符"/>
    <w:basedOn w:val="36"/>
    <w:link w:val="17"/>
    <w:qFormat/>
    <w:uiPriority w:val="0"/>
    <w:rPr>
      <w:rFonts w:ascii="Times New Roman" w:hAnsi="Times New Roman" w:eastAsia="宋体" w:cs="Times New Roman"/>
      <w:sz w:val="18"/>
      <w:szCs w:val="18"/>
    </w:rPr>
  </w:style>
  <w:style w:type="paragraph" w:customStyle="1" w:styleId="152">
    <w:name w:val="列表段落1"/>
    <w:basedOn w:val="1"/>
    <w:qFormat/>
    <w:uiPriority w:val="99"/>
    <w:pPr>
      <w:widowControl w:val="0"/>
      <w:ind w:firstLine="420" w:firstLineChars="200"/>
      <w:jc w:val="both"/>
    </w:pPr>
    <w:rPr>
      <w:rFonts w:ascii="Times New Roman" w:hAnsi="Times New Roman" w:cs="Times New Roman"/>
      <w:kern w:val="2"/>
      <w:sz w:val="21"/>
    </w:rPr>
  </w:style>
  <w:style w:type="paragraph" w:customStyle="1" w:styleId="153">
    <w:name w:val="列出段落1"/>
    <w:basedOn w:val="1"/>
    <w:qFormat/>
    <w:uiPriority w:val="34"/>
    <w:pPr>
      <w:widowControl w:val="0"/>
      <w:ind w:firstLine="420" w:firstLineChars="200"/>
      <w:jc w:val="both"/>
    </w:pPr>
    <w:rPr>
      <w:rFonts w:ascii="Calibri" w:hAnsi="Calibri" w:cs="Times New Roman"/>
      <w:kern w:val="2"/>
      <w:sz w:val="21"/>
      <w:szCs w:val="22"/>
    </w:rPr>
  </w:style>
  <w:style w:type="table" w:customStyle="1" w:styleId="154">
    <w:name w:val="Table Normal"/>
    <w:unhideWhenUsed/>
    <w:qFormat/>
    <w:uiPriority w:val="2"/>
    <w:pPr>
      <w:widowControl w:val="0"/>
    </w:pPr>
    <w:rPr>
      <w:sz w:val="22"/>
      <w:szCs w:val="22"/>
      <w:lang w:eastAsia="en-US"/>
    </w:rPr>
    <w:tblPr>
      <w:tblCellMar>
        <w:top w:w="0" w:type="dxa"/>
        <w:left w:w="0" w:type="dxa"/>
        <w:bottom w:w="0" w:type="dxa"/>
        <w:right w:w="0" w:type="dxa"/>
      </w:tblCellMar>
    </w:tblPr>
  </w:style>
  <w:style w:type="paragraph" w:customStyle="1" w:styleId="155">
    <w:name w:val="Table Paragraph"/>
    <w:basedOn w:val="1"/>
    <w:qFormat/>
    <w:uiPriority w:val="1"/>
    <w:pPr>
      <w:widowControl w:val="0"/>
    </w:pPr>
    <w:rPr>
      <w:rFonts w:asciiTheme="minorHAnsi" w:hAnsiTheme="minorHAnsi" w:eastAsiaTheme="minorEastAsia" w:cstheme="minorBidi"/>
      <w:sz w:val="22"/>
      <w:szCs w:val="22"/>
      <w:lang w:eastAsia="en-US"/>
    </w:rPr>
  </w:style>
  <w:style w:type="table" w:customStyle="1" w:styleId="156">
    <w:name w:val="TableGrid"/>
    <w:qFormat/>
    <w:uiPriority w:val="0"/>
    <w:rPr>
      <w:kern w:val="2"/>
      <w:sz w:val="21"/>
      <w:szCs w:val="22"/>
    </w:rPr>
    <w:tblPr>
      <w:tblCellMar>
        <w:top w:w="0" w:type="dxa"/>
        <w:left w:w="0" w:type="dxa"/>
        <w:bottom w:w="0" w:type="dxa"/>
        <w:right w:w="0" w:type="dxa"/>
      </w:tblCellMar>
    </w:tblPr>
  </w:style>
  <w:style w:type="character" w:customStyle="1" w:styleId="157">
    <w:name w:val="日期 字符"/>
    <w:basedOn w:val="36"/>
    <w:link w:val="15"/>
    <w:semiHidden/>
    <w:qFormat/>
    <w:uiPriority w:val="99"/>
    <w:rPr>
      <w:kern w:val="2"/>
      <w:sz w:val="21"/>
      <w:szCs w:val="22"/>
    </w:rPr>
  </w:style>
  <w:style w:type="paragraph" w:customStyle="1" w:styleId="158">
    <w:name w:val="表体"/>
    <w:basedOn w:val="1"/>
    <w:qFormat/>
    <w:uiPriority w:val="0"/>
    <w:pPr>
      <w:widowControl w:val="0"/>
    </w:pPr>
    <w:rPr>
      <w:rFonts w:ascii="Times New Roman" w:hAnsi="Times New Roman" w:cs="Times New Roman"/>
      <w:kern w:val="2"/>
      <w:sz w:val="18"/>
    </w:rPr>
  </w:style>
  <w:style w:type="paragraph" w:customStyle="1" w:styleId="159">
    <w:name w:val="表头"/>
    <w:basedOn w:val="1"/>
    <w:qFormat/>
    <w:uiPriority w:val="0"/>
    <w:pPr>
      <w:widowControl w:val="0"/>
      <w:jc w:val="center"/>
    </w:pPr>
    <w:rPr>
      <w:rFonts w:cs="Times New Roman"/>
      <w:b/>
      <w:bCs/>
      <w:kern w:val="2"/>
      <w:sz w:val="18"/>
    </w:rPr>
  </w:style>
  <w:style w:type="table" w:customStyle="1" w:styleId="160">
    <w:name w:val="Table Normal1"/>
    <w:unhideWhenUsed/>
    <w:qFormat/>
    <w:uiPriority w:val="2"/>
    <w:pPr>
      <w:widowControl w:val="0"/>
    </w:pPr>
    <w:rPr>
      <w:sz w:val="22"/>
      <w:szCs w:val="22"/>
      <w:lang w:eastAsia="en-US"/>
    </w:rPr>
    <w:tblPr>
      <w:tblCellMar>
        <w:top w:w="0" w:type="dxa"/>
        <w:left w:w="0" w:type="dxa"/>
        <w:bottom w:w="0" w:type="dxa"/>
        <w:right w:w="0" w:type="dxa"/>
      </w:tblCellMar>
    </w:tblPr>
  </w:style>
  <w:style w:type="character" w:customStyle="1" w:styleId="161">
    <w:name w:val="skip"/>
    <w:basedOn w:val="36"/>
    <w:qFormat/>
    <w:uiPriority w:val="0"/>
  </w:style>
  <w:style w:type="character" w:customStyle="1" w:styleId="162">
    <w:name w:val="apple-converted-space"/>
    <w:basedOn w:val="36"/>
    <w:qFormat/>
    <w:uiPriority w:val="0"/>
  </w:style>
  <w:style w:type="paragraph" w:customStyle="1" w:styleId="163">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164">
    <w:name w:val="批注文字 字符"/>
    <w:basedOn w:val="36"/>
    <w:link w:val="8"/>
    <w:semiHidden/>
    <w:qFormat/>
    <w:uiPriority w:val="99"/>
    <w:rPr>
      <w:rFonts w:ascii="宋体" w:hAnsi="宋体" w:eastAsia="宋体" w:cs="宋体"/>
      <w:sz w:val="24"/>
      <w:szCs w:val="24"/>
    </w:rPr>
  </w:style>
  <w:style w:type="character" w:customStyle="1" w:styleId="165">
    <w:name w:val="批注主题 字符"/>
    <w:basedOn w:val="164"/>
    <w:link w:val="33"/>
    <w:semiHidden/>
    <w:qFormat/>
    <w:uiPriority w:val="99"/>
    <w:rPr>
      <w:rFonts w:ascii="宋体" w:hAnsi="宋体" w:eastAsia="宋体" w:cs="宋体"/>
      <w:b/>
      <w:bCs/>
      <w:sz w:val="24"/>
      <w:szCs w:val="24"/>
    </w:rPr>
  </w:style>
  <w:style w:type="paragraph" w:styleId="16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4D5642-960C-42A7-AAF3-5F319B8CD8D1}">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7</Pages>
  <Words>1125</Words>
  <Characters>1352</Characters>
  <Lines>12</Lines>
  <Paragraphs>3</Paragraphs>
  <TotalTime>159</TotalTime>
  <ScaleCrop>false</ScaleCrop>
  <LinksUpToDate>false</LinksUpToDate>
  <CharactersWithSpaces>1486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2022-03-16T02:23:00Z</dcterms:created>
  <dc:creator>ququ</dc:creator>
  <cp:lastModifiedBy>张海燕</cp:lastModifiedBy>
  <cp:lastPrinted>2022-07-06T01:31:00Z</cp:lastPrinted>
  <dcterms:modified xsi:type="dcterms:W3CDTF">2022-07-14T00:30:28Z</dcterms:modified>
  <cp:revision>196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9DEB69F4DFB847429268D82F1AE1EF87</vt:lpwstr>
  </property>
</Properties>
</file>