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6D0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B2B953C">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040888A">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w:t>
            </w:r>
            <w:r>
              <w:rPr>
                <w:rFonts w:hint="eastAsia" w:ascii="黑体" w:hAnsi="黑体" w:eastAsia="黑体"/>
                <w:sz w:val="21"/>
                <w:szCs w:val="21"/>
              </w:rPr>
              <w:t>120</w:t>
            </w:r>
            <w:r>
              <w:rPr>
                <w:rFonts w:ascii="黑体" w:hAnsi="黑体" w:eastAsia="黑体"/>
                <w:sz w:val="21"/>
                <w:szCs w:val="21"/>
              </w:rPr>
              <w:fldChar w:fldCharType="end"/>
            </w:r>
            <w:bookmarkEnd w:id="0"/>
          </w:p>
        </w:tc>
      </w:tr>
      <w:tr w14:paraId="5872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13B464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79C2AEF">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w:t>
            </w:r>
            <w:r>
              <w:rPr>
                <w:rFonts w:ascii="黑体" w:hAnsi="黑体" w:eastAsia="黑体"/>
                <w:sz w:val="21"/>
                <w:szCs w:val="21"/>
              </w:rPr>
              <w:t xml:space="preserve"> 4</w:t>
            </w:r>
            <w:r>
              <w:rPr>
                <w:rFonts w:hint="eastAsia" w:ascii="黑体" w:hAnsi="黑体" w:eastAsia="黑体"/>
                <w:sz w:val="21"/>
                <w:szCs w:val="21"/>
              </w:rPr>
              <w:t>6</w:t>
            </w:r>
            <w:r>
              <w:rPr>
                <w:rFonts w:ascii="黑体" w:hAnsi="黑体" w:eastAsia="黑体"/>
                <w:sz w:val="21"/>
                <w:szCs w:val="21"/>
              </w:rPr>
              <w:fldChar w:fldCharType="end"/>
            </w:r>
            <w:bookmarkEnd w:id="1"/>
          </w:p>
        </w:tc>
      </w:tr>
    </w:tbl>
    <w:p w14:paraId="763FA1FC">
      <w:pPr>
        <w:pStyle w:val="50"/>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3"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农业</w:t>
      </w:r>
      <w:r>
        <w:rPr>
          <w:rFonts w:ascii="黑体" w:eastAsia="黑体"/>
          <w:b w:val="0"/>
          <w:bCs w:val="0"/>
          <w:w w:val="100"/>
          <w:sz w:val="48"/>
        </w:rPr>
        <w:fldChar w:fldCharType="end"/>
      </w:r>
      <w:bookmarkEnd w:id="3"/>
      <w:r>
        <w:rPr>
          <w:rFonts w:hint="eastAsia" w:ascii="黑体" w:hAnsi="黑体" w:eastAsia="黑体"/>
          <w:b w:val="0"/>
          <w:bCs w:val="0"/>
          <w:w w:val="100"/>
          <w:sz w:val="48"/>
          <w:szCs w:val="48"/>
        </w:rPr>
        <w:t>行业标准</w:t>
      </w:r>
    </w:p>
    <w:bookmarkEnd w:id="2"/>
    <w:p w14:paraId="10EFE7E3">
      <w:pPr>
        <w:pStyle w:val="195"/>
        <w:framePr w:wrap="around"/>
      </w:pPr>
      <w:r>
        <w:fldChar w:fldCharType="begin">
          <w:ffData>
            <w:name w:val="文字1"/>
            <w:enabled/>
            <w:calcOnExit w:val="0"/>
            <w:textInput>
              <w:default w:val="XX"/>
            </w:textInput>
          </w:ffData>
        </w:fldChar>
      </w:r>
      <w:bookmarkStart w:id="4" w:name="文字1"/>
      <w:r>
        <w:instrText xml:space="preserve"> FORMTEXT </w:instrText>
      </w:r>
      <w:r>
        <w:fldChar w:fldCharType="separate"/>
      </w:r>
      <w:r>
        <w:rPr>
          <w:rFonts w:hint="eastAsia"/>
        </w:rPr>
        <w:t>NY/T</w:t>
      </w:r>
      <w:r>
        <w:fldChar w:fldCharType="end"/>
      </w:r>
      <w:bookmarkEnd w:id="4"/>
      <w:r>
        <w:t xml:space="preserve"> </w:t>
      </w:r>
      <w:r>
        <w:fldChar w:fldCharType="begin">
          <w:ffData>
            <w:name w:val="NSTD_CODE_F"/>
            <w:enabled/>
            <w:calcOnExit w:val="0"/>
            <w:textInput>
              <w:default w:val="XXXXX"/>
            </w:textInput>
          </w:ffData>
        </w:fldChar>
      </w:r>
      <w:bookmarkStart w:id="5" w:name="NSTD_CODE_F"/>
      <w:r>
        <w:instrText xml:space="preserve"> FORMTEXT </w:instrText>
      </w:r>
      <w:r>
        <w:fldChar w:fldCharType="separate"/>
      </w:r>
      <w:r>
        <w:t>XXXXX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1EB24055">
      <w:pPr>
        <w:pStyle w:val="196"/>
        <w:framePr w:wrap="around"/>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60440453">
      <w:pPr>
        <w:pStyle w:val="49"/>
        <w:framePr w:w="0" w:hRule="auto" w:wrap="around" w:x="7089" w:y="398"/>
        <w:ind w:firstLine="420"/>
      </w:pPr>
      <w:r>
        <w:fldChar w:fldCharType="begin">
          <w:ffData>
            <w:name w:val="c1"/>
            <w:enabled/>
            <w:calcOnExit w:val="0"/>
            <w:textInput>
              <w:maxLength w:val="2"/>
            </w:textInput>
          </w:ffData>
        </w:fldChar>
      </w:r>
      <w:bookmarkStart w:id="8" w:name="c1"/>
      <w:r>
        <w:instrText xml:space="preserve"> FORMTEXT </w:instrText>
      </w:r>
      <w:r>
        <w:fldChar w:fldCharType="separate"/>
      </w:r>
      <w:r>
        <w:rPr>
          <w:rFonts w:hint="eastAsia"/>
        </w:rPr>
        <w:t>NY</w:t>
      </w:r>
      <w:r>
        <w:fldChar w:fldCharType="end"/>
      </w:r>
      <w:bookmarkEnd w:id="8"/>
    </w:p>
    <w:p w14:paraId="196B406F">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v:path arrowok="t"/>
            <v:fill focussize="0,0"/>
            <v:stroke/>
            <v:imagedata o:title=""/>
            <o:lock v:ext="edit"/>
          </v:line>
        </w:pict>
      </w:r>
    </w:p>
    <w:p w14:paraId="594D1CE9">
      <w:pPr>
        <w:pStyle w:val="50"/>
        <w:framePr w:w="9639" w:h="6976" w:hRule="exact" w:hSpace="0" w:vSpace="0" w:wrap="around" w:hAnchor="page" w:y="6408"/>
        <w:jc w:val="center"/>
        <w:rPr>
          <w:rFonts w:ascii="黑体" w:hAnsi="黑体" w:eastAsia="黑体"/>
          <w:b w:val="0"/>
          <w:bCs w:val="0"/>
          <w:w w:val="100"/>
        </w:rPr>
      </w:pPr>
    </w:p>
    <w:p w14:paraId="2B68FE35">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肉兔配合饲料</w:t>
      </w:r>
      <w:r>
        <w:fldChar w:fldCharType="end"/>
      </w:r>
      <w:bookmarkEnd w:id="9"/>
    </w:p>
    <w:p w14:paraId="615A49DA">
      <w:pPr>
        <w:framePr w:w="9639" w:h="6974" w:hRule="exact" w:wrap="around" w:vAnchor="page" w:hAnchor="page" w:x="1419" w:y="6408" w:anchorLock="1"/>
        <w:ind w:left="-1418"/>
      </w:pPr>
    </w:p>
    <w:p w14:paraId="6307407C">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Formula feeds for meat rabbit</w:t>
      </w:r>
      <w:r>
        <w:rPr>
          <w:rFonts w:eastAsia="黑体"/>
          <w:szCs w:val="28"/>
        </w:rPr>
        <w:fldChar w:fldCharType="end"/>
      </w:r>
      <w:bookmarkEnd w:id="10"/>
    </w:p>
    <w:p w14:paraId="48AE1C4A">
      <w:pPr>
        <w:framePr w:w="9639" w:h="6974" w:hRule="exact" w:wrap="around" w:vAnchor="page" w:hAnchor="page" w:x="1419" w:y="6408" w:anchorLock="1"/>
        <w:spacing w:line="760" w:lineRule="exact"/>
        <w:ind w:left="-1418"/>
      </w:pPr>
    </w:p>
    <w:p w14:paraId="3D4D2B18">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14:paraId="7A8367F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2A58D05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（公开征求意见稿）</w:t>
      </w:r>
    </w:p>
    <w:p w14:paraId="0036BA88">
      <w:pPr>
        <w:pStyle w:val="125"/>
        <w:framePr w:w="9639" w:h="6974" w:hRule="exact" w:wrap="around" w:vAnchor="page" w:hAnchor="page" w:x="1419" w:y="6408" w:anchorLock="1"/>
        <w:spacing w:before="180" w:line="240" w:lineRule="atLeast"/>
        <w:textAlignment w:val="bottom"/>
        <w:rPr>
          <w:sz w:val="21"/>
          <w:szCs w:val="28"/>
        </w:rPr>
      </w:pPr>
      <w:r>
        <w:rPr>
          <w:rFonts w:hint="eastAsia"/>
          <w:sz w:val="21"/>
          <w:szCs w:val="28"/>
        </w:rPr>
        <w:t>（本草案完成时间：2</w:t>
      </w:r>
      <w:r>
        <w:rPr>
          <w:sz w:val="21"/>
          <w:szCs w:val="28"/>
        </w:rPr>
        <w:t>02</w:t>
      </w:r>
      <w:r>
        <w:rPr>
          <w:rFonts w:hint="eastAsia"/>
          <w:sz w:val="21"/>
          <w:szCs w:val="28"/>
        </w:rPr>
        <w:t>3</w:t>
      </w:r>
      <w:r>
        <w:rPr>
          <w:sz w:val="21"/>
          <w:szCs w:val="28"/>
        </w:rPr>
        <w:t>年</w:t>
      </w:r>
      <w:r>
        <w:rPr>
          <w:rFonts w:hint="eastAsia"/>
          <w:sz w:val="21"/>
          <w:szCs w:val="28"/>
        </w:rPr>
        <w:t>4月）</w:t>
      </w:r>
      <w:r>
        <w:rPr>
          <w:sz w:val="21"/>
          <w:szCs w:val="28"/>
        </w:rPr>
        <w:fldChar w:fldCharType="end"/>
      </w:r>
      <w:bookmarkEnd w:id="13"/>
    </w:p>
    <w:p w14:paraId="283BE454">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0DF892B6">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54CAC5ED">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42C32185">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w:t>
      </w:r>
      <w:r>
        <w:rPr>
          <w:rFonts w:hAnsi="黑体"/>
          <w:w w:val="100"/>
          <w:sz w:val="28"/>
        </w:rPr>
        <w:t>农业农村部</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14:paraId="63591334">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v:path arrowok="t"/>
            <v:fill focussize="0,0"/>
            <v:stroke/>
            <v:imagedata o:title=""/>
            <o:lock v:ext="edit"/>
            <w10:anchorlock/>
          </v:line>
        </w:pict>
      </w:r>
    </w:p>
    <w:p w14:paraId="359CE698">
      <w:pPr>
        <w:pStyle w:val="89"/>
        <w:spacing w:after="468"/>
      </w:pPr>
      <w:bookmarkStart w:id="22" w:name="BookMark2"/>
      <w:r>
        <w:rPr>
          <w:spacing w:val="320"/>
        </w:rPr>
        <w:t>前</w:t>
      </w:r>
      <w:r>
        <w:t>言</w:t>
      </w:r>
    </w:p>
    <w:bookmarkEnd w:id="22"/>
    <w:p w14:paraId="455FF6F4">
      <w:pPr>
        <w:pStyle w:val="230"/>
        <w:rPr>
          <w:rFonts w:ascii="Times New Roman"/>
        </w:rPr>
      </w:pPr>
      <w:bookmarkStart w:id="23" w:name="BookMark4"/>
      <w:r>
        <w:rPr>
          <w:rFonts w:ascii="Times New Roman"/>
        </w:rPr>
        <w:t>本文件按照 GB/T 1.1－2020《标准化工作导则 第1部分：标准化文件的结构和起草规则》的规定起草。</w:t>
      </w:r>
    </w:p>
    <w:p w14:paraId="52AC2C8B">
      <w:pPr>
        <w:pStyle w:val="230"/>
        <w:rPr>
          <w:rFonts w:ascii="Times New Roman"/>
        </w:rPr>
      </w:pPr>
      <w:r>
        <w:rPr>
          <w:rFonts w:ascii="Times New Roman"/>
        </w:rPr>
        <w:t>请注意本文件的某些内容可能涉及专利。本文件的发布机构不承担识别专利的责任。</w:t>
      </w:r>
    </w:p>
    <w:p w14:paraId="0C82C289">
      <w:pPr>
        <w:pStyle w:val="230"/>
        <w:rPr>
          <w:rFonts w:ascii="Times New Roman"/>
        </w:rPr>
      </w:pPr>
      <w:r>
        <w:rPr>
          <w:rFonts w:ascii="Times New Roman"/>
        </w:rPr>
        <w:t>本文件由中华人民共和国农业农村</w:t>
      </w:r>
      <w:bookmarkStart w:id="25" w:name="_GoBack"/>
      <w:bookmarkEnd w:id="25"/>
      <w:r>
        <w:rPr>
          <w:rFonts w:ascii="Times New Roman"/>
        </w:rPr>
        <w:t>部畜牧兽医局提出。</w:t>
      </w:r>
    </w:p>
    <w:p w14:paraId="58E8699E">
      <w:pPr>
        <w:pStyle w:val="230"/>
        <w:rPr>
          <w:rFonts w:ascii="Times New Roman"/>
        </w:rPr>
      </w:pPr>
      <w:r>
        <w:rPr>
          <w:rFonts w:ascii="Times New Roman"/>
        </w:rPr>
        <w:t>本文件由全国</w:t>
      </w:r>
      <w:r>
        <w:rPr>
          <w:rFonts w:ascii="Times New Roman"/>
          <w:color w:val="000000"/>
          <w:szCs w:val="21"/>
        </w:rPr>
        <w:t>饲料工业标准化技术委员会</w:t>
      </w:r>
      <w:r>
        <w:rPr>
          <w:rFonts w:ascii="Times New Roman"/>
        </w:rPr>
        <w:t>（SAC/TC 76）归口。</w:t>
      </w:r>
    </w:p>
    <w:p w14:paraId="719B2F72">
      <w:pPr>
        <w:pStyle w:val="230"/>
        <w:rPr>
          <w:rFonts w:ascii="Times New Roman"/>
        </w:rPr>
      </w:pPr>
      <w:r>
        <w:rPr>
          <w:rFonts w:ascii="Times New Roman"/>
        </w:rPr>
        <w:t>本文件起草单位：</w:t>
      </w:r>
    </w:p>
    <w:p w14:paraId="2245156B">
      <w:pPr>
        <w:pStyle w:val="230"/>
        <w:rPr>
          <w:rFonts w:ascii="Times New Roman"/>
        </w:rPr>
        <w:sectPr>
          <w:headerReference r:id="rId9" w:type="default"/>
          <w:footerReference r:id="rId10" w:type="default"/>
          <w:pgSz w:w="11906" w:h="16838"/>
          <w:pgMar w:top="567" w:right="1134" w:bottom="1134" w:left="1418" w:header="1418" w:footer="1134" w:gutter="0"/>
          <w:pgNumType w:fmt="upperRoman" w:start="1"/>
          <w:cols w:space="425" w:num="1"/>
          <w:formProt w:val="0"/>
          <w:docGrid w:type="lines" w:linePitch="312" w:charSpace="0"/>
        </w:sectPr>
      </w:pPr>
      <w:r>
        <w:rPr>
          <w:rFonts w:ascii="Times New Roman"/>
        </w:rPr>
        <w:t xml:space="preserve">本文件主要起草人： </w:t>
      </w:r>
    </w:p>
    <w:p w14:paraId="57CDE47A">
      <w:pPr>
        <w:spacing w:line="20" w:lineRule="exact"/>
        <w:jc w:val="center"/>
        <w:rPr>
          <w:rFonts w:ascii="Times New Roman" w:hAnsi="Times New Roman" w:eastAsia="黑体"/>
          <w:sz w:val="32"/>
          <w:szCs w:val="32"/>
        </w:rPr>
      </w:pPr>
    </w:p>
    <w:p w14:paraId="4E2849AB">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2947E90908FD4281AA9E0B0FA1131D5A"/>
        </w:placeholder>
      </w:sdtPr>
      <w:sdtEndPr>
        <w:rPr>
          <w:rFonts w:ascii="Times New Roman" w:hAnsi="Times New Roman"/>
        </w:rPr>
      </w:sdtEndPr>
      <w:sdtContent>
        <w:p w14:paraId="5F0DEE3D">
          <w:pPr>
            <w:pStyle w:val="177"/>
            <w:spacing w:before="3" w:beforeLines="1" w:after="686" w:afterLines="220"/>
            <w:rPr>
              <w:rFonts w:ascii="Times New Roman" w:hAnsi="Times New Roman"/>
            </w:rPr>
          </w:pPr>
          <w:bookmarkStart w:id="24" w:name="NEW_STAND_NAME"/>
          <w:r>
            <w:rPr>
              <w:rFonts w:hint="eastAsia" w:ascii="Times New Roman" w:hAnsi="Times New Roman"/>
            </w:rPr>
            <w:t>肉兔配合饲料</w:t>
          </w:r>
        </w:p>
      </w:sdtContent>
    </w:sdt>
    <w:bookmarkEnd w:id="24"/>
    <w:p w14:paraId="50529499">
      <w:pPr>
        <w:spacing w:before="312" w:beforeLines="100" w:after="312" w:afterLines="100" w:line="240" w:lineRule="auto"/>
        <w:rPr>
          <w:rFonts w:ascii="黑体" w:eastAsia="黑体"/>
        </w:rPr>
      </w:pPr>
      <w:r>
        <w:rPr>
          <w:rFonts w:hint="eastAsia" w:ascii="黑体" w:eastAsia="黑体"/>
        </w:rPr>
        <w:t>1  范围</w:t>
      </w:r>
    </w:p>
    <w:p w14:paraId="319B4506">
      <w:pPr>
        <w:tabs>
          <w:tab w:val="left" w:pos="1745"/>
        </w:tabs>
        <w:spacing w:line="240" w:lineRule="auto"/>
        <w:ind w:firstLine="420" w:firstLineChars="200"/>
        <w:rPr>
          <w:rFonts w:ascii="Times New Roman" w:hAnsi="Times New Roman"/>
        </w:rPr>
      </w:pPr>
      <w:r>
        <w:rPr>
          <w:rFonts w:ascii="Times New Roman" w:hAnsi="Times New Roman"/>
        </w:rPr>
        <w:t>本文件规定了生长兔和种兔配合饲料的技术要求、检验规则、标签、包装、运输、贮存和保质期，描述了取样和试验方法。</w:t>
      </w:r>
    </w:p>
    <w:p w14:paraId="47BC21A7">
      <w:pPr>
        <w:tabs>
          <w:tab w:val="left" w:pos="1745"/>
        </w:tabs>
        <w:spacing w:line="240" w:lineRule="auto"/>
        <w:ind w:firstLine="420" w:firstLineChars="200"/>
        <w:rPr>
          <w:rFonts w:ascii="Times New Roman" w:hAnsi="Times New Roman"/>
        </w:rPr>
      </w:pPr>
      <w:r>
        <w:rPr>
          <w:rFonts w:ascii="Times New Roman" w:hAnsi="Times New Roman"/>
        </w:rPr>
        <w:t>本文件适用于生长兔和种兔配合饲料的加工、销售、贮存和使用。</w:t>
      </w:r>
    </w:p>
    <w:p w14:paraId="02E5ADF7">
      <w:pPr>
        <w:spacing w:before="312" w:beforeLines="100" w:after="312" w:afterLines="100" w:line="240" w:lineRule="auto"/>
        <w:rPr>
          <w:rFonts w:ascii="黑体" w:eastAsia="黑体"/>
        </w:rPr>
      </w:pPr>
      <w:r>
        <w:rPr>
          <w:rFonts w:hint="eastAsia" w:ascii="黑体" w:eastAsia="黑体"/>
        </w:rPr>
        <w:t>2  规范性引用文件</w:t>
      </w:r>
    </w:p>
    <w:p w14:paraId="7C603111">
      <w:pPr>
        <w:widowControl/>
        <w:adjustRightInd/>
        <w:spacing w:line="240" w:lineRule="auto"/>
        <w:ind w:firstLine="420" w:firstLineChars="200"/>
        <w:rPr>
          <w:rFonts w:ascii="Times New Roman" w:hAnsi="Times New Roman"/>
        </w:rPr>
      </w:pPr>
      <w:r>
        <w:rPr>
          <w:rFonts w:ascii="Times New Roman"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29CD5E7">
      <w:pPr>
        <w:tabs>
          <w:tab w:val="left" w:pos="1745"/>
        </w:tabs>
        <w:spacing w:line="240" w:lineRule="auto"/>
        <w:ind w:firstLine="420"/>
        <w:rPr>
          <w:rFonts w:ascii="Times New Roman" w:hAnsi="Times New Roman"/>
        </w:rPr>
      </w:pPr>
      <w:r>
        <w:rPr>
          <w:rFonts w:ascii="Times New Roman" w:hAnsi="Times New Roman"/>
        </w:rPr>
        <w:t>GB/T 5918  饲料产品混合均匀度的测定</w:t>
      </w:r>
    </w:p>
    <w:p w14:paraId="5D61F34C">
      <w:pPr>
        <w:tabs>
          <w:tab w:val="left" w:pos="1745"/>
        </w:tabs>
        <w:spacing w:line="240" w:lineRule="auto"/>
        <w:ind w:firstLine="420"/>
        <w:rPr>
          <w:rFonts w:ascii="Times New Roman" w:hAnsi="Times New Roman"/>
        </w:rPr>
      </w:pPr>
      <w:r>
        <w:rPr>
          <w:rFonts w:ascii="Times New Roman" w:hAnsi="Times New Roman"/>
        </w:rPr>
        <w:t>GB/T 6432  饲料中粗蛋白的测定 凯氏定氮法</w:t>
      </w:r>
    </w:p>
    <w:p w14:paraId="7D1AC413">
      <w:pPr>
        <w:tabs>
          <w:tab w:val="left" w:pos="1745"/>
        </w:tabs>
        <w:spacing w:line="240" w:lineRule="auto"/>
        <w:ind w:firstLine="420"/>
        <w:rPr>
          <w:rFonts w:ascii="Times New Roman" w:hAnsi="Times New Roman"/>
        </w:rPr>
      </w:pPr>
      <w:r>
        <w:rPr>
          <w:rFonts w:ascii="Times New Roman" w:hAnsi="Times New Roman"/>
        </w:rPr>
        <w:t xml:space="preserve">GB/T 6433  饲料中粗脂肪的测定  </w:t>
      </w:r>
    </w:p>
    <w:p w14:paraId="4F16BAC9">
      <w:pPr>
        <w:tabs>
          <w:tab w:val="left" w:pos="1738"/>
        </w:tabs>
        <w:spacing w:line="240" w:lineRule="auto"/>
        <w:ind w:firstLine="420"/>
        <w:rPr>
          <w:rFonts w:ascii="Times New Roman" w:hAnsi="Times New Roman"/>
        </w:rPr>
      </w:pPr>
      <w:r>
        <w:rPr>
          <w:rFonts w:ascii="Times New Roman" w:hAnsi="Times New Roman"/>
        </w:rPr>
        <w:t xml:space="preserve">GB/T 6434  饲料中粗纤维的含量测定  </w:t>
      </w:r>
    </w:p>
    <w:p w14:paraId="486D7609">
      <w:pPr>
        <w:tabs>
          <w:tab w:val="left" w:pos="1738"/>
        </w:tabs>
        <w:spacing w:line="240" w:lineRule="auto"/>
        <w:ind w:firstLine="420"/>
        <w:rPr>
          <w:rFonts w:ascii="Times New Roman" w:hAnsi="Times New Roman"/>
        </w:rPr>
      </w:pPr>
      <w:r>
        <w:rPr>
          <w:rFonts w:ascii="Times New Roman" w:hAnsi="Times New Roman"/>
        </w:rPr>
        <w:t>GB/T 6435  饲料中水分的测定</w:t>
      </w:r>
    </w:p>
    <w:p w14:paraId="4A6F1940">
      <w:pPr>
        <w:tabs>
          <w:tab w:val="left" w:pos="1738"/>
        </w:tabs>
        <w:spacing w:line="240" w:lineRule="auto"/>
        <w:ind w:firstLine="420"/>
        <w:rPr>
          <w:rFonts w:ascii="Times New Roman" w:hAnsi="Times New Roman"/>
        </w:rPr>
      </w:pPr>
      <w:r>
        <w:rPr>
          <w:rFonts w:ascii="Times New Roman" w:hAnsi="Times New Roman"/>
        </w:rPr>
        <w:t>GB/T 6436  饲料中钙的测定</w:t>
      </w:r>
    </w:p>
    <w:p w14:paraId="7C37E4A0">
      <w:pPr>
        <w:tabs>
          <w:tab w:val="left" w:pos="1745"/>
        </w:tabs>
        <w:spacing w:line="240" w:lineRule="auto"/>
        <w:ind w:firstLine="420"/>
        <w:rPr>
          <w:rFonts w:ascii="Times New Roman" w:hAnsi="Times New Roman"/>
        </w:rPr>
      </w:pPr>
      <w:r>
        <w:rPr>
          <w:rFonts w:ascii="Times New Roman" w:hAnsi="Times New Roman"/>
        </w:rPr>
        <w:t>GB/T 6437  饲料中总磷的测定 分光光度法</w:t>
      </w:r>
    </w:p>
    <w:p w14:paraId="4ACFEAA5">
      <w:pPr>
        <w:tabs>
          <w:tab w:val="left" w:pos="1745"/>
        </w:tabs>
        <w:spacing w:line="240" w:lineRule="auto"/>
        <w:ind w:firstLine="420"/>
        <w:rPr>
          <w:rFonts w:ascii="Times New Roman" w:hAnsi="Times New Roman"/>
        </w:rPr>
      </w:pPr>
      <w:r>
        <w:rPr>
          <w:rFonts w:ascii="Times New Roman" w:hAnsi="Times New Roman"/>
        </w:rPr>
        <w:t>GB/T 6438  饲料中粗灰分的测定</w:t>
      </w:r>
    </w:p>
    <w:p w14:paraId="38DDCC66">
      <w:pPr>
        <w:tabs>
          <w:tab w:val="left" w:pos="1749"/>
        </w:tabs>
        <w:spacing w:line="240" w:lineRule="auto"/>
        <w:ind w:firstLine="420"/>
        <w:rPr>
          <w:rFonts w:ascii="Times New Roman" w:hAnsi="Times New Roman"/>
        </w:rPr>
      </w:pPr>
      <w:r>
        <w:rPr>
          <w:rFonts w:ascii="Times New Roman" w:hAnsi="Times New Roman"/>
        </w:rPr>
        <w:t>GB/T 6439  饲料中水溶性氯化物的测定</w:t>
      </w:r>
    </w:p>
    <w:p w14:paraId="1D6CF980">
      <w:pPr>
        <w:tabs>
          <w:tab w:val="left" w:pos="1745"/>
        </w:tabs>
        <w:spacing w:line="240" w:lineRule="auto"/>
        <w:ind w:firstLine="420"/>
        <w:rPr>
          <w:rFonts w:ascii="Times New Roman" w:hAnsi="Times New Roman"/>
        </w:rPr>
      </w:pPr>
      <w:r>
        <w:rPr>
          <w:rFonts w:ascii="Times New Roman" w:hAnsi="Times New Roman"/>
        </w:rPr>
        <w:t>GB/T 8170  数值修约规则与极限数值的表示和判定</w:t>
      </w:r>
    </w:p>
    <w:p w14:paraId="76BFA2C5">
      <w:pPr>
        <w:tabs>
          <w:tab w:val="left" w:pos="1745"/>
        </w:tabs>
        <w:spacing w:line="240" w:lineRule="auto"/>
        <w:ind w:firstLine="420"/>
        <w:rPr>
          <w:rFonts w:ascii="Times New Roman" w:hAnsi="Times New Roman"/>
        </w:rPr>
      </w:pPr>
      <w:r>
        <w:rPr>
          <w:rFonts w:ascii="Times New Roman" w:hAnsi="Times New Roman"/>
        </w:rPr>
        <w:t>GB 10648  饲料标签</w:t>
      </w:r>
    </w:p>
    <w:p w14:paraId="363E9EB2">
      <w:pPr>
        <w:tabs>
          <w:tab w:val="left" w:pos="1745"/>
        </w:tabs>
        <w:spacing w:line="240" w:lineRule="auto"/>
        <w:ind w:firstLine="420"/>
        <w:rPr>
          <w:rFonts w:ascii="Times New Roman" w:hAnsi="Times New Roman"/>
        </w:rPr>
      </w:pPr>
      <w:r>
        <w:rPr>
          <w:rFonts w:ascii="Times New Roman" w:hAnsi="Times New Roman"/>
        </w:rPr>
        <w:t>GB 13078  饲料卫生标准</w:t>
      </w:r>
    </w:p>
    <w:p w14:paraId="05C0D058">
      <w:pPr>
        <w:tabs>
          <w:tab w:val="left" w:pos="1745"/>
        </w:tabs>
        <w:spacing w:line="240" w:lineRule="auto"/>
        <w:ind w:firstLine="420"/>
        <w:rPr>
          <w:rFonts w:ascii="Times New Roman" w:hAnsi="Times New Roman"/>
        </w:rPr>
      </w:pPr>
      <w:r>
        <w:rPr>
          <w:rFonts w:ascii="Times New Roman" w:hAnsi="Times New Roman"/>
        </w:rPr>
        <w:t>GB/T 14699.1  饲料  采样</w:t>
      </w:r>
    </w:p>
    <w:p w14:paraId="74C85281">
      <w:pPr>
        <w:tabs>
          <w:tab w:val="left" w:pos="1745"/>
        </w:tabs>
        <w:spacing w:line="240" w:lineRule="auto"/>
        <w:ind w:firstLine="420"/>
        <w:rPr>
          <w:rFonts w:ascii="Times New Roman" w:hAnsi="Times New Roman"/>
        </w:rPr>
      </w:pPr>
      <w:r>
        <w:rPr>
          <w:rFonts w:ascii="Times New Roman" w:hAnsi="Times New Roman"/>
        </w:rPr>
        <w:t>GB/T 15399  饲料中含硫氨基酸的测定</w:t>
      </w:r>
    </w:p>
    <w:p w14:paraId="3BFEF7C5">
      <w:pPr>
        <w:tabs>
          <w:tab w:val="left" w:pos="1745"/>
        </w:tabs>
        <w:spacing w:line="240" w:lineRule="auto"/>
        <w:ind w:firstLine="420"/>
        <w:rPr>
          <w:rFonts w:ascii="Times New Roman" w:hAnsi="Times New Roman"/>
        </w:rPr>
      </w:pPr>
      <w:r>
        <w:rPr>
          <w:rFonts w:ascii="Times New Roman" w:hAnsi="Times New Roman"/>
        </w:rPr>
        <w:t>GB/T 18246  饲料中氨基酸的测定</w:t>
      </w:r>
    </w:p>
    <w:p w14:paraId="0F641435">
      <w:pPr>
        <w:tabs>
          <w:tab w:val="left" w:pos="1745"/>
        </w:tabs>
        <w:spacing w:line="240" w:lineRule="auto"/>
        <w:ind w:firstLine="420"/>
        <w:rPr>
          <w:rFonts w:ascii="Times New Roman" w:hAnsi="Times New Roman"/>
          <w:color w:val="000000"/>
        </w:rPr>
      </w:pPr>
      <w:r>
        <w:rPr>
          <w:rFonts w:ascii="Times New Roman" w:hAnsi="Times New Roman"/>
        </w:rPr>
        <w:t>GB/T 18823  饲料检测</w:t>
      </w:r>
      <w:r>
        <w:rPr>
          <w:rFonts w:ascii="Times New Roman" w:hAnsi="Times New Roman"/>
          <w:color w:val="000000"/>
        </w:rPr>
        <w:t>结果判定的允许误差</w:t>
      </w:r>
    </w:p>
    <w:p w14:paraId="23891CC6">
      <w:pPr>
        <w:spacing w:line="240" w:lineRule="auto"/>
        <w:ind w:firstLine="420" w:firstLineChars="200"/>
        <w:rPr>
          <w:rFonts w:ascii="Times New Roman" w:hAnsi="Times New Roman"/>
          <w:color w:val="000000" w:themeColor="text1"/>
        </w:rPr>
      </w:pPr>
      <w:r>
        <w:rPr>
          <w:rFonts w:ascii="Times New Roman" w:hAnsi="Times New Roman"/>
          <w:color w:val="000000" w:themeColor="text1"/>
        </w:rPr>
        <w:t xml:space="preserve">GB/T 20805  饲料中酸性洗涤木质素（ADL）的测定 </w:t>
      </w:r>
    </w:p>
    <w:p w14:paraId="33D01501">
      <w:pPr>
        <w:spacing w:line="240" w:lineRule="auto"/>
        <w:ind w:firstLine="420" w:firstLineChars="200"/>
        <w:rPr>
          <w:color w:val="000000" w:themeColor="text1"/>
        </w:rPr>
      </w:pPr>
      <w:r>
        <w:rPr>
          <w:rFonts w:ascii="Times New Roman" w:hAnsi="Times New Roman"/>
          <w:color w:val="000000" w:themeColor="text1"/>
        </w:rPr>
        <w:t>GB/T 20806</w:t>
      </w:r>
      <w:r>
        <w:rPr>
          <w:rFonts w:hint="eastAsia" w:ascii="Times New Roman" w:hAnsi="Times New Roman"/>
          <w:color w:val="000000" w:themeColor="text1"/>
        </w:rPr>
        <w:t xml:space="preserve">  </w:t>
      </w:r>
      <w:r>
        <w:rPr>
          <w:rFonts w:ascii="Times New Roman" w:hAnsi="Times New Roman"/>
          <w:color w:val="000000" w:themeColor="text1"/>
        </w:rPr>
        <w:t>饲料中性洗涤纤维（NDF）的测定</w:t>
      </w:r>
    </w:p>
    <w:p w14:paraId="2CFD7993">
      <w:pPr>
        <w:spacing w:line="240" w:lineRule="auto"/>
        <w:ind w:firstLine="420" w:firstLineChars="200"/>
        <w:rPr>
          <w:color w:val="000000" w:themeColor="text1"/>
        </w:rPr>
      </w:pPr>
      <w:r>
        <w:rPr>
          <w:rFonts w:ascii="Times New Roman" w:hAnsi="Times New Roman"/>
          <w:color w:val="000000" w:themeColor="text1"/>
        </w:rPr>
        <w:t>NY/T 1459  饲料中酸性洗涤纤维（ADF）的测定</w:t>
      </w:r>
    </w:p>
    <w:p w14:paraId="1BD0EE1A">
      <w:pPr>
        <w:spacing w:before="312" w:beforeLines="100" w:after="312" w:afterLines="100" w:line="240" w:lineRule="auto"/>
        <w:rPr>
          <w:rFonts w:ascii="黑体" w:eastAsia="黑体"/>
        </w:rPr>
      </w:pPr>
      <w:r>
        <w:rPr>
          <w:rFonts w:hint="eastAsia" w:ascii="黑体" w:eastAsia="黑体"/>
        </w:rPr>
        <w:t>3  术语和定义</w:t>
      </w:r>
    </w:p>
    <w:p w14:paraId="77472AED">
      <w:pPr>
        <w:spacing w:line="240" w:lineRule="auto"/>
        <w:ind w:firstLine="420" w:firstLineChars="200"/>
        <w:rPr>
          <w:rFonts w:ascii="Times New Roman" w:hAnsi="Times New Roman"/>
        </w:rPr>
      </w:pPr>
      <w:r>
        <w:rPr>
          <w:rFonts w:ascii="Times New Roman" w:hAnsi="Times New Roman"/>
        </w:rPr>
        <w:t>GB/T 10647 界定的术语和定义适用于本文件</w:t>
      </w:r>
    </w:p>
    <w:p w14:paraId="291DF873">
      <w:pPr>
        <w:spacing w:before="156" w:beforeLines="50" w:after="156" w:afterLines="50" w:line="240" w:lineRule="auto"/>
        <w:rPr>
          <w:rFonts w:ascii="黑体" w:hAnsi="黑体" w:eastAsia="黑体" w:cs="黑体"/>
        </w:rPr>
      </w:pPr>
      <w:r>
        <w:rPr>
          <w:rFonts w:hint="eastAsia" w:ascii="黑体" w:hAnsi="黑体" w:eastAsia="黑体" w:cs="黑体"/>
        </w:rPr>
        <w:t>3.1</w:t>
      </w:r>
    </w:p>
    <w:p w14:paraId="6F66E548">
      <w:pPr>
        <w:spacing w:line="240" w:lineRule="auto"/>
        <w:ind w:firstLine="420" w:firstLineChars="200"/>
        <w:rPr>
          <w:rFonts w:ascii="黑体" w:hAnsi="黑体" w:eastAsia="黑体" w:cs="黑体"/>
        </w:rPr>
      </w:pPr>
      <w:r>
        <w:rPr>
          <w:rFonts w:hint="eastAsia" w:ascii="黑体" w:hAnsi="黑体" w:eastAsia="黑体" w:cs="黑体"/>
        </w:rPr>
        <w:t>肉兔  meat rabbit</w:t>
      </w:r>
    </w:p>
    <w:p w14:paraId="24ED06C6">
      <w:pPr>
        <w:spacing w:line="240" w:lineRule="auto"/>
        <w:ind w:firstLine="420" w:firstLineChars="200"/>
        <w:rPr>
          <w:color w:val="000000"/>
        </w:rPr>
      </w:pPr>
      <w:r>
        <w:rPr>
          <w:rFonts w:hint="eastAsia"/>
          <w:color w:val="000000"/>
        </w:rPr>
        <w:t>专门用于生产兔肉的家兔。</w:t>
      </w:r>
    </w:p>
    <w:p w14:paraId="1E269665">
      <w:pPr>
        <w:spacing w:line="240" w:lineRule="auto"/>
        <w:ind w:firstLine="360" w:firstLineChars="200"/>
        <w:rPr>
          <w:color w:val="000000"/>
          <w:sz w:val="18"/>
          <w:szCs w:val="18"/>
        </w:rPr>
      </w:pPr>
      <w:r>
        <w:rPr>
          <w:rFonts w:hint="eastAsia" w:ascii="黑体" w:hAnsi="黑体" w:eastAsia="黑体" w:cs="黑体"/>
          <w:bCs/>
          <w:color w:val="000000"/>
          <w:sz w:val="18"/>
          <w:szCs w:val="18"/>
        </w:rPr>
        <w:t>注：</w:t>
      </w:r>
      <w:r>
        <w:rPr>
          <w:rFonts w:hint="eastAsia"/>
          <w:color w:val="000000"/>
          <w:sz w:val="18"/>
          <w:szCs w:val="18"/>
        </w:rPr>
        <w:t>按照生长阶段分为生长兔和种兔。</w:t>
      </w:r>
    </w:p>
    <w:p w14:paraId="5FEDB768">
      <w:pPr>
        <w:spacing w:before="156" w:beforeLines="50" w:after="156" w:afterLines="50" w:line="240" w:lineRule="auto"/>
        <w:rPr>
          <w:rFonts w:ascii="黑体" w:eastAsia="黑体"/>
        </w:rPr>
      </w:pPr>
      <w:r>
        <w:rPr>
          <w:rFonts w:ascii="黑体" w:eastAsia="黑体"/>
        </w:rPr>
        <w:t xml:space="preserve">3.1  </w:t>
      </w:r>
    </w:p>
    <w:p w14:paraId="20643282">
      <w:pPr>
        <w:spacing w:line="240" w:lineRule="auto"/>
        <w:ind w:firstLine="420" w:firstLineChars="200"/>
        <w:rPr>
          <w:rFonts w:ascii="黑体" w:hAnsi="黑体" w:eastAsia="黑体" w:cs="黑体"/>
        </w:rPr>
      </w:pPr>
      <w:r>
        <w:rPr>
          <w:rFonts w:hint="eastAsia" w:ascii="黑体" w:hAnsi="黑体" w:eastAsia="黑体" w:cs="黑体"/>
        </w:rPr>
        <w:t>生长兔 growing rabbit</w:t>
      </w:r>
    </w:p>
    <w:p w14:paraId="015ED217">
      <w:pPr>
        <w:spacing w:line="240" w:lineRule="auto"/>
        <w:ind w:firstLine="420" w:firstLineChars="200"/>
        <w:rPr>
          <w:color w:val="000000"/>
        </w:rPr>
      </w:pPr>
      <w:r>
        <w:rPr>
          <w:rFonts w:hint="eastAsia"/>
          <w:color w:val="000000"/>
        </w:rPr>
        <w:t>补饲到上市日龄的肉兔。</w:t>
      </w:r>
    </w:p>
    <w:p w14:paraId="18FD9C34">
      <w:pPr>
        <w:rPr>
          <w:rFonts w:ascii="黑体" w:eastAsia="黑体"/>
        </w:rPr>
      </w:pPr>
      <w:r>
        <w:rPr>
          <w:rFonts w:ascii="黑体" w:eastAsia="黑体"/>
        </w:rPr>
        <w:t xml:space="preserve">3.2 </w:t>
      </w:r>
    </w:p>
    <w:p w14:paraId="08E10E70">
      <w:pPr>
        <w:spacing w:line="240" w:lineRule="auto"/>
        <w:ind w:firstLine="420" w:firstLineChars="200"/>
        <w:rPr>
          <w:rFonts w:ascii="黑体" w:eastAsia="黑体"/>
        </w:rPr>
      </w:pPr>
      <w:r>
        <w:rPr>
          <w:rFonts w:hint="eastAsia" w:ascii="黑体" w:eastAsia="黑体"/>
        </w:rPr>
        <w:t>种兔 breeding rabbit</w:t>
      </w:r>
    </w:p>
    <w:p w14:paraId="0779190D">
      <w:pPr>
        <w:spacing w:line="240" w:lineRule="auto"/>
        <w:ind w:firstLine="420" w:firstLineChars="200"/>
      </w:pPr>
      <w:r>
        <w:rPr>
          <w:rFonts w:hint="eastAsia"/>
          <w:color w:val="000000"/>
        </w:rPr>
        <w:t>用于繁殖的公兔和母兔。</w:t>
      </w:r>
    </w:p>
    <w:p w14:paraId="4DC0A613">
      <w:pPr>
        <w:spacing w:before="312" w:beforeLines="100" w:after="312" w:afterLines="100" w:line="240" w:lineRule="auto"/>
        <w:rPr>
          <w:rFonts w:ascii="黑体" w:eastAsia="黑体"/>
        </w:rPr>
      </w:pPr>
      <w:r>
        <w:rPr>
          <w:rFonts w:hint="eastAsia" w:ascii="黑体" w:eastAsia="黑体"/>
        </w:rPr>
        <w:t>4  技术要求</w:t>
      </w:r>
    </w:p>
    <w:p w14:paraId="74957C59">
      <w:pPr>
        <w:spacing w:before="156" w:beforeLines="50" w:after="156" w:afterLines="50" w:line="240" w:lineRule="auto"/>
        <w:rPr>
          <w:rFonts w:ascii="黑体" w:eastAsia="黑体"/>
        </w:rPr>
      </w:pPr>
      <w:r>
        <w:rPr>
          <w:rFonts w:hint="eastAsia" w:ascii="黑体" w:eastAsia="黑体"/>
        </w:rPr>
        <w:t>4.1  外观与性状</w:t>
      </w:r>
    </w:p>
    <w:p w14:paraId="698FD99B">
      <w:pPr>
        <w:tabs>
          <w:tab w:val="left" w:pos="1745"/>
        </w:tabs>
        <w:spacing w:line="240" w:lineRule="auto"/>
        <w:ind w:firstLine="420" w:firstLineChars="200"/>
        <w:rPr>
          <w:rFonts w:ascii="Times New Roman" w:hAnsi="Times New Roman"/>
        </w:rPr>
      </w:pPr>
      <w:r>
        <w:rPr>
          <w:rFonts w:ascii="Times New Roman" w:hAnsi="Times New Roman"/>
        </w:rPr>
        <w:t>颗粒状、色泽一致、无霉变、无结块，无异味。</w:t>
      </w:r>
    </w:p>
    <w:p w14:paraId="02B3BC06">
      <w:pPr>
        <w:spacing w:before="156" w:beforeLines="50" w:after="156" w:afterLines="50" w:line="240" w:lineRule="auto"/>
        <w:rPr>
          <w:rFonts w:ascii="黑体" w:eastAsia="黑体"/>
        </w:rPr>
      </w:pPr>
      <w:r>
        <w:rPr>
          <w:rFonts w:hint="eastAsia" w:ascii="黑体" w:eastAsia="黑体"/>
        </w:rPr>
        <w:t>4.2  水分</w:t>
      </w:r>
    </w:p>
    <w:p w14:paraId="42409C4A">
      <w:pPr>
        <w:tabs>
          <w:tab w:val="left" w:pos="1745"/>
        </w:tabs>
        <w:spacing w:line="240" w:lineRule="auto"/>
        <w:ind w:firstLine="420" w:firstLineChars="200"/>
        <w:rPr>
          <w:rFonts w:ascii="Times New Roman" w:hAnsi="Times New Roman"/>
        </w:rPr>
      </w:pPr>
      <w:r>
        <w:rPr>
          <w:rFonts w:hint="eastAsia" w:ascii="Times New Roman" w:hAnsi="Times New Roman"/>
        </w:rPr>
        <w:t>不高于14.0%。</w:t>
      </w:r>
    </w:p>
    <w:p w14:paraId="676DB48C">
      <w:pPr>
        <w:spacing w:before="156" w:beforeLines="50" w:after="156" w:afterLines="50" w:line="240" w:lineRule="auto"/>
        <w:rPr>
          <w:rFonts w:ascii="黑体" w:eastAsia="黑体"/>
        </w:rPr>
      </w:pPr>
      <w:r>
        <w:rPr>
          <w:rFonts w:hint="eastAsia" w:ascii="黑体" w:eastAsia="黑体"/>
        </w:rPr>
        <w:t>4.3  混合均匀度</w:t>
      </w:r>
    </w:p>
    <w:p w14:paraId="235DA98D">
      <w:pPr>
        <w:tabs>
          <w:tab w:val="left" w:pos="1745"/>
        </w:tabs>
        <w:spacing w:line="240" w:lineRule="auto"/>
        <w:ind w:firstLine="420" w:firstLineChars="200"/>
        <w:rPr>
          <w:rFonts w:ascii="Times New Roman" w:hAnsi="Times New Roman"/>
        </w:rPr>
      </w:pPr>
      <w:r>
        <w:rPr>
          <w:rFonts w:hint="eastAsia" w:ascii="Times New Roman" w:hAnsi="Times New Roman"/>
        </w:rPr>
        <w:t>变异系数不大于10%。</w:t>
      </w:r>
    </w:p>
    <w:p w14:paraId="7771DE63">
      <w:pPr>
        <w:spacing w:before="156" w:beforeLines="50" w:after="156" w:afterLines="50" w:line="240" w:lineRule="auto"/>
        <w:rPr>
          <w:rFonts w:ascii="黑体" w:eastAsia="黑体"/>
        </w:rPr>
      </w:pPr>
      <w:r>
        <w:rPr>
          <w:rFonts w:hint="eastAsia" w:ascii="黑体" w:eastAsia="黑体"/>
        </w:rPr>
        <w:t>4.4  营养成分指标</w:t>
      </w:r>
    </w:p>
    <w:p w14:paraId="0ABC10CF">
      <w:pPr>
        <w:tabs>
          <w:tab w:val="left" w:pos="1745"/>
        </w:tabs>
        <w:spacing w:line="240" w:lineRule="auto"/>
        <w:ind w:firstLine="420" w:firstLineChars="200"/>
        <w:rPr>
          <w:rFonts w:ascii="Times New Roman" w:hAnsi="Times New Roman"/>
        </w:rPr>
      </w:pPr>
      <w:r>
        <w:rPr>
          <w:rFonts w:hint="eastAsia" w:ascii="Times New Roman" w:hAnsi="Times New Roman"/>
        </w:rPr>
        <w:t>主要营养成分指标应符合表1的要求。</w:t>
      </w:r>
    </w:p>
    <w:p w14:paraId="3488E16D">
      <w:pPr>
        <w:pStyle w:val="230"/>
        <w:spacing w:before="156" w:beforeLines="50" w:after="156" w:afterLines="50"/>
        <w:ind w:firstLine="0" w:firstLineChars="0"/>
        <w:jc w:val="center"/>
        <w:rPr>
          <w:rFonts w:ascii="黑体" w:eastAsia="黑体"/>
        </w:rPr>
      </w:pPr>
      <w:r>
        <w:rPr>
          <w:rFonts w:hint="eastAsia" w:ascii="黑体" w:eastAsia="黑体"/>
        </w:rPr>
        <w:t>表1 主要营养成分指标</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9"/>
        <w:gridCol w:w="2959"/>
        <w:gridCol w:w="2960"/>
      </w:tblGrid>
      <w:tr w14:paraId="602B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959" w:type="dxa"/>
            <w:vAlign w:val="center"/>
          </w:tcPr>
          <w:p w14:paraId="2D725351">
            <w:pPr>
              <w:pStyle w:val="230"/>
              <w:ind w:firstLine="0" w:firstLineChars="0"/>
              <w:jc w:val="center"/>
              <w:rPr>
                <w:rFonts w:ascii="Times New Roman" w:eastAsia="黑体"/>
                <w:szCs w:val="21"/>
              </w:rPr>
            </w:pPr>
            <w:r>
              <w:rPr>
                <w:rFonts w:ascii="Times New Roman"/>
                <w:szCs w:val="21"/>
              </w:rPr>
              <w:t>项目</w:t>
            </w:r>
          </w:p>
        </w:tc>
        <w:tc>
          <w:tcPr>
            <w:tcW w:w="2959" w:type="dxa"/>
            <w:vAlign w:val="center"/>
          </w:tcPr>
          <w:p w14:paraId="23875EAF">
            <w:pPr>
              <w:pStyle w:val="230"/>
              <w:ind w:firstLine="0" w:firstLineChars="0"/>
              <w:jc w:val="center"/>
              <w:rPr>
                <w:rFonts w:hAnsi="宋体" w:cs="宋体"/>
                <w:szCs w:val="21"/>
              </w:rPr>
            </w:pPr>
            <w:r>
              <w:rPr>
                <w:rFonts w:hint="eastAsia" w:hAnsi="宋体" w:cs="宋体"/>
                <w:szCs w:val="21"/>
              </w:rPr>
              <w:t>生长兔配合饲料</w:t>
            </w:r>
          </w:p>
        </w:tc>
        <w:tc>
          <w:tcPr>
            <w:tcW w:w="2960" w:type="dxa"/>
            <w:vAlign w:val="center"/>
          </w:tcPr>
          <w:p w14:paraId="5B2A2D61">
            <w:pPr>
              <w:pStyle w:val="230"/>
              <w:ind w:firstLine="0" w:firstLineChars="0"/>
              <w:jc w:val="center"/>
              <w:rPr>
                <w:rFonts w:hAnsi="宋体" w:cs="宋体"/>
                <w:szCs w:val="21"/>
              </w:rPr>
            </w:pPr>
            <w:r>
              <w:rPr>
                <w:rFonts w:hint="eastAsia" w:hAnsi="宋体" w:cs="宋体"/>
                <w:szCs w:val="21"/>
              </w:rPr>
              <w:t>种兔配合饲料</w:t>
            </w:r>
          </w:p>
        </w:tc>
      </w:tr>
      <w:tr w14:paraId="4747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959" w:type="dxa"/>
            <w:vAlign w:val="center"/>
          </w:tcPr>
          <w:p w14:paraId="7DA3DBEC">
            <w:pPr>
              <w:pStyle w:val="230"/>
              <w:ind w:firstLine="0" w:firstLineChars="0"/>
              <w:jc w:val="center"/>
              <w:rPr>
                <w:rFonts w:ascii="Times New Roman"/>
                <w:szCs w:val="21"/>
              </w:rPr>
            </w:pPr>
            <w:r>
              <w:rPr>
                <w:rFonts w:ascii="Times New Roman"/>
                <w:szCs w:val="21"/>
              </w:rPr>
              <w:t>粗蛋白质/%</w:t>
            </w:r>
          </w:p>
        </w:tc>
        <w:tc>
          <w:tcPr>
            <w:tcW w:w="2959" w:type="dxa"/>
            <w:vAlign w:val="center"/>
          </w:tcPr>
          <w:p w14:paraId="12E748DE">
            <w:pPr>
              <w:pStyle w:val="230"/>
              <w:ind w:firstLine="0" w:firstLineChars="0"/>
              <w:jc w:val="center"/>
              <w:rPr>
                <w:rFonts w:ascii="Times New Roman"/>
                <w:szCs w:val="21"/>
              </w:rPr>
            </w:pPr>
            <w:r>
              <w:rPr>
                <w:rFonts w:ascii="Times New Roman"/>
                <w:szCs w:val="21"/>
              </w:rPr>
              <w:t>1</w:t>
            </w:r>
            <w:r>
              <w:rPr>
                <w:rFonts w:hint="eastAsia" w:ascii="Times New Roman"/>
                <w:szCs w:val="21"/>
              </w:rPr>
              <w:t>3</w:t>
            </w:r>
            <w:r>
              <w:rPr>
                <w:rFonts w:ascii="Times New Roman"/>
                <w:szCs w:val="21"/>
              </w:rPr>
              <w:t>.0～16.</w:t>
            </w:r>
            <w:r>
              <w:rPr>
                <w:rFonts w:hint="eastAsia" w:ascii="Times New Roman"/>
                <w:szCs w:val="21"/>
              </w:rPr>
              <w:t>5</w:t>
            </w:r>
          </w:p>
        </w:tc>
        <w:tc>
          <w:tcPr>
            <w:tcW w:w="2960" w:type="dxa"/>
            <w:vAlign w:val="center"/>
          </w:tcPr>
          <w:p w14:paraId="322BE0AD">
            <w:pPr>
              <w:pStyle w:val="230"/>
              <w:ind w:firstLine="0" w:firstLineChars="0"/>
              <w:jc w:val="center"/>
              <w:rPr>
                <w:rFonts w:ascii="Times New Roman" w:eastAsia="黑体"/>
                <w:szCs w:val="21"/>
              </w:rPr>
            </w:pPr>
            <w:r>
              <w:rPr>
                <w:rFonts w:ascii="Times New Roman"/>
                <w:szCs w:val="21"/>
              </w:rPr>
              <w:t>1</w:t>
            </w:r>
            <w:r>
              <w:rPr>
                <w:rFonts w:hint="eastAsia" w:ascii="Times New Roman"/>
                <w:szCs w:val="21"/>
              </w:rPr>
              <w:t>5</w:t>
            </w:r>
            <w:r>
              <w:rPr>
                <w:rFonts w:ascii="Times New Roman"/>
                <w:szCs w:val="21"/>
              </w:rPr>
              <w:t>.0～18.0</w:t>
            </w:r>
          </w:p>
        </w:tc>
      </w:tr>
      <w:tr w14:paraId="5253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959" w:type="dxa"/>
            <w:vAlign w:val="center"/>
          </w:tcPr>
          <w:p w14:paraId="2428AD10">
            <w:pPr>
              <w:pStyle w:val="230"/>
              <w:ind w:firstLine="0" w:firstLineChars="0"/>
              <w:jc w:val="center"/>
              <w:rPr>
                <w:rFonts w:ascii="Times New Roman" w:eastAsia="黑体"/>
                <w:szCs w:val="21"/>
              </w:rPr>
            </w:pPr>
            <w:r>
              <w:rPr>
                <w:rFonts w:ascii="Times New Roman"/>
                <w:szCs w:val="21"/>
              </w:rPr>
              <w:t xml:space="preserve">赖氨酸/%  </w:t>
            </w:r>
          </w:p>
        </w:tc>
        <w:tc>
          <w:tcPr>
            <w:tcW w:w="2959" w:type="dxa"/>
            <w:vAlign w:val="center"/>
          </w:tcPr>
          <w:p w14:paraId="185C8084">
            <w:pPr>
              <w:pStyle w:val="230"/>
              <w:ind w:firstLine="0" w:firstLineChars="0"/>
              <w:jc w:val="center"/>
              <w:rPr>
                <w:rFonts w:ascii="Times New Roman"/>
                <w:szCs w:val="21"/>
              </w:rPr>
            </w:pPr>
            <w:r>
              <w:rPr>
                <w:rFonts w:hint="eastAsia" w:ascii="Times New Roman"/>
                <w:szCs w:val="21"/>
              </w:rPr>
              <w:t>≥</w:t>
            </w:r>
            <w:r>
              <w:rPr>
                <w:rFonts w:ascii="Times New Roman"/>
                <w:szCs w:val="21"/>
              </w:rPr>
              <w:t>0.75</w:t>
            </w:r>
          </w:p>
        </w:tc>
        <w:tc>
          <w:tcPr>
            <w:tcW w:w="2960" w:type="dxa"/>
            <w:vAlign w:val="center"/>
          </w:tcPr>
          <w:p w14:paraId="580D0D8D">
            <w:pPr>
              <w:pStyle w:val="230"/>
              <w:ind w:firstLine="0" w:firstLineChars="0"/>
              <w:jc w:val="center"/>
              <w:rPr>
                <w:rFonts w:ascii="Times New Roman"/>
                <w:szCs w:val="21"/>
              </w:rPr>
            </w:pPr>
            <w:r>
              <w:rPr>
                <w:rFonts w:hint="eastAsia" w:ascii="Times New Roman"/>
                <w:szCs w:val="21"/>
              </w:rPr>
              <w:t>≥</w:t>
            </w:r>
            <w:r>
              <w:rPr>
                <w:rFonts w:ascii="Times New Roman"/>
                <w:szCs w:val="21"/>
              </w:rPr>
              <w:t>0.80</w:t>
            </w:r>
          </w:p>
        </w:tc>
      </w:tr>
      <w:tr w14:paraId="1E66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959" w:type="dxa"/>
            <w:vAlign w:val="center"/>
          </w:tcPr>
          <w:p w14:paraId="34C6DE31">
            <w:pPr>
              <w:pStyle w:val="230"/>
              <w:ind w:firstLine="0" w:firstLineChars="0"/>
              <w:jc w:val="center"/>
              <w:rPr>
                <w:rFonts w:ascii="Times New Roman" w:eastAsia="黑体"/>
                <w:szCs w:val="21"/>
              </w:rPr>
            </w:pPr>
            <w:r>
              <w:rPr>
                <w:rFonts w:ascii="Times New Roman"/>
                <w:szCs w:val="21"/>
              </w:rPr>
              <w:t>蛋氨酸+胱氨酸/%</w:t>
            </w:r>
          </w:p>
        </w:tc>
        <w:tc>
          <w:tcPr>
            <w:tcW w:w="2959" w:type="dxa"/>
            <w:vAlign w:val="center"/>
          </w:tcPr>
          <w:p w14:paraId="5368F266">
            <w:pPr>
              <w:pStyle w:val="230"/>
              <w:ind w:firstLine="0" w:firstLineChars="0"/>
              <w:jc w:val="center"/>
              <w:rPr>
                <w:rFonts w:ascii="Times New Roman"/>
                <w:szCs w:val="21"/>
              </w:rPr>
            </w:pPr>
            <w:r>
              <w:rPr>
                <w:rFonts w:hint="eastAsia" w:ascii="Times New Roman"/>
                <w:szCs w:val="21"/>
              </w:rPr>
              <w:t>≥</w:t>
            </w:r>
            <w:r>
              <w:rPr>
                <w:rFonts w:ascii="Times New Roman"/>
                <w:szCs w:val="21"/>
              </w:rPr>
              <w:t>0.55</w:t>
            </w:r>
          </w:p>
        </w:tc>
        <w:tc>
          <w:tcPr>
            <w:tcW w:w="2960" w:type="dxa"/>
            <w:vAlign w:val="center"/>
          </w:tcPr>
          <w:p w14:paraId="5589A3D8">
            <w:pPr>
              <w:pStyle w:val="230"/>
              <w:ind w:firstLine="0" w:firstLineChars="0"/>
              <w:jc w:val="center"/>
              <w:rPr>
                <w:rFonts w:ascii="Times New Roman"/>
                <w:szCs w:val="21"/>
              </w:rPr>
            </w:pPr>
            <w:r>
              <w:rPr>
                <w:rFonts w:hint="eastAsia" w:ascii="Times New Roman"/>
                <w:szCs w:val="21"/>
              </w:rPr>
              <w:t>≥</w:t>
            </w:r>
            <w:r>
              <w:rPr>
                <w:rFonts w:ascii="Times New Roman"/>
                <w:szCs w:val="21"/>
              </w:rPr>
              <w:t>0.60</w:t>
            </w:r>
          </w:p>
        </w:tc>
      </w:tr>
      <w:tr w14:paraId="1F5E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959" w:type="dxa"/>
            <w:vAlign w:val="center"/>
          </w:tcPr>
          <w:p w14:paraId="1EF11B79">
            <w:pPr>
              <w:pStyle w:val="230"/>
              <w:ind w:firstLine="0" w:firstLineChars="0"/>
              <w:jc w:val="center"/>
              <w:rPr>
                <w:rFonts w:ascii="Times New Roman" w:eastAsia="黑体"/>
                <w:szCs w:val="21"/>
              </w:rPr>
            </w:pPr>
            <w:r>
              <w:rPr>
                <w:rFonts w:ascii="Times New Roman"/>
                <w:szCs w:val="21"/>
              </w:rPr>
              <w:t xml:space="preserve">精氨酸/%  </w:t>
            </w:r>
          </w:p>
        </w:tc>
        <w:tc>
          <w:tcPr>
            <w:tcW w:w="2959" w:type="dxa"/>
            <w:vAlign w:val="center"/>
          </w:tcPr>
          <w:p w14:paraId="5BDE0EBB">
            <w:pPr>
              <w:pStyle w:val="230"/>
              <w:ind w:firstLine="0" w:firstLineChars="0"/>
              <w:jc w:val="center"/>
              <w:rPr>
                <w:rFonts w:ascii="Times New Roman"/>
                <w:szCs w:val="21"/>
              </w:rPr>
            </w:pPr>
            <w:r>
              <w:rPr>
                <w:rFonts w:hint="eastAsia" w:ascii="Times New Roman"/>
                <w:szCs w:val="21"/>
              </w:rPr>
              <w:t>≥</w:t>
            </w:r>
            <w:r>
              <w:rPr>
                <w:rFonts w:ascii="Times New Roman"/>
                <w:szCs w:val="21"/>
              </w:rPr>
              <w:t>0.70</w:t>
            </w:r>
          </w:p>
        </w:tc>
        <w:tc>
          <w:tcPr>
            <w:tcW w:w="2960" w:type="dxa"/>
            <w:vAlign w:val="center"/>
          </w:tcPr>
          <w:p w14:paraId="271446E5">
            <w:pPr>
              <w:pStyle w:val="230"/>
              <w:ind w:firstLine="0" w:firstLineChars="0"/>
              <w:jc w:val="center"/>
              <w:rPr>
                <w:rFonts w:ascii="Times New Roman"/>
                <w:szCs w:val="21"/>
              </w:rPr>
            </w:pPr>
            <w:r>
              <w:rPr>
                <w:rFonts w:hint="eastAsia" w:ascii="Times New Roman"/>
                <w:szCs w:val="21"/>
              </w:rPr>
              <w:t>≥</w:t>
            </w:r>
            <w:r>
              <w:rPr>
                <w:rFonts w:ascii="Times New Roman"/>
                <w:szCs w:val="21"/>
              </w:rPr>
              <w:t>0.90</w:t>
            </w:r>
          </w:p>
        </w:tc>
      </w:tr>
      <w:tr w14:paraId="0852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959" w:type="dxa"/>
            <w:vAlign w:val="center"/>
          </w:tcPr>
          <w:p w14:paraId="594ABB5B">
            <w:pPr>
              <w:pStyle w:val="230"/>
              <w:ind w:firstLine="0" w:firstLineChars="0"/>
              <w:jc w:val="center"/>
              <w:rPr>
                <w:rFonts w:ascii="Times New Roman"/>
                <w:szCs w:val="21"/>
              </w:rPr>
            </w:pPr>
            <w:r>
              <w:rPr>
                <w:rFonts w:ascii="Times New Roman"/>
                <w:szCs w:val="21"/>
              </w:rPr>
              <w:t xml:space="preserve">粗脂肪/%  </w:t>
            </w:r>
          </w:p>
        </w:tc>
        <w:tc>
          <w:tcPr>
            <w:tcW w:w="2959" w:type="dxa"/>
            <w:vAlign w:val="center"/>
          </w:tcPr>
          <w:p w14:paraId="1EBCC998">
            <w:pPr>
              <w:pStyle w:val="230"/>
              <w:ind w:firstLine="0" w:firstLineChars="0"/>
              <w:jc w:val="center"/>
              <w:rPr>
                <w:rFonts w:ascii="Times New Roman"/>
                <w:szCs w:val="21"/>
              </w:rPr>
            </w:pPr>
            <w:r>
              <w:rPr>
                <w:rFonts w:hint="eastAsia" w:ascii="Times New Roman"/>
                <w:szCs w:val="21"/>
              </w:rPr>
              <w:t>≥</w:t>
            </w:r>
            <w:r>
              <w:rPr>
                <w:rFonts w:ascii="Times New Roman"/>
                <w:szCs w:val="21"/>
              </w:rPr>
              <w:t>2.0</w:t>
            </w:r>
          </w:p>
        </w:tc>
        <w:tc>
          <w:tcPr>
            <w:tcW w:w="2960" w:type="dxa"/>
            <w:vAlign w:val="center"/>
          </w:tcPr>
          <w:p w14:paraId="36C7C8AE">
            <w:pPr>
              <w:pStyle w:val="230"/>
              <w:ind w:firstLine="0" w:firstLineChars="0"/>
              <w:jc w:val="center"/>
              <w:rPr>
                <w:rFonts w:ascii="Times New Roman"/>
                <w:szCs w:val="21"/>
              </w:rPr>
            </w:pPr>
            <w:r>
              <w:rPr>
                <w:rFonts w:hint="eastAsia" w:ascii="Times New Roman"/>
                <w:szCs w:val="21"/>
              </w:rPr>
              <w:t>≥</w:t>
            </w:r>
            <w:r>
              <w:rPr>
                <w:rFonts w:ascii="Times New Roman"/>
                <w:szCs w:val="21"/>
              </w:rPr>
              <w:t>3.0</w:t>
            </w:r>
          </w:p>
        </w:tc>
      </w:tr>
      <w:tr w14:paraId="5267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959" w:type="dxa"/>
            <w:vAlign w:val="center"/>
          </w:tcPr>
          <w:p w14:paraId="289EE18F">
            <w:pPr>
              <w:pStyle w:val="230"/>
              <w:ind w:firstLine="0" w:firstLineChars="0"/>
              <w:jc w:val="center"/>
              <w:rPr>
                <w:rFonts w:ascii="Times New Roman"/>
                <w:szCs w:val="21"/>
              </w:rPr>
            </w:pPr>
            <w:r>
              <w:rPr>
                <w:rFonts w:ascii="Times New Roman"/>
                <w:szCs w:val="21"/>
              </w:rPr>
              <w:t xml:space="preserve">粗纤维/%  </w:t>
            </w:r>
          </w:p>
        </w:tc>
        <w:tc>
          <w:tcPr>
            <w:tcW w:w="2959" w:type="dxa"/>
            <w:vAlign w:val="center"/>
          </w:tcPr>
          <w:p w14:paraId="58DDB60E">
            <w:pPr>
              <w:pStyle w:val="230"/>
              <w:ind w:firstLine="0" w:firstLineChars="0"/>
              <w:jc w:val="center"/>
              <w:rPr>
                <w:rFonts w:ascii="Times New Roman"/>
                <w:szCs w:val="21"/>
              </w:rPr>
            </w:pPr>
            <w:r>
              <w:rPr>
                <w:rFonts w:ascii="Times New Roman"/>
                <w:szCs w:val="21"/>
              </w:rPr>
              <w:t>1</w:t>
            </w:r>
            <w:r>
              <w:rPr>
                <w:rFonts w:hint="eastAsia" w:ascii="Times New Roman"/>
                <w:szCs w:val="21"/>
              </w:rPr>
              <w:t>5</w:t>
            </w:r>
            <w:r>
              <w:rPr>
                <w:rFonts w:ascii="Times New Roman"/>
                <w:szCs w:val="21"/>
              </w:rPr>
              <w:t>.0～</w:t>
            </w:r>
            <w:r>
              <w:rPr>
                <w:rFonts w:hint="eastAsia" w:ascii="Times New Roman"/>
                <w:szCs w:val="21"/>
              </w:rPr>
              <w:t>20</w:t>
            </w:r>
            <w:r>
              <w:rPr>
                <w:rFonts w:ascii="Times New Roman"/>
                <w:szCs w:val="21"/>
              </w:rPr>
              <w:t>.0</w:t>
            </w:r>
          </w:p>
        </w:tc>
        <w:tc>
          <w:tcPr>
            <w:tcW w:w="2960" w:type="dxa"/>
            <w:vAlign w:val="center"/>
          </w:tcPr>
          <w:p w14:paraId="361C3C12">
            <w:pPr>
              <w:pStyle w:val="230"/>
              <w:ind w:firstLine="0" w:firstLineChars="0"/>
              <w:jc w:val="center"/>
              <w:rPr>
                <w:rFonts w:ascii="Times New Roman"/>
                <w:szCs w:val="21"/>
              </w:rPr>
            </w:pPr>
            <w:r>
              <w:rPr>
                <w:rFonts w:ascii="Times New Roman"/>
                <w:szCs w:val="21"/>
              </w:rPr>
              <w:t>1</w:t>
            </w:r>
            <w:r>
              <w:rPr>
                <w:rFonts w:hint="eastAsia" w:ascii="Times New Roman"/>
                <w:szCs w:val="21"/>
              </w:rPr>
              <w:t>3</w:t>
            </w:r>
            <w:r>
              <w:rPr>
                <w:rFonts w:ascii="Times New Roman"/>
                <w:szCs w:val="21"/>
              </w:rPr>
              <w:t>.0～1</w:t>
            </w:r>
            <w:r>
              <w:rPr>
                <w:rFonts w:hint="eastAsia" w:ascii="Times New Roman"/>
                <w:szCs w:val="21"/>
              </w:rPr>
              <w:t>8</w:t>
            </w:r>
            <w:r>
              <w:rPr>
                <w:rFonts w:ascii="Times New Roman"/>
                <w:szCs w:val="21"/>
              </w:rPr>
              <w:t>.0</w:t>
            </w:r>
          </w:p>
        </w:tc>
      </w:tr>
      <w:tr w14:paraId="066B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959" w:type="dxa"/>
            <w:vAlign w:val="center"/>
          </w:tcPr>
          <w:p w14:paraId="5CD168FA">
            <w:pPr>
              <w:pStyle w:val="230"/>
              <w:ind w:firstLine="0" w:firstLineChars="0"/>
              <w:jc w:val="center"/>
              <w:rPr>
                <w:rFonts w:ascii="Times New Roman"/>
                <w:szCs w:val="21"/>
              </w:rPr>
            </w:pPr>
            <w:r>
              <w:rPr>
                <w:rFonts w:ascii="Times New Roman"/>
                <w:szCs w:val="21"/>
              </w:rPr>
              <w:t xml:space="preserve">中性洗涤纤维/%  </w:t>
            </w:r>
          </w:p>
        </w:tc>
        <w:tc>
          <w:tcPr>
            <w:tcW w:w="2959" w:type="dxa"/>
            <w:vAlign w:val="center"/>
          </w:tcPr>
          <w:p w14:paraId="058EE07C">
            <w:pPr>
              <w:pStyle w:val="230"/>
              <w:ind w:firstLine="0" w:firstLineChars="0"/>
              <w:jc w:val="center"/>
              <w:rPr>
                <w:rFonts w:ascii="Times New Roman"/>
                <w:szCs w:val="21"/>
              </w:rPr>
            </w:pPr>
            <w:r>
              <w:rPr>
                <w:rFonts w:hint="eastAsia" w:ascii="Times New Roman"/>
                <w:szCs w:val="21"/>
              </w:rPr>
              <w:t>≥</w:t>
            </w:r>
            <w:r>
              <w:rPr>
                <w:rFonts w:ascii="Times New Roman"/>
                <w:szCs w:val="21"/>
              </w:rPr>
              <w:t>30.0</w:t>
            </w:r>
          </w:p>
        </w:tc>
        <w:tc>
          <w:tcPr>
            <w:tcW w:w="2960" w:type="dxa"/>
            <w:vAlign w:val="center"/>
          </w:tcPr>
          <w:p w14:paraId="7D20ABE5">
            <w:pPr>
              <w:pStyle w:val="230"/>
              <w:ind w:firstLine="0" w:firstLineChars="0"/>
              <w:jc w:val="center"/>
              <w:rPr>
                <w:rFonts w:ascii="Times New Roman"/>
                <w:szCs w:val="21"/>
              </w:rPr>
            </w:pPr>
            <w:r>
              <w:rPr>
                <w:rFonts w:hint="eastAsia" w:ascii="Times New Roman"/>
                <w:szCs w:val="21"/>
              </w:rPr>
              <w:t>≥</w:t>
            </w:r>
            <w:r>
              <w:rPr>
                <w:rFonts w:ascii="Times New Roman"/>
                <w:szCs w:val="21"/>
              </w:rPr>
              <w:t>2</w:t>
            </w:r>
            <w:r>
              <w:rPr>
                <w:rFonts w:hint="eastAsia" w:ascii="Times New Roman"/>
                <w:szCs w:val="21"/>
              </w:rPr>
              <w:t>8</w:t>
            </w:r>
            <w:r>
              <w:rPr>
                <w:rFonts w:ascii="Times New Roman"/>
                <w:szCs w:val="21"/>
              </w:rPr>
              <w:t>.0</w:t>
            </w:r>
          </w:p>
        </w:tc>
      </w:tr>
      <w:tr w14:paraId="64BD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959" w:type="dxa"/>
            <w:vAlign w:val="center"/>
          </w:tcPr>
          <w:p w14:paraId="0E26A4B4">
            <w:pPr>
              <w:pStyle w:val="230"/>
              <w:ind w:firstLine="0" w:firstLineChars="0"/>
              <w:jc w:val="center"/>
              <w:rPr>
                <w:rFonts w:ascii="Times New Roman"/>
                <w:szCs w:val="21"/>
              </w:rPr>
            </w:pPr>
            <w:r>
              <w:rPr>
                <w:rFonts w:ascii="Times New Roman"/>
                <w:szCs w:val="21"/>
              </w:rPr>
              <w:t>酸性洗涤纤维/%</w:t>
            </w:r>
          </w:p>
        </w:tc>
        <w:tc>
          <w:tcPr>
            <w:tcW w:w="2959" w:type="dxa"/>
            <w:vAlign w:val="center"/>
          </w:tcPr>
          <w:p w14:paraId="53CBBD85">
            <w:pPr>
              <w:pStyle w:val="230"/>
              <w:ind w:firstLine="0" w:firstLineChars="0"/>
              <w:jc w:val="center"/>
              <w:rPr>
                <w:rFonts w:ascii="Times New Roman"/>
                <w:szCs w:val="21"/>
              </w:rPr>
            </w:pPr>
            <w:r>
              <w:rPr>
                <w:rFonts w:ascii="Times New Roman"/>
                <w:szCs w:val="21"/>
              </w:rPr>
              <w:t>1</w:t>
            </w:r>
            <w:r>
              <w:rPr>
                <w:rFonts w:hint="eastAsia" w:ascii="Times New Roman"/>
                <w:szCs w:val="21"/>
              </w:rPr>
              <w:t>8</w:t>
            </w:r>
            <w:r>
              <w:rPr>
                <w:rFonts w:ascii="Times New Roman"/>
                <w:szCs w:val="21"/>
              </w:rPr>
              <w:t>.0～2</w:t>
            </w:r>
            <w:r>
              <w:rPr>
                <w:rFonts w:hint="eastAsia" w:ascii="Times New Roman"/>
                <w:szCs w:val="21"/>
              </w:rPr>
              <w:t>2</w:t>
            </w:r>
            <w:r>
              <w:rPr>
                <w:rFonts w:ascii="Times New Roman"/>
                <w:szCs w:val="21"/>
              </w:rPr>
              <w:t>.0</w:t>
            </w:r>
          </w:p>
        </w:tc>
        <w:tc>
          <w:tcPr>
            <w:tcW w:w="2960" w:type="dxa"/>
            <w:vAlign w:val="center"/>
          </w:tcPr>
          <w:p w14:paraId="2B98C1C8">
            <w:pPr>
              <w:pStyle w:val="230"/>
              <w:ind w:firstLine="0" w:firstLineChars="0"/>
              <w:jc w:val="center"/>
              <w:rPr>
                <w:rFonts w:ascii="Times New Roman"/>
                <w:szCs w:val="21"/>
              </w:rPr>
            </w:pPr>
            <w:r>
              <w:rPr>
                <w:rFonts w:ascii="Times New Roman"/>
                <w:szCs w:val="21"/>
              </w:rPr>
              <w:t>16.0～2</w:t>
            </w:r>
            <w:r>
              <w:rPr>
                <w:rFonts w:hint="eastAsia" w:ascii="Times New Roman"/>
                <w:szCs w:val="21"/>
              </w:rPr>
              <w:t>0</w:t>
            </w:r>
            <w:r>
              <w:rPr>
                <w:rFonts w:ascii="Times New Roman"/>
                <w:szCs w:val="21"/>
              </w:rPr>
              <w:t>.0</w:t>
            </w:r>
          </w:p>
        </w:tc>
      </w:tr>
      <w:tr w14:paraId="631F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959" w:type="dxa"/>
            <w:vAlign w:val="center"/>
          </w:tcPr>
          <w:p w14:paraId="6905A27C">
            <w:pPr>
              <w:pStyle w:val="230"/>
              <w:ind w:firstLine="0" w:firstLineChars="0"/>
              <w:jc w:val="center"/>
              <w:rPr>
                <w:rFonts w:ascii="Times New Roman"/>
                <w:szCs w:val="21"/>
              </w:rPr>
            </w:pPr>
            <w:r>
              <w:rPr>
                <w:rFonts w:ascii="Times New Roman"/>
                <w:szCs w:val="21"/>
              </w:rPr>
              <w:t xml:space="preserve">酸性洗涤木质素/% </w:t>
            </w:r>
          </w:p>
        </w:tc>
        <w:tc>
          <w:tcPr>
            <w:tcW w:w="2959" w:type="dxa"/>
            <w:vAlign w:val="center"/>
          </w:tcPr>
          <w:p w14:paraId="294E97C2">
            <w:pPr>
              <w:pStyle w:val="230"/>
              <w:ind w:firstLine="0" w:firstLineChars="0"/>
              <w:jc w:val="center"/>
              <w:rPr>
                <w:rFonts w:ascii="Times New Roman" w:eastAsia="黑体"/>
                <w:szCs w:val="21"/>
              </w:rPr>
            </w:pPr>
            <w:r>
              <w:rPr>
                <w:rFonts w:hint="eastAsia" w:ascii="Times New Roman" w:eastAsia="黑体"/>
                <w:szCs w:val="21"/>
              </w:rPr>
              <w:t>5</w:t>
            </w:r>
            <w:r>
              <w:rPr>
                <w:rFonts w:ascii="Times New Roman" w:eastAsia="黑体"/>
                <w:szCs w:val="21"/>
              </w:rPr>
              <w:t>.</w:t>
            </w:r>
            <w:r>
              <w:rPr>
                <w:rFonts w:hint="eastAsia" w:ascii="Times New Roman" w:eastAsia="黑体"/>
                <w:szCs w:val="21"/>
              </w:rPr>
              <w:t>0</w:t>
            </w:r>
            <w:r>
              <w:rPr>
                <w:rFonts w:ascii="Times New Roman"/>
                <w:szCs w:val="21"/>
              </w:rPr>
              <w:t>～</w:t>
            </w:r>
            <w:r>
              <w:rPr>
                <w:rFonts w:hint="eastAsia" w:ascii="Times New Roman"/>
                <w:szCs w:val="21"/>
              </w:rPr>
              <w:t>8.0</w:t>
            </w:r>
          </w:p>
        </w:tc>
        <w:tc>
          <w:tcPr>
            <w:tcW w:w="2960" w:type="dxa"/>
            <w:vAlign w:val="center"/>
          </w:tcPr>
          <w:p w14:paraId="24868A68">
            <w:pPr>
              <w:pStyle w:val="230"/>
              <w:ind w:firstLine="0" w:firstLineChars="0"/>
              <w:jc w:val="center"/>
              <w:rPr>
                <w:rFonts w:ascii="Times New Roman" w:eastAsia="黑体"/>
                <w:szCs w:val="21"/>
              </w:rPr>
            </w:pPr>
            <w:r>
              <w:rPr>
                <w:rFonts w:hint="eastAsia" w:ascii="Times New Roman" w:eastAsia="黑体"/>
                <w:szCs w:val="21"/>
              </w:rPr>
              <w:t>4</w:t>
            </w:r>
            <w:r>
              <w:rPr>
                <w:rFonts w:ascii="Times New Roman" w:eastAsia="黑体"/>
                <w:szCs w:val="21"/>
              </w:rPr>
              <w:t>.</w:t>
            </w:r>
            <w:r>
              <w:rPr>
                <w:rFonts w:hint="eastAsia" w:ascii="Times New Roman" w:eastAsia="黑体"/>
                <w:szCs w:val="21"/>
              </w:rPr>
              <w:t>5</w:t>
            </w:r>
            <w:r>
              <w:rPr>
                <w:rFonts w:ascii="Times New Roman"/>
                <w:szCs w:val="21"/>
              </w:rPr>
              <w:t>～</w:t>
            </w:r>
            <w:r>
              <w:rPr>
                <w:rFonts w:hint="eastAsia" w:ascii="Times New Roman"/>
                <w:szCs w:val="21"/>
              </w:rPr>
              <w:t>7.5</w:t>
            </w:r>
          </w:p>
        </w:tc>
      </w:tr>
      <w:tr w14:paraId="0C03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959" w:type="dxa"/>
            <w:vAlign w:val="center"/>
          </w:tcPr>
          <w:p w14:paraId="54FB5163">
            <w:pPr>
              <w:pStyle w:val="230"/>
              <w:ind w:firstLine="0" w:firstLineChars="0"/>
              <w:jc w:val="center"/>
              <w:rPr>
                <w:rFonts w:ascii="Times New Roman"/>
                <w:szCs w:val="21"/>
              </w:rPr>
            </w:pPr>
            <w:r>
              <w:rPr>
                <w:rFonts w:ascii="Times New Roman"/>
                <w:szCs w:val="21"/>
              </w:rPr>
              <w:t xml:space="preserve">粗灰分/%  </w:t>
            </w:r>
          </w:p>
        </w:tc>
        <w:tc>
          <w:tcPr>
            <w:tcW w:w="2959" w:type="dxa"/>
            <w:vAlign w:val="center"/>
          </w:tcPr>
          <w:p w14:paraId="7527A5DB">
            <w:pPr>
              <w:pStyle w:val="230"/>
              <w:ind w:firstLine="0" w:firstLineChars="0"/>
              <w:jc w:val="center"/>
              <w:rPr>
                <w:rFonts w:ascii="Times New Roman"/>
                <w:szCs w:val="21"/>
              </w:rPr>
            </w:pPr>
            <w:r>
              <w:rPr>
                <w:rFonts w:hint="eastAsia" w:ascii="Times New Roman"/>
                <w:szCs w:val="21"/>
              </w:rPr>
              <w:t>≤</w:t>
            </w:r>
            <w:r>
              <w:rPr>
                <w:rFonts w:ascii="Times New Roman"/>
                <w:szCs w:val="21"/>
              </w:rPr>
              <w:t>10.0</w:t>
            </w:r>
          </w:p>
        </w:tc>
        <w:tc>
          <w:tcPr>
            <w:tcW w:w="2960" w:type="dxa"/>
            <w:vAlign w:val="center"/>
          </w:tcPr>
          <w:p w14:paraId="51A66A49">
            <w:pPr>
              <w:pStyle w:val="230"/>
              <w:ind w:firstLine="0" w:firstLineChars="0"/>
              <w:jc w:val="center"/>
              <w:rPr>
                <w:rFonts w:ascii="Times New Roman"/>
                <w:szCs w:val="21"/>
              </w:rPr>
            </w:pPr>
            <w:r>
              <w:rPr>
                <w:rFonts w:hint="eastAsia" w:ascii="Times New Roman"/>
                <w:szCs w:val="21"/>
              </w:rPr>
              <w:t>≤</w:t>
            </w:r>
            <w:r>
              <w:rPr>
                <w:rFonts w:ascii="Times New Roman"/>
                <w:szCs w:val="21"/>
              </w:rPr>
              <w:t>10.0</w:t>
            </w:r>
          </w:p>
        </w:tc>
      </w:tr>
      <w:tr w14:paraId="157B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59" w:type="dxa"/>
            <w:vAlign w:val="center"/>
          </w:tcPr>
          <w:p w14:paraId="67F373B1">
            <w:pPr>
              <w:widowControl/>
              <w:jc w:val="center"/>
              <w:rPr>
                <w:rFonts w:ascii="Times New Roman" w:hAnsi="Times New Roman"/>
                <w:kern w:val="0"/>
              </w:rPr>
            </w:pPr>
            <w:r>
              <w:rPr>
                <w:rFonts w:ascii="Times New Roman" w:hAnsi="Times New Roman"/>
                <w:kern w:val="0"/>
              </w:rPr>
              <w:t>钙/%</w:t>
            </w:r>
          </w:p>
        </w:tc>
        <w:tc>
          <w:tcPr>
            <w:tcW w:w="2959" w:type="dxa"/>
            <w:vAlign w:val="center"/>
          </w:tcPr>
          <w:p w14:paraId="275E211B">
            <w:pPr>
              <w:pStyle w:val="230"/>
              <w:ind w:firstLine="0" w:firstLineChars="0"/>
              <w:jc w:val="center"/>
              <w:rPr>
                <w:rFonts w:ascii="Times New Roman" w:eastAsia="黑体"/>
                <w:szCs w:val="21"/>
              </w:rPr>
            </w:pPr>
            <w:r>
              <w:rPr>
                <w:rFonts w:ascii="Times New Roman" w:eastAsia="黑体"/>
                <w:szCs w:val="21"/>
              </w:rPr>
              <w:t>0.60</w:t>
            </w:r>
            <w:r>
              <w:rPr>
                <w:rFonts w:ascii="Times New Roman"/>
                <w:szCs w:val="21"/>
              </w:rPr>
              <w:t>～1.</w:t>
            </w:r>
            <w:r>
              <w:rPr>
                <w:rFonts w:hint="eastAsia" w:ascii="Times New Roman"/>
                <w:szCs w:val="21"/>
              </w:rPr>
              <w:t>10</w:t>
            </w:r>
          </w:p>
        </w:tc>
        <w:tc>
          <w:tcPr>
            <w:tcW w:w="2960" w:type="dxa"/>
            <w:vAlign w:val="center"/>
          </w:tcPr>
          <w:p w14:paraId="0ACA15BE">
            <w:pPr>
              <w:pStyle w:val="230"/>
              <w:ind w:firstLine="0" w:firstLineChars="0"/>
              <w:jc w:val="center"/>
              <w:rPr>
                <w:rFonts w:ascii="Times New Roman" w:eastAsia="黑体"/>
                <w:szCs w:val="21"/>
              </w:rPr>
            </w:pPr>
            <w:r>
              <w:rPr>
                <w:rFonts w:ascii="Times New Roman" w:eastAsia="黑体"/>
                <w:szCs w:val="21"/>
              </w:rPr>
              <w:t>0.60</w:t>
            </w:r>
            <w:r>
              <w:rPr>
                <w:rFonts w:ascii="Times New Roman"/>
                <w:szCs w:val="21"/>
              </w:rPr>
              <w:t>～1.2</w:t>
            </w:r>
            <w:r>
              <w:rPr>
                <w:rFonts w:hint="eastAsia" w:ascii="Times New Roman"/>
                <w:szCs w:val="21"/>
              </w:rPr>
              <w:t>0</w:t>
            </w:r>
          </w:p>
        </w:tc>
      </w:tr>
      <w:tr w14:paraId="0D1F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59" w:type="dxa"/>
            <w:vAlign w:val="center"/>
          </w:tcPr>
          <w:p w14:paraId="47D03D58">
            <w:pPr>
              <w:widowControl/>
              <w:jc w:val="center"/>
              <w:rPr>
                <w:rFonts w:ascii="Times New Roman" w:hAnsi="Times New Roman"/>
                <w:kern w:val="0"/>
              </w:rPr>
            </w:pPr>
            <w:r>
              <w:rPr>
                <w:rFonts w:ascii="Times New Roman" w:hAnsi="Times New Roman"/>
                <w:kern w:val="0"/>
              </w:rPr>
              <w:t>总磷/%</w:t>
            </w:r>
          </w:p>
        </w:tc>
        <w:tc>
          <w:tcPr>
            <w:tcW w:w="2959" w:type="dxa"/>
            <w:vAlign w:val="center"/>
          </w:tcPr>
          <w:p w14:paraId="554C12A4">
            <w:pPr>
              <w:pStyle w:val="230"/>
              <w:ind w:firstLine="0" w:firstLineChars="0"/>
              <w:jc w:val="center"/>
              <w:rPr>
                <w:rFonts w:ascii="Times New Roman" w:eastAsia="黑体"/>
                <w:szCs w:val="21"/>
              </w:rPr>
            </w:pPr>
            <w:r>
              <w:rPr>
                <w:rFonts w:ascii="Times New Roman" w:eastAsia="黑体"/>
                <w:szCs w:val="21"/>
              </w:rPr>
              <w:t>0.40</w:t>
            </w:r>
            <w:r>
              <w:rPr>
                <w:rFonts w:ascii="Times New Roman"/>
                <w:szCs w:val="21"/>
              </w:rPr>
              <w:t>～0.</w:t>
            </w:r>
            <w:r>
              <w:rPr>
                <w:rFonts w:hint="eastAsia" w:ascii="Times New Roman"/>
                <w:szCs w:val="21"/>
              </w:rPr>
              <w:t>7</w:t>
            </w:r>
            <w:r>
              <w:rPr>
                <w:rFonts w:ascii="Times New Roman"/>
                <w:szCs w:val="21"/>
              </w:rPr>
              <w:t>0</w:t>
            </w:r>
          </w:p>
        </w:tc>
        <w:tc>
          <w:tcPr>
            <w:tcW w:w="2960" w:type="dxa"/>
            <w:vAlign w:val="center"/>
          </w:tcPr>
          <w:p w14:paraId="59DADD11">
            <w:pPr>
              <w:pStyle w:val="230"/>
              <w:ind w:firstLine="0" w:firstLineChars="0"/>
              <w:jc w:val="center"/>
              <w:rPr>
                <w:rFonts w:ascii="Times New Roman" w:eastAsia="黑体"/>
                <w:szCs w:val="21"/>
              </w:rPr>
            </w:pPr>
            <w:r>
              <w:rPr>
                <w:rFonts w:ascii="Times New Roman" w:eastAsia="黑体"/>
                <w:szCs w:val="21"/>
              </w:rPr>
              <w:t>0.40</w:t>
            </w:r>
            <w:r>
              <w:rPr>
                <w:rFonts w:ascii="Times New Roman"/>
                <w:szCs w:val="21"/>
              </w:rPr>
              <w:t>～0.</w:t>
            </w:r>
            <w:r>
              <w:rPr>
                <w:rFonts w:hint="eastAsia" w:ascii="Times New Roman"/>
                <w:szCs w:val="21"/>
              </w:rPr>
              <w:t>8</w:t>
            </w:r>
            <w:r>
              <w:rPr>
                <w:rFonts w:ascii="Times New Roman"/>
                <w:szCs w:val="21"/>
              </w:rPr>
              <w:t>0</w:t>
            </w:r>
          </w:p>
        </w:tc>
      </w:tr>
      <w:tr w14:paraId="5955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59" w:type="dxa"/>
            <w:vAlign w:val="center"/>
          </w:tcPr>
          <w:p w14:paraId="16789C76">
            <w:pPr>
              <w:widowControl/>
              <w:jc w:val="center"/>
              <w:rPr>
                <w:rFonts w:ascii="Times New Roman" w:hAnsi="Times New Roman"/>
                <w:kern w:val="0"/>
              </w:rPr>
            </w:pPr>
            <w:r>
              <w:rPr>
                <w:rFonts w:ascii="Times New Roman" w:hAnsi="Times New Roman"/>
                <w:kern w:val="0"/>
              </w:rPr>
              <w:t>氯化钠（水溶性氯化物计）/%</w:t>
            </w:r>
          </w:p>
        </w:tc>
        <w:tc>
          <w:tcPr>
            <w:tcW w:w="2959" w:type="dxa"/>
            <w:vAlign w:val="center"/>
          </w:tcPr>
          <w:p w14:paraId="015AF7AC">
            <w:pPr>
              <w:pStyle w:val="230"/>
              <w:ind w:firstLine="0" w:firstLineChars="0"/>
              <w:jc w:val="center"/>
              <w:rPr>
                <w:rFonts w:ascii="Times New Roman" w:eastAsia="黑体"/>
                <w:szCs w:val="21"/>
              </w:rPr>
            </w:pPr>
            <w:r>
              <w:rPr>
                <w:rFonts w:ascii="Times New Roman" w:eastAsia="黑体"/>
                <w:szCs w:val="21"/>
              </w:rPr>
              <w:t>0.40</w:t>
            </w:r>
            <w:r>
              <w:rPr>
                <w:rFonts w:ascii="Times New Roman"/>
                <w:szCs w:val="21"/>
              </w:rPr>
              <w:t>～1.0</w:t>
            </w:r>
            <w:r>
              <w:rPr>
                <w:rFonts w:hint="eastAsia" w:ascii="Times New Roman"/>
                <w:szCs w:val="21"/>
              </w:rPr>
              <w:t>0</w:t>
            </w:r>
          </w:p>
        </w:tc>
        <w:tc>
          <w:tcPr>
            <w:tcW w:w="2960" w:type="dxa"/>
            <w:vAlign w:val="center"/>
          </w:tcPr>
          <w:p w14:paraId="151E5975">
            <w:pPr>
              <w:pStyle w:val="230"/>
              <w:ind w:firstLine="0" w:firstLineChars="0"/>
              <w:jc w:val="center"/>
              <w:rPr>
                <w:rFonts w:ascii="Times New Roman" w:eastAsia="黑体"/>
                <w:szCs w:val="21"/>
              </w:rPr>
            </w:pPr>
            <w:r>
              <w:rPr>
                <w:rFonts w:ascii="Times New Roman" w:eastAsia="黑体"/>
                <w:szCs w:val="21"/>
              </w:rPr>
              <w:t>0.40</w:t>
            </w:r>
            <w:r>
              <w:rPr>
                <w:rFonts w:ascii="Times New Roman"/>
                <w:szCs w:val="21"/>
              </w:rPr>
              <w:t>～1.0</w:t>
            </w:r>
            <w:r>
              <w:rPr>
                <w:rFonts w:hint="eastAsia" w:ascii="Times New Roman"/>
                <w:szCs w:val="21"/>
              </w:rPr>
              <w:t>0</w:t>
            </w:r>
          </w:p>
        </w:tc>
      </w:tr>
      <w:tr w14:paraId="45D1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878" w:type="dxa"/>
            <w:gridSpan w:val="3"/>
            <w:vAlign w:val="center"/>
          </w:tcPr>
          <w:p w14:paraId="5C878AA9">
            <w:pPr>
              <w:pStyle w:val="230"/>
              <w:ind w:firstLine="0" w:firstLineChars="0"/>
              <w:rPr>
                <w:rFonts w:ascii="Times New Roman" w:eastAsia="黑体"/>
                <w:sz w:val="18"/>
                <w:szCs w:val="18"/>
              </w:rPr>
            </w:pPr>
            <w:r>
              <w:rPr>
                <w:rFonts w:hint="eastAsia" w:ascii="黑体" w:hAnsi="黑体" w:eastAsia="黑体" w:cs="黑体"/>
                <w:b/>
                <w:w w:val="105"/>
                <w:kern w:val="2"/>
                <w:sz w:val="18"/>
                <w:szCs w:val="18"/>
              </w:rPr>
              <w:t>注</w:t>
            </w:r>
            <w:r>
              <w:rPr>
                <w:rFonts w:hint="eastAsia" w:ascii="黑体" w:hAnsi="黑体" w:eastAsia="黑体" w:cs="黑体"/>
                <w:w w:val="105"/>
                <w:kern w:val="2"/>
                <w:sz w:val="18"/>
                <w:szCs w:val="18"/>
              </w:rPr>
              <w:t>：</w:t>
            </w:r>
            <w:r>
              <w:rPr>
                <w:rFonts w:ascii="Times New Roman"/>
                <w:w w:val="105"/>
                <w:kern w:val="2"/>
                <w:sz w:val="18"/>
                <w:szCs w:val="18"/>
              </w:rPr>
              <w:t>总磷含量已经考虑了植酸酶的使用。</w:t>
            </w:r>
          </w:p>
        </w:tc>
      </w:tr>
    </w:tbl>
    <w:p w14:paraId="431310B2">
      <w:pPr>
        <w:spacing w:before="156" w:beforeLines="50" w:after="156" w:afterLines="50" w:line="240" w:lineRule="auto"/>
        <w:rPr>
          <w:rFonts w:ascii="黑体" w:eastAsia="黑体"/>
        </w:rPr>
      </w:pPr>
      <w:r>
        <w:rPr>
          <w:rFonts w:hint="eastAsia" w:ascii="黑体" w:eastAsia="黑体"/>
        </w:rPr>
        <w:t xml:space="preserve"> 4.5  卫生指标</w:t>
      </w:r>
    </w:p>
    <w:p w14:paraId="3B20FFBA">
      <w:pPr>
        <w:tabs>
          <w:tab w:val="left" w:pos="1745"/>
        </w:tabs>
        <w:spacing w:line="240" w:lineRule="auto"/>
        <w:ind w:firstLine="420" w:firstLineChars="200"/>
      </w:pPr>
      <w:r>
        <w:t>应符合GB 13078的</w:t>
      </w:r>
      <w:r>
        <w:rPr>
          <w:rFonts w:hint="eastAsia"/>
        </w:rPr>
        <w:t>规定。</w:t>
      </w:r>
    </w:p>
    <w:p w14:paraId="3C73EC7D">
      <w:pPr>
        <w:pStyle w:val="233"/>
        <w:numPr>
          <w:ilvl w:val="0"/>
          <w:numId w:val="0"/>
        </w:numPr>
        <w:spacing w:before="312" w:after="312"/>
        <w:rPr>
          <w:rFonts w:hAnsi="黑体" w:cs="黑体"/>
          <w:szCs w:val="21"/>
        </w:rPr>
      </w:pPr>
      <w:r>
        <w:rPr>
          <w:rFonts w:hint="eastAsia" w:hAnsi="黑体" w:cs="黑体"/>
          <w:szCs w:val="21"/>
        </w:rPr>
        <w:t>5  取样</w:t>
      </w:r>
    </w:p>
    <w:p w14:paraId="20912275">
      <w:pPr>
        <w:tabs>
          <w:tab w:val="left" w:pos="1745"/>
        </w:tabs>
        <w:spacing w:line="240" w:lineRule="auto"/>
        <w:ind w:firstLine="420" w:firstLineChars="200"/>
        <w:rPr>
          <w:rFonts w:ascii="Times New Roman" w:hAnsi="Times New Roman"/>
        </w:rPr>
      </w:pPr>
      <w:r>
        <w:rPr>
          <w:rFonts w:ascii="Times New Roman" w:hAnsi="Times New Roman"/>
        </w:rPr>
        <w:t>按GB/T 14699.1规定执行。</w:t>
      </w:r>
    </w:p>
    <w:p w14:paraId="298E40B0">
      <w:pPr>
        <w:pStyle w:val="233"/>
        <w:numPr>
          <w:ilvl w:val="0"/>
          <w:numId w:val="0"/>
        </w:numPr>
        <w:spacing w:before="312" w:after="312"/>
        <w:rPr>
          <w:rFonts w:hAnsi="黑体" w:cs="黑体"/>
          <w:color w:val="000000" w:themeColor="text1"/>
          <w:szCs w:val="21"/>
        </w:rPr>
      </w:pPr>
      <w:r>
        <w:rPr>
          <w:rFonts w:hint="eastAsia" w:hAnsi="黑体" w:cs="黑体"/>
          <w:color w:val="000000" w:themeColor="text1"/>
          <w:szCs w:val="21"/>
        </w:rPr>
        <w:t>6  试验方法</w:t>
      </w:r>
    </w:p>
    <w:p w14:paraId="255E0EC3">
      <w:pPr>
        <w:spacing w:before="156" w:beforeLines="50" w:after="156" w:afterLines="50" w:line="240" w:lineRule="auto"/>
        <w:rPr>
          <w:rFonts w:ascii="黑体" w:eastAsia="黑体"/>
          <w:color w:val="000000" w:themeColor="text1"/>
        </w:rPr>
      </w:pPr>
      <w:r>
        <w:rPr>
          <w:rFonts w:hint="eastAsia" w:ascii="黑体" w:eastAsia="黑体"/>
          <w:color w:val="000000" w:themeColor="text1"/>
        </w:rPr>
        <w:t>6.1  外观与性状</w:t>
      </w:r>
    </w:p>
    <w:p w14:paraId="18874A28">
      <w:pPr>
        <w:tabs>
          <w:tab w:val="left" w:pos="1952"/>
          <w:tab w:val="left" w:pos="3803"/>
        </w:tabs>
        <w:spacing w:line="240" w:lineRule="auto"/>
        <w:ind w:firstLine="420" w:firstLineChars="200"/>
        <w:rPr>
          <w:rFonts w:ascii="Times New Roman" w:hAnsi="Times New Roman"/>
        </w:rPr>
      </w:pPr>
      <w:r>
        <w:rPr>
          <w:rFonts w:ascii="Times New Roman" w:hAnsi="Times New Roman"/>
          <w:szCs w:val="20"/>
        </w:rPr>
        <w:t>取适量样品置于清洁、干燥的白瓷盘或培养皿中，在自然光线下观察其色泽和形态，嗅其气味</w:t>
      </w:r>
      <w:r>
        <w:rPr>
          <w:rFonts w:ascii="Times New Roman" w:hAnsi="Times New Roman"/>
        </w:rPr>
        <w:t>。</w:t>
      </w:r>
    </w:p>
    <w:p w14:paraId="6F26696E">
      <w:pPr>
        <w:spacing w:before="156" w:beforeLines="50" w:after="156" w:afterLines="50" w:line="240" w:lineRule="auto"/>
        <w:rPr>
          <w:rFonts w:ascii="黑体" w:hAnsi="黑体" w:eastAsia="黑体" w:cs="黑体"/>
        </w:rPr>
      </w:pPr>
      <w:r>
        <w:rPr>
          <w:rFonts w:hint="eastAsia" w:ascii="黑体" w:hAnsi="黑体" w:eastAsia="黑体" w:cs="黑体"/>
        </w:rPr>
        <w:t>6.2  水分</w:t>
      </w:r>
    </w:p>
    <w:p w14:paraId="0EC714BD">
      <w:pPr>
        <w:tabs>
          <w:tab w:val="left" w:pos="1952"/>
          <w:tab w:val="left" w:pos="3803"/>
        </w:tabs>
        <w:spacing w:line="240" w:lineRule="auto"/>
        <w:ind w:firstLine="420" w:firstLineChars="200"/>
        <w:rPr>
          <w:rFonts w:ascii="Times New Roman" w:hAnsi="Times New Roman"/>
          <w:szCs w:val="20"/>
        </w:rPr>
      </w:pPr>
      <w:r>
        <w:rPr>
          <w:rFonts w:ascii="Times New Roman" w:hAnsi="Times New Roman"/>
          <w:szCs w:val="20"/>
        </w:rPr>
        <w:t>按GB/T 6435</w:t>
      </w:r>
      <w:r>
        <w:rPr>
          <w:rFonts w:hint="eastAsia" w:ascii="Times New Roman" w:hAnsi="Times New Roman"/>
          <w:szCs w:val="20"/>
        </w:rPr>
        <w:t>规定</w:t>
      </w:r>
      <w:r>
        <w:rPr>
          <w:rFonts w:ascii="Times New Roman" w:hAnsi="Times New Roman"/>
          <w:szCs w:val="20"/>
        </w:rPr>
        <w:t>执行。</w:t>
      </w:r>
    </w:p>
    <w:p w14:paraId="7C761864">
      <w:pPr>
        <w:spacing w:before="156" w:beforeLines="50" w:after="156" w:afterLines="50" w:line="240" w:lineRule="auto"/>
        <w:rPr>
          <w:rFonts w:ascii="黑体" w:hAnsi="黑体" w:eastAsia="黑体" w:cs="黑体"/>
        </w:rPr>
      </w:pPr>
      <w:r>
        <w:rPr>
          <w:rFonts w:hint="eastAsia" w:ascii="黑体" w:hAnsi="黑体" w:eastAsia="黑体" w:cs="黑体"/>
        </w:rPr>
        <w:t>6.3  混合均匀度</w:t>
      </w:r>
    </w:p>
    <w:p w14:paraId="372594CD">
      <w:pPr>
        <w:tabs>
          <w:tab w:val="left" w:pos="1952"/>
          <w:tab w:val="left" w:pos="3803"/>
        </w:tabs>
        <w:spacing w:line="240" w:lineRule="auto"/>
        <w:ind w:firstLine="420" w:firstLineChars="200"/>
        <w:rPr>
          <w:rFonts w:ascii="Times New Roman" w:hAnsi="Times New Roman"/>
          <w:szCs w:val="20"/>
        </w:rPr>
      </w:pPr>
      <w:r>
        <w:rPr>
          <w:rFonts w:ascii="Times New Roman" w:hAnsi="Times New Roman"/>
          <w:szCs w:val="20"/>
        </w:rPr>
        <w:t>按GB/T 5918</w:t>
      </w:r>
      <w:r>
        <w:rPr>
          <w:rFonts w:hint="eastAsia" w:ascii="Times New Roman" w:hAnsi="Times New Roman"/>
          <w:szCs w:val="20"/>
        </w:rPr>
        <w:t>规定</w:t>
      </w:r>
      <w:r>
        <w:rPr>
          <w:rFonts w:ascii="Times New Roman" w:hAnsi="Times New Roman"/>
          <w:szCs w:val="20"/>
        </w:rPr>
        <w:t>执行。</w:t>
      </w:r>
    </w:p>
    <w:p w14:paraId="36DCE68E">
      <w:pPr>
        <w:spacing w:before="156" w:beforeLines="50" w:after="156" w:afterLines="50" w:line="240" w:lineRule="auto"/>
        <w:rPr>
          <w:rFonts w:ascii="黑体" w:hAnsi="黑体" w:eastAsia="黑体" w:cs="黑体"/>
        </w:rPr>
      </w:pPr>
      <w:r>
        <w:rPr>
          <w:rFonts w:hint="eastAsia" w:ascii="黑体" w:hAnsi="黑体" w:eastAsia="黑体" w:cs="黑体"/>
        </w:rPr>
        <w:t>6.4  粗蛋白质</w:t>
      </w:r>
    </w:p>
    <w:p w14:paraId="7D388884">
      <w:pPr>
        <w:tabs>
          <w:tab w:val="left" w:pos="1952"/>
          <w:tab w:val="left" w:pos="3803"/>
        </w:tabs>
        <w:spacing w:line="240" w:lineRule="auto"/>
        <w:ind w:firstLine="420" w:firstLineChars="200"/>
        <w:rPr>
          <w:rFonts w:ascii="Times New Roman" w:hAnsi="Times New Roman"/>
          <w:szCs w:val="20"/>
        </w:rPr>
      </w:pPr>
      <w:r>
        <w:rPr>
          <w:rFonts w:ascii="Times New Roman" w:hAnsi="Times New Roman"/>
          <w:szCs w:val="20"/>
        </w:rPr>
        <w:t>按GB/T 6432</w:t>
      </w:r>
      <w:r>
        <w:rPr>
          <w:rFonts w:hint="eastAsia" w:ascii="Times New Roman" w:hAnsi="Times New Roman"/>
          <w:szCs w:val="20"/>
        </w:rPr>
        <w:t>规定</w:t>
      </w:r>
      <w:r>
        <w:rPr>
          <w:rFonts w:ascii="Times New Roman" w:hAnsi="Times New Roman"/>
          <w:szCs w:val="20"/>
        </w:rPr>
        <w:t>执行。</w:t>
      </w:r>
    </w:p>
    <w:p w14:paraId="1C57593C">
      <w:pPr>
        <w:spacing w:before="156" w:beforeLines="50" w:after="156" w:afterLines="50" w:line="240" w:lineRule="auto"/>
        <w:rPr>
          <w:rFonts w:ascii="黑体" w:hAnsi="黑体" w:eastAsia="黑体" w:cs="黑体"/>
        </w:rPr>
      </w:pPr>
      <w:r>
        <w:rPr>
          <w:rFonts w:hint="eastAsia" w:ascii="黑体" w:hAnsi="黑体" w:eastAsia="黑体" w:cs="黑体"/>
        </w:rPr>
        <w:t>6.5  赖氨酸</w:t>
      </w:r>
    </w:p>
    <w:p w14:paraId="42C9F665">
      <w:pPr>
        <w:tabs>
          <w:tab w:val="left" w:pos="1952"/>
          <w:tab w:val="left" w:pos="3803"/>
        </w:tabs>
        <w:spacing w:line="240" w:lineRule="auto"/>
        <w:ind w:firstLine="420" w:firstLineChars="200"/>
        <w:rPr>
          <w:rFonts w:ascii="Times New Roman" w:hAnsi="Times New Roman"/>
          <w:szCs w:val="20"/>
        </w:rPr>
      </w:pPr>
      <w:r>
        <w:rPr>
          <w:rFonts w:ascii="Times New Roman" w:hAnsi="Times New Roman"/>
          <w:szCs w:val="20"/>
        </w:rPr>
        <w:t>按GB/T 18246</w:t>
      </w:r>
      <w:r>
        <w:rPr>
          <w:rFonts w:hint="eastAsia" w:ascii="Times New Roman" w:hAnsi="Times New Roman"/>
          <w:szCs w:val="20"/>
        </w:rPr>
        <w:t>规定</w:t>
      </w:r>
      <w:r>
        <w:rPr>
          <w:rFonts w:ascii="Times New Roman" w:hAnsi="Times New Roman"/>
          <w:szCs w:val="20"/>
        </w:rPr>
        <w:t>执行。</w:t>
      </w:r>
    </w:p>
    <w:p w14:paraId="0A86FFD9">
      <w:pPr>
        <w:spacing w:before="156" w:beforeLines="50" w:after="156" w:afterLines="50" w:line="240" w:lineRule="auto"/>
        <w:rPr>
          <w:rFonts w:ascii="黑体" w:hAnsi="黑体" w:eastAsia="黑体" w:cs="黑体"/>
        </w:rPr>
      </w:pPr>
      <w:r>
        <w:rPr>
          <w:rFonts w:hint="eastAsia" w:ascii="黑体" w:hAnsi="黑体" w:eastAsia="黑体" w:cs="黑体"/>
        </w:rPr>
        <w:t>6.6  蛋氨酸+胱氨酸</w:t>
      </w:r>
    </w:p>
    <w:p w14:paraId="01617A47">
      <w:pPr>
        <w:tabs>
          <w:tab w:val="left" w:pos="1952"/>
          <w:tab w:val="left" w:pos="3803"/>
        </w:tabs>
        <w:spacing w:line="240" w:lineRule="auto"/>
        <w:ind w:firstLine="420" w:firstLineChars="200"/>
        <w:rPr>
          <w:rFonts w:ascii="Times New Roman" w:hAnsi="Times New Roman"/>
          <w:szCs w:val="20"/>
        </w:rPr>
      </w:pPr>
      <w:r>
        <w:rPr>
          <w:rFonts w:ascii="Times New Roman" w:hAnsi="Times New Roman"/>
          <w:szCs w:val="20"/>
        </w:rPr>
        <w:t>按GB/T 1</w:t>
      </w:r>
      <w:r>
        <w:rPr>
          <w:rFonts w:hint="eastAsia" w:ascii="Times New Roman" w:hAnsi="Times New Roman"/>
          <w:szCs w:val="20"/>
        </w:rPr>
        <w:t>5399规定</w:t>
      </w:r>
      <w:r>
        <w:rPr>
          <w:rFonts w:ascii="Times New Roman" w:hAnsi="Times New Roman"/>
          <w:szCs w:val="20"/>
        </w:rPr>
        <w:t>执行</w:t>
      </w:r>
      <w:r>
        <w:rPr>
          <w:rFonts w:hint="eastAsia" w:ascii="Times New Roman" w:hAnsi="Times New Roman"/>
          <w:szCs w:val="20"/>
        </w:rPr>
        <w:t>.</w:t>
      </w:r>
      <w:r>
        <w:rPr>
          <w:rFonts w:ascii="Times New Roman" w:hAnsi="Times New Roman"/>
          <w:szCs w:val="20"/>
        </w:rPr>
        <w:t xml:space="preserve"> </w:t>
      </w:r>
    </w:p>
    <w:p w14:paraId="65F7D239">
      <w:pPr>
        <w:spacing w:before="156" w:beforeLines="50" w:after="156" w:afterLines="50" w:line="240" w:lineRule="auto"/>
        <w:rPr>
          <w:rFonts w:ascii="黑体" w:eastAsia="黑体"/>
        </w:rPr>
      </w:pPr>
      <w:r>
        <w:rPr>
          <w:rFonts w:hint="eastAsia" w:ascii="黑体" w:eastAsia="黑体"/>
        </w:rPr>
        <w:t>6.</w:t>
      </w:r>
      <w:r>
        <w:rPr>
          <w:rFonts w:ascii="黑体" w:eastAsia="黑体"/>
        </w:rPr>
        <w:t>7</w:t>
      </w:r>
      <w:r>
        <w:rPr>
          <w:rFonts w:hint="eastAsia" w:ascii="黑体" w:eastAsia="黑体"/>
        </w:rPr>
        <w:t xml:space="preserve">  精氨酸</w:t>
      </w:r>
    </w:p>
    <w:p w14:paraId="736176F7">
      <w:pPr>
        <w:tabs>
          <w:tab w:val="left" w:pos="1952"/>
          <w:tab w:val="left" w:pos="3803"/>
        </w:tabs>
        <w:suppressAutoHyphens/>
        <w:spacing w:line="240" w:lineRule="auto"/>
        <w:ind w:firstLine="420" w:firstLineChars="200"/>
        <w:rPr>
          <w:rFonts w:ascii="Times New Roman" w:hAnsi="Times New Roman"/>
          <w:szCs w:val="20"/>
        </w:rPr>
      </w:pPr>
      <w:r>
        <w:rPr>
          <w:rFonts w:ascii="Times New Roman" w:hAnsi="Times New Roman"/>
          <w:szCs w:val="20"/>
        </w:rPr>
        <w:t>按GB/T 18246</w:t>
      </w:r>
      <w:r>
        <w:rPr>
          <w:rFonts w:hint="eastAsia" w:ascii="Times New Roman" w:hAnsi="Times New Roman"/>
          <w:szCs w:val="20"/>
        </w:rPr>
        <w:t>规定</w:t>
      </w:r>
      <w:r>
        <w:rPr>
          <w:rFonts w:ascii="Times New Roman" w:hAnsi="Times New Roman"/>
          <w:szCs w:val="20"/>
        </w:rPr>
        <w:t>执行。</w:t>
      </w:r>
    </w:p>
    <w:p w14:paraId="17C94633">
      <w:pPr>
        <w:spacing w:before="156" w:beforeLines="50" w:after="156" w:afterLines="50" w:line="240" w:lineRule="auto"/>
        <w:rPr>
          <w:rFonts w:ascii="黑体" w:eastAsia="黑体"/>
        </w:rPr>
      </w:pPr>
      <w:r>
        <w:rPr>
          <w:rFonts w:hint="eastAsia" w:ascii="黑体" w:eastAsia="黑体"/>
        </w:rPr>
        <w:t>6.8  粗脂肪</w:t>
      </w:r>
    </w:p>
    <w:p w14:paraId="72B56F4E">
      <w:pPr>
        <w:tabs>
          <w:tab w:val="left" w:pos="1952"/>
          <w:tab w:val="left" w:pos="3803"/>
        </w:tabs>
        <w:spacing w:line="240" w:lineRule="auto"/>
        <w:ind w:firstLine="420" w:firstLineChars="200"/>
        <w:rPr>
          <w:rFonts w:ascii="Times New Roman" w:hAnsi="Times New Roman"/>
          <w:szCs w:val="20"/>
        </w:rPr>
      </w:pPr>
      <w:r>
        <w:rPr>
          <w:rFonts w:hint="eastAsia" w:ascii="Times New Roman" w:hAnsi="Times New Roman"/>
          <w:szCs w:val="20"/>
        </w:rPr>
        <w:t xml:space="preserve"> 按</w:t>
      </w:r>
      <w:r>
        <w:rPr>
          <w:rFonts w:ascii="Times New Roman" w:hAnsi="Times New Roman"/>
          <w:szCs w:val="20"/>
        </w:rPr>
        <w:t>GB/T 643</w:t>
      </w:r>
      <w:r>
        <w:rPr>
          <w:rFonts w:hint="eastAsia" w:ascii="Times New Roman" w:hAnsi="Times New Roman"/>
          <w:szCs w:val="20"/>
        </w:rPr>
        <w:t>3规定执行</w:t>
      </w:r>
      <w:r>
        <w:rPr>
          <w:rFonts w:ascii="Times New Roman" w:hAnsi="Times New Roman"/>
          <w:szCs w:val="20"/>
        </w:rPr>
        <w:t>。</w:t>
      </w:r>
    </w:p>
    <w:p w14:paraId="11E65F73">
      <w:pPr>
        <w:spacing w:before="156" w:beforeLines="50" w:after="156" w:afterLines="50" w:line="240" w:lineRule="auto"/>
        <w:rPr>
          <w:rFonts w:ascii="黑体" w:eastAsia="黑体"/>
        </w:rPr>
      </w:pPr>
      <w:r>
        <w:rPr>
          <w:rFonts w:hint="eastAsia" w:ascii="黑体" w:eastAsia="黑体"/>
        </w:rPr>
        <w:t>6.9  粗纤维</w:t>
      </w:r>
    </w:p>
    <w:p w14:paraId="439ABFC3">
      <w:pPr>
        <w:spacing w:line="240" w:lineRule="auto"/>
        <w:ind w:firstLine="420" w:firstLineChars="200"/>
        <w:rPr>
          <w:rFonts w:ascii="Times New Roman" w:hAnsi="Times New Roman"/>
          <w:szCs w:val="20"/>
        </w:rPr>
      </w:pPr>
      <w:r>
        <w:rPr>
          <w:rFonts w:ascii="Times New Roman" w:hAnsi="Times New Roman"/>
          <w:szCs w:val="20"/>
        </w:rPr>
        <w:t>按GB/T 6434</w:t>
      </w:r>
      <w:r>
        <w:rPr>
          <w:rFonts w:hint="eastAsia" w:ascii="Times New Roman" w:hAnsi="Times New Roman"/>
          <w:szCs w:val="20"/>
        </w:rPr>
        <w:t>规定</w:t>
      </w:r>
      <w:r>
        <w:rPr>
          <w:rFonts w:ascii="Times New Roman" w:hAnsi="Times New Roman"/>
          <w:szCs w:val="20"/>
        </w:rPr>
        <w:t>执行。</w:t>
      </w:r>
    </w:p>
    <w:p w14:paraId="5079A3C4">
      <w:pPr>
        <w:spacing w:before="156" w:beforeLines="50" w:after="156" w:afterLines="50" w:line="240" w:lineRule="auto"/>
        <w:rPr>
          <w:rFonts w:ascii="黑体" w:eastAsia="黑体"/>
          <w:color w:val="000000" w:themeColor="text1"/>
        </w:rPr>
      </w:pPr>
      <w:r>
        <w:rPr>
          <w:rFonts w:hint="eastAsia" w:ascii="黑体" w:eastAsia="黑体"/>
        </w:rPr>
        <w:t xml:space="preserve">6.10 </w:t>
      </w:r>
      <w:r>
        <w:rPr>
          <w:rFonts w:hint="eastAsia" w:ascii="黑体" w:eastAsia="黑体"/>
          <w:color w:val="000000" w:themeColor="text1"/>
        </w:rPr>
        <w:t xml:space="preserve"> 中性洗涤纤维</w:t>
      </w:r>
    </w:p>
    <w:p w14:paraId="136F888D">
      <w:pPr>
        <w:tabs>
          <w:tab w:val="left" w:pos="1952"/>
          <w:tab w:val="left" w:pos="3803"/>
        </w:tabs>
        <w:spacing w:line="240" w:lineRule="auto"/>
        <w:ind w:firstLine="420" w:firstLineChars="200"/>
        <w:rPr>
          <w:rFonts w:ascii="Times New Roman" w:hAnsi="Times New Roman"/>
          <w:color w:val="000000" w:themeColor="text1"/>
          <w:szCs w:val="20"/>
        </w:rPr>
      </w:pPr>
      <w:r>
        <w:rPr>
          <w:rFonts w:hint="eastAsia" w:ascii="Times New Roman" w:hAnsi="Times New Roman"/>
          <w:color w:val="000000" w:themeColor="text1"/>
          <w:szCs w:val="20"/>
        </w:rPr>
        <w:t>按GB/T 20806规定</w:t>
      </w:r>
      <w:r>
        <w:rPr>
          <w:rFonts w:ascii="Times New Roman" w:hAnsi="Times New Roman"/>
          <w:color w:val="000000" w:themeColor="text1"/>
          <w:szCs w:val="20"/>
        </w:rPr>
        <w:t>执行。</w:t>
      </w:r>
    </w:p>
    <w:p w14:paraId="3D520681">
      <w:pPr>
        <w:spacing w:before="156" w:beforeLines="50" w:after="156" w:afterLines="50" w:line="240" w:lineRule="auto"/>
        <w:rPr>
          <w:rFonts w:ascii="黑体" w:eastAsia="黑体"/>
          <w:color w:val="000000" w:themeColor="text1"/>
        </w:rPr>
      </w:pPr>
      <w:r>
        <w:rPr>
          <w:rFonts w:hint="eastAsia" w:ascii="黑体" w:eastAsia="黑体"/>
          <w:color w:val="000000" w:themeColor="text1"/>
        </w:rPr>
        <w:t xml:space="preserve">6.11  酸性洗涤纤维 </w:t>
      </w:r>
    </w:p>
    <w:p w14:paraId="50412903">
      <w:pPr>
        <w:ind w:firstLine="420" w:firstLineChars="200"/>
        <w:rPr>
          <w:rFonts w:ascii="Times New Roman" w:hAnsi="Times New Roman"/>
          <w:color w:val="000000" w:themeColor="text1"/>
          <w:szCs w:val="20"/>
        </w:rPr>
      </w:pPr>
      <w:r>
        <w:rPr>
          <w:rFonts w:ascii="Times New Roman" w:hAnsi="Times New Roman"/>
          <w:color w:val="000000" w:themeColor="text1"/>
          <w:szCs w:val="20"/>
        </w:rPr>
        <w:t>按NY/T</w:t>
      </w:r>
      <w:r>
        <w:rPr>
          <w:rFonts w:hint="eastAsia" w:ascii="Times New Roman" w:hAnsi="Times New Roman"/>
          <w:color w:val="000000" w:themeColor="text1"/>
          <w:szCs w:val="20"/>
        </w:rPr>
        <w:t xml:space="preserve"> </w:t>
      </w:r>
      <w:r>
        <w:rPr>
          <w:rFonts w:ascii="Times New Roman" w:hAnsi="Times New Roman"/>
          <w:color w:val="000000" w:themeColor="text1"/>
          <w:szCs w:val="20"/>
        </w:rPr>
        <w:t>1459</w:t>
      </w:r>
      <w:r>
        <w:rPr>
          <w:rFonts w:hint="eastAsia" w:ascii="Times New Roman" w:hAnsi="Times New Roman"/>
          <w:color w:val="000000" w:themeColor="text1"/>
          <w:szCs w:val="20"/>
        </w:rPr>
        <w:t>规定</w:t>
      </w:r>
      <w:r>
        <w:rPr>
          <w:rFonts w:ascii="Times New Roman" w:hAnsi="Times New Roman"/>
          <w:color w:val="000000" w:themeColor="text1"/>
          <w:szCs w:val="20"/>
        </w:rPr>
        <w:t>执行。</w:t>
      </w:r>
    </w:p>
    <w:p w14:paraId="43BE32C6">
      <w:pPr>
        <w:spacing w:before="156" w:beforeLines="50" w:after="156" w:afterLines="50" w:line="240" w:lineRule="auto"/>
        <w:rPr>
          <w:rFonts w:ascii="黑体" w:eastAsia="黑体"/>
        </w:rPr>
      </w:pPr>
      <w:r>
        <w:rPr>
          <w:rFonts w:hint="eastAsia" w:ascii="黑体" w:eastAsia="黑体"/>
        </w:rPr>
        <w:t>6.12  酸性洗涤木质素</w:t>
      </w:r>
    </w:p>
    <w:p w14:paraId="60BA4DD2">
      <w:pPr>
        <w:suppressAutoHyphens/>
        <w:spacing w:line="240" w:lineRule="auto"/>
        <w:ind w:firstLine="420" w:firstLineChars="200"/>
        <w:rPr>
          <w:rFonts w:ascii="Times New Roman" w:hAnsi="Times New Roman"/>
          <w:szCs w:val="20"/>
        </w:rPr>
      </w:pPr>
      <w:r>
        <w:rPr>
          <w:rFonts w:hint="eastAsia" w:ascii="Times New Roman" w:hAnsi="Times New Roman"/>
          <w:szCs w:val="20"/>
        </w:rPr>
        <w:t>按GB/T 20805规定</w:t>
      </w:r>
      <w:r>
        <w:rPr>
          <w:rFonts w:ascii="Times New Roman" w:hAnsi="Times New Roman"/>
          <w:szCs w:val="20"/>
        </w:rPr>
        <w:t>执行。</w:t>
      </w:r>
    </w:p>
    <w:p w14:paraId="2A80A04A">
      <w:pPr>
        <w:spacing w:before="156" w:beforeLines="50" w:after="156" w:afterLines="50" w:line="240" w:lineRule="auto"/>
        <w:rPr>
          <w:rFonts w:ascii="黑体" w:eastAsia="黑体"/>
        </w:rPr>
      </w:pPr>
      <w:r>
        <w:rPr>
          <w:rFonts w:hint="eastAsia" w:ascii="黑体" w:eastAsia="黑体"/>
        </w:rPr>
        <w:t>6.13  粗灰分</w:t>
      </w:r>
    </w:p>
    <w:p w14:paraId="3BCE9387">
      <w:pPr>
        <w:tabs>
          <w:tab w:val="left" w:pos="1952"/>
          <w:tab w:val="left" w:pos="3803"/>
        </w:tabs>
        <w:spacing w:line="240" w:lineRule="auto"/>
        <w:ind w:firstLine="420" w:firstLineChars="200"/>
        <w:rPr>
          <w:rFonts w:ascii="Times New Roman" w:hAnsi="Times New Roman"/>
          <w:szCs w:val="20"/>
        </w:rPr>
      </w:pPr>
      <w:r>
        <w:rPr>
          <w:rFonts w:hint="eastAsia" w:ascii="Times New Roman" w:hAnsi="Times New Roman"/>
          <w:szCs w:val="20"/>
        </w:rPr>
        <w:t>按GB/T 6438规定执行。</w:t>
      </w:r>
    </w:p>
    <w:p w14:paraId="484034F2">
      <w:pPr>
        <w:spacing w:before="156" w:beforeLines="50" w:after="156" w:afterLines="50" w:line="240" w:lineRule="auto"/>
        <w:rPr>
          <w:rFonts w:ascii="黑体" w:eastAsia="黑体"/>
        </w:rPr>
      </w:pPr>
      <w:r>
        <w:rPr>
          <w:rFonts w:hint="eastAsia" w:ascii="黑体" w:eastAsia="黑体"/>
        </w:rPr>
        <w:t>6.14  钙</w:t>
      </w:r>
    </w:p>
    <w:p w14:paraId="41FAF442">
      <w:pPr>
        <w:tabs>
          <w:tab w:val="left" w:pos="1952"/>
          <w:tab w:val="left" w:pos="3803"/>
        </w:tabs>
        <w:spacing w:line="240" w:lineRule="auto"/>
        <w:ind w:firstLine="420" w:firstLineChars="200"/>
        <w:rPr>
          <w:rFonts w:ascii="Times New Roman" w:hAnsi="Times New Roman"/>
          <w:szCs w:val="20"/>
        </w:rPr>
      </w:pPr>
      <w:r>
        <w:rPr>
          <w:rFonts w:ascii="Times New Roman" w:hAnsi="Times New Roman"/>
          <w:szCs w:val="20"/>
        </w:rPr>
        <w:t>按GB/T 6436</w:t>
      </w:r>
      <w:r>
        <w:rPr>
          <w:rFonts w:hint="eastAsia" w:ascii="Times New Roman" w:hAnsi="Times New Roman"/>
          <w:szCs w:val="20"/>
        </w:rPr>
        <w:t>规定执行</w:t>
      </w:r>
      <w:r>
        <w:rPr>
          <w:rFonts w:ascii="Times New Roman" w:hAnsi="Times New Roman"/>
          <w:szCs w:val="20"/>
        </w:rPr>
        <w:t>。</w:t>
      </w:r>
    </w:p>
    <w:p w14:paraId="6D60A48F">
      <w:pPr>
        <w:spacing w:before="156" w:beforeLines="50" w:after="156" w:afterLines="50" w:line="240" w:lineRule="auto"/>
        <w:rPr>
          <w:rFonts w:ascii="黑体" w:eastAsia="黑体"/>
        </w:rPr>
      </w:pPr>
      <w:r>
        <w:rPr>
          <w:rFonts w:hint="eastAsia" w:ascii="黑体" w:eastAsia="黑体"/>
        </w:rPr>
        <w:t>6.</w:t>
      </w:r>
      <w:r>
        <w:rPr>
          <w:rFonts w:ascii="黑体" w:eastAsia="黑体"/>
        </w:rPr>
        <w:t>1</w:t>
      </w:r>
      <w:r>
        <w:rPr>
          <w:rFonts w:hint="eastAsia" w:ascii="黑体" w:eastAsia="黑体"/>
        </w:rPr>
        <w:t xml:space="preserve">5  </w:t>
      </w:r>
      <w:r>
        <w:rPr>
          <w:rFonts w:ascii="黑体" w:eastAsia="黑体"/>
        </w:rPr>
        <w:t>总磷</w:t>
      </w:r>
    </w:p>
    <w:p w14:paraId="624D8739">
      <w:pPr>
        <w:tabs>
          <w:tab w:val="left" w:pos="1952"/>
          <w:tab w:val="left" w:pos="3803"/>
        </w:tabs>
        <w:spacing w:line="240" w:lineRule="auto"/>
        <w:ind w:firstLine="420" w:firstLineChars="200"/>
        <w:rPr>
          <w:rFonts w:ascii="Times New Roman" w:hAnsi="Times New Roman"/>
          <w:szCs w:val="20"/>
        </w:rPr>
      </w:pPr>
      <w:r>
        <w:rPr>
          <w:rFonts w:ascii="Times New Roman" w:hAnsi="Times New Roman"/>
          <w:szCs w:val="20"/>
        </w:rPr>
        <w:t>按GB/T 6437</w:t>
      </w:r>
      <w:r>
        <w:rPr>
          <w:rFonts w:hint="eastAsia" w:ascii="Times New Roman" w:hAnsi="Times New Roman"/>
          <w:szCs w:val="20"/>
        </w:rPr>
        <w:t>规定</w:t>
      </w:r>
      <w:r>
        <w:rPr>
          <w:rFonts w:ascii="Times New Roman" w:hAnsi="Times New Roman"/>
          <w:szCs w:val="20"/>
        </w:rPr>
        <w:t>执行。</w:t>
      </w:r>
    </w:p>
    <w:p w14:paraId="51A0BF0C">
      <w:pPr>
        <w:spacing w:before="156" w:beforeLines="50" w:after="156" w:afterLines="50" w:line="240" w:lineRule="auto"/>
        <w:rPr>
          <w:rFonts w:ascii="黑体" w:eastAsia="黑体"/>
        </w:rPr>
      </w:pPr>
      <w:r>
        <w:rPr>
          <w:rFonts w:hint="eastAsia" w:ascii="黑体" w:eastAsia="黑体"/>
        </w:rPr>
        <w:t>6.</w:t>
      </w:r>
      <w:r>
        <w:rPr>
          <w:rFonts w:ascii="黑体" w:eastAsia="黑体"/>
        </w:rPr>
        <w:t>1</w:t>
      </w:r>
      <w:r>
        <w:rPr>
          <w:rFonts w:hint="eastAsia" w:ascii="黑体" w:eastAsia="黑体"/>
        </w:rPr>
        <w:t>6  氯化钠</w:t>
      </w:r>
    </w:p>
    <w:p w14:paraId="14B71F56">
      <w:pPr>
        <w:tabs>
          <w:tab w:val="left" w:pos="1952"/>
          <w:tab w:val="left" w:pos="3803"/>
        </w:tabs>
        <w:spacing w:line="240" w:lineRule="auto"/>
        <w:ind w:firstLine="420" w:firstLineChars="200"/>
        <w:rPr>
          <w:rFonts w:ascii="Times New Roman" w:hAnsi="Times New Roman"/>
          <w:szCs w:val="20"/>
        </w:rPr>
      </w:pPr>
      <w:r>
        <w:rPr>
          <w:rFonts w:ascii="Times New Roman" w:hAnsi="Times New Roman"/>
          <w:szCs w:val="20"/>
        </w:rPr>
        <w:t>按GB/T 6439</w:t>
      </w:r>
      <w:r>
        <w:rPr>
          <w:rFonts w:hint="eastAsia" w:ascii="Times New Roman" w:hAnsi="Times New Roman"/>
          <w:szCs w:val="20"/>
        </w:rPr>
        <w:t>规定</w:t>
      </w:r>
      <w:r>
        <w:rPr>
          <w:rFonts w:ascii="Times New Roman" w:hAnsi="Times New Roman"/>
          <w:szCs w:val="20"/>
        </w:rPr>
        <w:t>执行。</w:t>
      </w:r>
    </w:p>
    <w:p w14:paraId="1FFC610D">
      <w:pPr>
        <w:spacing w:before="156" w:beforeLines="50" w:after="156" w:afterLines="50" w:line="240" w:lineRule="auto"/>
        <w:rPr>
          <w:rFonts w:ascii="黑体" w:eastAsia="黑体"/>
        </w:rPr>
      </w:pPr>
      <w:r>
        <w:rPr>
          <w:rFonts w:hint="eastAsia" w:ascii="黑体" w:eastAsia="黑体"/>
        </w:rPr>
        <w:t>6.17  卫生指标</w:t>
      </w:r>
    </w:p>
    <w:p w14:paraId="75109118">
      <w:pPr>
        <w:spacing w:line="240" w:lineRule="auto"/>
        <w:ind w:firstLine="420" w:firstLineChars="200"/>
        <w:rPr>
          <w:rFonts w:ascii="Times New Roman" w:hAnsi="Times New Roman"/>
          <w:szCs w:val="20"/>
        </w:rPr>
      </w:pPr>
      <w:r>
        <w:rPr>
          <w:rFonts w:ascii="Times New Roman" w:hAnsi="Times New Roman"/>
          <w:szCs w:val="20"/>
        </w:rPr>
        <w:t>按GB 13078</w:t>
      </w:r>
      <w:r>
        <w:rPr>
          <w:rFonts w:hint="eastAsia" w:ascii="Times New Roman" w:hAnsi="Times New Roman"/>
          <w:szCs w:val="20"/>
        </w:rPr>
        <w:t>规定</w:t>
      </w:r>
      <w:r>
        <w:rPr>
          <w:rFonts w:ascii="Times New Roman" w:hAnsi="Times New Roman"/>
          <w:szCs w:val="20"/>
        </w:rPr>
        <w:t>执行。</w:t>
      </w:r>
    </w:p>
    <w:p w14:paraId="2E18079C">
      <w:pPr>
        <w:pStyle w:val="233"/>
        <w:numPr>
          <w:ilvl w:val="0"/>
          <w:numId w:val="0"/>
        </w:numPr>
        <w:spacing w:before="312" w:after="312"/>
        <w:rPr>
          <w:szCs w:val="21"/>
        </w:rPr>
      </w:pPr>
      <w:r>
        <w:rPr>
          <w:rFonts w:hint="eastAsia"/>
          <w:szCs w:val="21"/>
        </w:rPr>
        <w:t>7  检验规则</w:t>
      </w:r>
    </w:p>
    <w:p w14:paraId="1F4238DE">
      <w:pPr>
        <w:spacing w:before="156" w:beforeLines="50" w:after="156" w:afterLines="50" w:line="240" w:lineRule="auto"/>
        <w:rPr>
          <w:rFonts w:ascii="黑体" w:eastAsia="黑体"/>
        </w:rPr>
      </w:pPr>
      <w:r>
        <w:rPr>
          <w:rFonts w:hint="eastAsia" w:ascii="黑体" w:eastAsia="黑体"/>
        </w:rPr>
        <w:t>7</w:t>
      </w:r>
      <w:r>
        <w:rPr>
          <w:rFonts w:ascii="黑体" w:eastAsia="黑体"/>
        </w:rPr>
        <w:t>.1</w:t>
      </w:r>
      <w:r>
        <w:rPr>
          <w:rFonts w:hint="eastAsia" w:ascii="黑体" w:eastAsia="黑体"/>
        </w:rPr>
        <w:t xml:space="preserve">  组批</w:t>
      </w:r>
    </w:p>
    <w:p w14:paraId="762553C6">
      <w:pPr>
        <w:tabs>
          <w:tab w:val="left" w:pos="1952"/>
          <w:tab w:val="left" w:pos="3803"/>
        </w:tabs>
        <w:spacing w:line="240" w:lineRule="auto"/>
        <w:ind w:firstLine="420" w:firstLineChars="200"/>
        <w:rPr>
          <w:rFonts w:ascii="Times New Roman" w:hAnsi="Times New Roman"/>
        </w:rPr>
      </w:pPr>
      <w:r>
        <w:rPr>
          <w:rFonts w:ascii="Times New Roman" w:hAnsi="Times New Roman"/>
        </w:rPr>
        <w:t>以相同原料、相同生产工艺、连续生产或同一班次生产的同一规格的产品为一批，但每批产品不得超过150</w:t>
      </w:r>
      <w:r>
        <w:rPr>
          <w:rFonts w:hint="eastAsia" w:ascii="Times New Roman" w:hAnsi="Times New Roman"/>
        </w:rPr>
        <w:t xml:space="preserve"> </w:t>
      </w:r>
      <w:r>
        <w:rPr>
          <w:rFonts w:ascii="Times New Roman" w:hAnsi="Times New Roman"/>
        </w:rPr>
        <w:t>t。</w:t>
      </w:r>
    </w:p>
    <w:p w14:paraId="14C27818">
      <w:pPr>
        <w:spacing w:before="156" w:beforeLines="50" w:after="156" w:afterLines="50" w:line="240" w:lineRule="auto"/>
        <w:rPr>
          <w:rFonts w:ascii="黑体" w:eastAsia="黑体"/>
        </w:rPr>
      </w:pPr>
      <w:r>
        <w:rPr>
          <w:rFonts w:hint="eastAsia" w:ascii="黑体" w:eastAsia="黑体"/>
        </w:rPr>
        <w:t>7.2  出厂检验</w:t>
      </w:r>
    </w:p>
    <w:p w14:paraId="79A18963">
      <w:pPr>
        <w:tabs>
          <w:tab w:val="left" w:pos="1952"/>
          <w:tab w:val="left" w:pos="3803"/>
        </w:tabs>
        <w:spacing w:line="240" w:lineRule="auto"/>
        <w:ind w:firstLine="420" w:firstLineChars="200"/>
        <w:rPr>
          <w:rFonts w:ascii="Times New Roman" w:hAnsi="Times New Roman"/>
        </w:rPr>
      </w:pPr>
      <w:r>
        <w:rPr>
          <w:rFonts w:hint="eastAsia" w:ascii="Times New Roman" w:hAnsi="Times New Roman"/>
        </w:rPr>
        <w:t>出厂检验项目为外观与</w:t>
      </w:r>
      <w:r>
        <w:rPr>
          <w:rFonts w:ascii="Times New Roman" w:hAnsi="Times New Roman"/>
        </w:rPr>
        <w:t>性状、水分、粗蛋白质</w:t>
      </w:r>
      <w:r>
        <w:rPr>
          <w:rFonts w:hint="eastAsia" w:ascii="Times New Roman" w:hAnsi="Times New Roman"/>
        </w:rPr>
        <w:t>和粗纤维</w:t>
      </w:r>
      <w:r>
        <w:rPr>
          <w:rFonts w:ascii="Times New Roman" w:hAnsi="Times New Roman"/>
        </w:rPr>
        <w:t>。</w:t>
      </w:r>
    </w:p>
    <w:p w14:paraId="32E62A1F">
      <w:pPr>
        <w:spacing w:before="156" w:beforeLines="50" w:after="156" w:afterLines="50" w:line="240" w:lineRule="auto"/>
        <w:rPr>
          <w:rFonts w:ascii="黑体" w:eastAsia="黑体"/>
        </w:rPr>
      </w:pPr>
      <w:r>
        <w:rPr>
          <w:rFonts w:hint="eastAsia" w:ascii="黑体" w:eastAsia="黑体"/>
        </w:rPr>
        <w:t>7.3  型式检验</w:t>
      </w:r>
    </w:p>
    <w:p w14:paraId="5B79D19B">
      <w:pPr>
        <w:tabs>
          <w:tab w:val="left" w:pos="1952"/>
          <w:tab w:val="left" w:pos="3803"/>
        </w:tabs>
        <w:spacing w:line="240" w:lineRule="auto"/>
        <w:ind w:firstLine="420" w:firstLineChars="200"/>
        <w:rPr>
          <w:rFonts w:ascii="Times New Roman" w:hAnsi="Times New Roman"/>
        </w:rPr>
      </w:pPr>
      <w:r>
        <w:rPr>
          <w:rFonts w:hint="eastAsia" w:ascii="Times New Roman" w:hAnsi="Times New Roman"/>
        </w:rPr>
        <w:t>型式检验项目为第4章规定的所有项目，在正常生产情况下，每6个月至少进行1次型式检验。在有下列情况之一时，亦应进行型式检验：</w:t>
      </w:r>
    </w:p>
    <w:p w14:paraId="63B79C64">
      <w:pPr>
        <w:tabs>
          <w:tab w:val="left" w:pos="1952"/>
          <w:tab w:val="left" w:pos="3803"/>
        </w:tabs>
        <w:spacing w:line="240" w:lineRule="auto"/>
        <w:ind w:firstLine="420" w:firstLineChars="200"/>
        <w:rPr>
          <w:rFonts w:ascii="Times New Roman" w:hAnsi="Times New Roman"/>
        </w:rPr>
      </w:pPr>
      <w:r>
        <w:rPr>
          <w:rFonts w:hint="eastAsia" w:ascii="Times New Roman" w:hAnsi="Times New Roman"/>
        </w:rPr>
        <w:t>a）产品定型投产时；</w:t>
      </w:r>
    </w:p>
    <w:p w14:paraId="38577CB7">
      <w:pPr>
        <w:tabs>
          <w:tab w:val="left" w:pos="1952"/>
          <w:tab w:val="left" w:pos="3803"/>
        </w:tabs>
        <w:spacing w:line="240" w:lineRule="auto"/>
        <w:ind w:firstLine="420" w:firstLineChars="200"/>
        <w:rPr>
          <w:rFonts w:ascii="Times New Roman" w:hAnsi="Times New Roman"/>
        </w:rPr>
      </w:pPr>
      <w:r>
        <w:rPr>
          <w:rFonts w:hint="eastAsia" w:ascii="Times New Roman" w:hAnsi="Times New Roman"/>
        </w:rPr>
        <w:t>b）生产工艺、配方或主要原料来源有较大改变，可能影响产品质量时；</w:t>
      </w:r>
    </w:p>
    <w:p w14:paraId="42840346">
      <w:pPr>
        <w:tabs>
          <w:tab w:val="left" w:pos="1952"/>
          <w:tab w:val="left" w:pos="3803"/>
        </w:tabs>
        <w:spacing w:line="240" w:lineRule="auto"/>
        <w:ind w:firstLine="420" w:firstLineChars="200"/>
        <w:rPr>
          <w:rFonts w:ascii="Times New Roman" w:hAnsi="Times New Roman"/>
        </w:rPr>
      </w:pPr>
      <w:r>
        <w:rPr>
          <w:rFonts w:hint="eastAsia" w:ascii="Times New Roman" w:hAnsi="Times New Roman"/>
        </w:rPr>
        <w:t>c）停产3个月以上，重新恢复生产时；</w:t>
      </w:r>
    </w:p>
    <w:p w14:paraId="33933EF2">
      <w:pPr>
        <w:tabs>
          <w:tab w:val="left" w:pos="1952"/>
          <w:tab w:val="left" w:pos="3803"/>
        </w:tabs>
        <w:spacing w:line="240" w:lineRule="auto"/>
        <w:ind w:firstLine="420" w:firstLineChars="200"/>
        <w:rPr>
          <w:rFonts w:ascii="Times New Roman" w:hAnsi="Times New Roman"/>
        </w:rPr>
      </w:pPr>
      <w:r>
        <w:rPr>
          <w:rFonts w:hint="eastAsia" w:ascii="Times New Roman" w:hAnsi="Times New Roman"/>
        </w:rPr>
        <w:t>d）出厂检验结果与上次型式检验结果有较大差异时；</w:t>
      </w:r>
    </w:p>
    <w:p w14:paraId="212B5E7A">
      <w:pPr>
        <w:tabs>
          <w:tab w:val="left" w:pos="1952"/>
          <w:tab w:val="left" w:pos="3803"/>
        </w:tabs>
        <w:spacing w:line="240" w:lineRule="auto"/>
        <w:ind w:firstLine="420" w:firstLineChars="200"/>
        <w:rPr>
          <w:rFonts w:ascii="Times New Roman" w:hAnsi="Times New Roman"/>
        </w:rPr>
      </w:pPr>
      <w:r>
        <w:rPr>
          <w:rFonts w:hint="eastAsia" w:ascii="Times New Roman" w:hAnsi="Times New Roman"/>
        </w:rPr>
        <w:t>e）饲料行政管理部门提出检验要求时。</w:t>
      </w:r>
    </w:p>
    <w:p w14:paraId="42B16CCB">
      <w:pPr>
        <w:spacing w:before="156" w:beforeLines="50" w:after="156" w:afterLines="50" w:line="240" w:lineRule="auto"/>
        <w:rPr>
          <w:rFonts w:ascii="黑体" w:eastAsia="黑体"/>
        </w:rPr>
      </w:pPr>
      <w:r>
        <w:rPr>
          <w:rFonts w:hint="eastAsia" w:ascii="黑体" w:eastAsia="黑体"/>
        </w:rPr>
        <w:t>7.4  判定规则</w:t>
      </w:r>
    </w:p>
    <w:p w14:paraId="64BC92F1">
      <w:pPr>
        <w:tabs>
          <w:tab w:val="left" w:pos="939"/>
          <w:tab w:val="left" w:pos="940"/>
        </w:tabs>
        <w:spacing w:line="240" w:lineRule="auto"/>
        <w:rPr>
          <w:rFonts w:ascii="Times New Roman" w:hAnsi="Times New Roman" w:eastAsia="黑体"/>
        </w:rPr>
      </w:pPr>
      <w:r>
        <w:rPr>
          <w:rFonts w:ascii="Times New Roman" w:hAnsi="Times New Roman" w:eastAsia="黑体"/>
          <w:kern w:val="0"/>
          <w:szCs w:val="20"/>
        </w:rPr>
        <w:t xml:space="preserve">7.4.1  </w:t>
      </w:r>
      <w:r>
        <w:rPr>
          <w:rFonts w:ascii="Times New Roman" w:hAnsi="Times New Roman"/>
        </w:rPr>
        <w:t>所验项目全部合格，判定为该批次产品合格。</w:t>
      </w:r>
    </w:p>
    <w:p w14:paraId="505EBB88">
      <w:pPr>
        <w:tabs>
          <w:tab w:val="left" w:pos="939"/>
          <w:tab w:val="left" w:pos="940"/>
        </w:tabs>
        <w:spacing w:line="240" w:lineRule="auto"/>
        <w:rPr>
          <w:rFonts w:ascii="Times New Roman" w:hAnsi="Times New Roman"/>
        </w:rPr>
      </w:pPr>
      <w:r>
        <w:rPr>
          <w:rFonts w:ascii="Times New Roman" w:hAnsi="Times New Roman" w:eastAsia="黑体"/>
        </w:rPr>
        <w:t xml:space="preserve">7.4.2  </w:t>
      </w:r>
      <w:r>
        <w:rPr>
          <w:rFonts w:ascii="Times New Roman" w:hAnsi="Times New Roman"/>
        </w:rPr>
        <w:t>检验结果中有任何指标不符合本标准规定时，可自同批产品中重新加一倍取样进行复检。复检结果即使有一项指标不符合本标准规定，则判定该批产品不合格。微生物指标不得复检。</w:t>
      </w:r>
    </w:p>
    <w:p w14:paraId="624AA4A4">
      <w:pPr>
        <w:tabs>
          <w:tab w:val="left" w:pos="939"/>
          <w:tab w:val="left" w:pos="940"/>
        </w:tabs>
        <w:spacing w:line="240" w:lineRule="auto"/>
        <w:rPr>
          <w:rFonts w:ascii="Times New Roman" w:hAnsi="Times New Roman"/>
        </w:rPr>
      </w:pPr>
      <w:r>
        <w:rPr>
          <w:rFonts w:ascii="Times New Roman" w:hAnsi="Times New Roman" w:eastAsia="黑体"/>
        </w:rPr>
        <w:t xml:space="preserve">7.4.3 </w:t>
      </w:r>
      <w:r>
        <w:rPr>
          <w:rFonts w:ascii="Times New Roman" w:hAnsi="Times New Roman"/>
        </w:rPr>
        <w:t xml:space="preserve"> 检验结果判定的允许误差按GB/T 18823规定执行（卫生指标除外）。</w:t>
      </w:r>
    </w:p>
    <w:p w14:paraId="11C515C4">
      <w:pPr>
        <w:spacing w:line="240" w:lineRule="auto"/>
        <w:rPr>
          <w:rFonts w:ascii="Times New Roman" w:hAnsi="Times New Roman"/>
        </w:rPr>
      </w:pPr>
      <w:r>
        <w:rPr>
          <w:rFonts w:ascii="Times New Roman" w:hAnsi="Times New Roman" w:eastAsia="黑体"/>
          <w:kern w:val="0"/>
          <w:szCs w:val="20"/>
        </w:rPr>
        <w:t xml:space="preserve">7.4.4  </w:t>
      </w:r>
      <w:r>
        <w:rPr>
          <w:rFonts w:ascii="Times New Roman" w:hAnsi="Times New Roman"/>
        </w:rPr>
        <w:t>各项目指标的极限数值判定按GB/T 8170中全数值比较法执行。</w:t>
      </w:r>
    </w:p>
    <w:p w14:paraId="5976A8AD">
      <w:pPr>
        <w:pStyle w:val="233"/>
        <w:numPr>
          <w:ilvl w:val="0"/>
          <w:numId w:val="0"/>
        </w:numPr>
        <w:spacing w:before="312" w:after="312"/>
        <w:rPr>
          <w:szCs w:val="21"/>
        </w:rPr>
      </w:pPr>
      <w:r>
        <w:rPr>
          <w:rFonts w:hint="eastAsia"/>
          <w:szCs w:val="21"/>
        </w:rPr>
        <w:t xml:space="preserve">8  </w:t>
      </w:r>
      <w:r>
        <w:rPr>
          <w:szCs w:val="21"/>
        </w:rPr>
        <w:t>标签、包装、运输</w:t>
      </w:r>
      <w:r>
        <w:rPr>
          <w:rFonts w:hint="eastAsia"/>
          <w:szCs w:val="21"/>
        </w:rPr>
        <w:t>、</w:t>
      </w:r>
      <w:r>
        <w:rPr>
          <w:szCs w:val="21"/>
        </w:rPr>
        <w:t>贮存</w:t>
      </w:r>
      <w:r>
        <w:rPr>
          <w:rFonts w:hint="eastAsia"/>
          <w:szCs w:val="21"/>
        </w:rPr>
        <w:t>和保质期</w:t>
      </w:r>
    </w:p>
    <w:p w14:paraId="2B6D4A10">
      <w:pPr>
        <w:spacing w:before="156" w:beforeLines="50" w:after="156" w:afterLines="50" w:line="240" w:lineRule="auto"/>
        <w:rPr>
          <w:rFonts w:ascii="黑体" w:eastAsia="黑体"/>
        </w:rPr>
      </w:pPr>
      <w:r>
        <w:rPr>
          <w:rFonts w:hint="eastAsia" w:ascii="黑体" w:eastAsia="黑体"/>
        </w:rPr>
        <w:t>8.1  标签</w:t>
      </w:r>
    </w:p>
    <w:p w14:paraId="2AB4D147">
      <w:pPr>
        <w:tabs>
          <w:tab w:val="left" w:pos="1952"/>
          <w:tab w:val="left" w:pos="3803"/>
        </w:tabs>
        <w:spacing w:line="240" w:lineRule="auto"/>
        <w:ind w:firstLine="420" w:firstLineChars="200"/>
        <w:rPr>
          <w:rFonts w:ascii="Times New Roman" w:hAnsi="Times New Roman"/>
        </w:rPr>
      </w:pPr>
      <w:r>
        <w:rPr>
          <w:rFonts w:ascii="Times New Roman" w:hAnsi="Times New Roman"/>
        </w:rPr>
        <w:t>按GB 10648规定执行。</w:t>
      </w:r>
    </w:p>
    <w:p w14:paraId="49F31ED5">
      <w:pPr>
        <w:spacing w:before="156" w:beforeLines="50" w:after="156" w:afterLines="50" w:line="240" w:lineRule="auto"/>
        <w:rPr>
          <w:rFonts w:ascii="黑体" w:eastAsia="黑体"/>
        </w:rPr>
      </w:pPr>
      <w:r>
        <w:rPr>
          <w:rFonts w:hint="eastAsia" w:ascii="黑体" w:eastAsia="黑体"/>
        </w:rPr>
        <w:t>8.2  包装</w:t>
      </w:r>
    </w:p>
    <w:p w14:paraId="132537FD">
      <w:pPr>
        <w:tabs>
          <w:tab w:val="left" w:pos="1952"/>
          <w:tab w:val="left" w:pos="3803"/>
        </w:tabs>
        <w:spacing w:line="240" w:lineRule="auto"/>
        <w:ind w:firstLine="420" w:firstLineChars="200"/>
        <w:rPr>
          <w:rFonts w:ascii="Times New Roman" w:hAnsi="Times New Roman"/>
        </w:rPr>
      </w:pPr>
      <w:r>
        <w:rPr>
          <w:rFonts w:hint="eastAsia" w:ascii="Times New Roman" w:hAnsi="Times New Roman"/>
        </w:rPr>
        <w:t>包装材料应无毒、无害、防潮。</w:t>
      </w:r>
    </w:p>
    <w:p w14:paraId="47954DA9">
      <w:pPr>
        <w:spacing w:before="156" w:beforeLines="50" w:after="156" w:afterLines="50" w:line="240" w:lineRule="auto"/>
        <w:rPr>
          <w:rFonts w:ascii="黑体" w:eastAsia="黑体"/>
        </w:rPr>
      </w:pPr>
      <w:r>
        <w:rPr>
          <w:rFonts w:hint="eastAsia" w:ascii="黑体" w:eastAsia="黑体"/>
        </w:rPr>
        <w:t>8.3  运输</w:t>
      </w:r>
    </w:p>
    <w:p w14:paraId="015949FE">
      <w:pPr>
        <w:tabs>
          <w:tab w:val="left" w:pos="1952"/>
          <w:tab w:val="left" w:pos="3803"/>
        </w:tabs>
        <w:spacing w:line="240" w:lineRule="auto"/>
        <w:ind w:firstLine="420" w:firstLineChars="200"/>
        <w:rPr>
          <w:rFonts w:ascii="Times New Roman" w:hAnsi="Times New Roman"/>
        </w:rPr>
      </w:pPr>
      <w:r>
        <w:rPr>
          <w:rFonts w:hint="eastAsia" w:ascii="Times New Roman" w:hAnsi="Times New Roman"/>
        </w:rPr>
        <w:t>运输中防止包装破损、日晒、雨淋，不应与有毒有害物质共运。</w:t>
      </w:r>
    </w:p>
    <w:p w14:paraId="6BF60BD1">
      <w:pPr>
        <w:spacing w:before="156" w:beforeLines="50" w:after="156" w:afterLines="50" w:line="240" w:lineRule="auto"/>
        <w:rPr>
          <w:rFonts w:ascii="黑体" w:eastAsia="黑体"/>
        </w:rPr>
      </w:pPr>
      <w:r>
        <w:rPr>
          <w:rFonts w:hint="eastAsia" w:ascii="黑体" w:eastAsia="黑体"/>
        </w:rPr>
        <w:t>8.4  贮存</w:t>
      </w:r>
    </w:p>
    <w:p w14:paraId="221D26ED">
      <w:pPr>
        <w:tabs>
          <w:tab w:val="left" w:pos="1952"/>
          <w:tab w:val="left" w:pos="3803"/>
        </w:tabs>
        <w:spacing w:line="240" w:lineRule="auto"/>
        <w:ind w:firstLine="420" w:firstLineChars="200"/>
        <w:rPr>
          <w:rFonts w:ascii="Times New Roman" w:hAnsi="Times New Roman"/>
        </w:rPr>
      </w:pPr>
      <w:r>
        <w:rPr>
          <w:rFonts w:hint="eastAsia" w:ascii="Times New Roman" w:hAnsi="Times New Roman"/>
        </w:rPr>
        <w:t>贮存时防止日晒、雨淋，不应与有毒有害物品混储。</w:t>
      </w:r>
    </w:p>
    <w:p w14:paraId="0ACA2563">
      <w:pPr>
        <w:spacing w:before="156" w:beforeLines="50" w:after="156" w:afterLines="50" w:line="240" w:lineRule="auto"/>
        <w:rPr>
          <w:rFonts w:ascii="黑体" w:eastAsia="黑体"/>
        </w:rPr>
      </w:pPr>
      <w:r>
        <w:rPr>
          <w:rFonts w:hint="eastAsia" w:ascii="黑体" w:eastAsia="黑体"/>
        </w:rPr>
        <w:t>8.5  保质期</w:t>
      </w:r>
    </w:p>
    <w:p w14:paraId="0985BCC4">
      <w:pPr>
        <w:tabs>
          <w:tab w:val="left" w:pos="1952"/>
          <w:tab w:val="left" w:pos="3803"/>
        </w:tabs>
        <w:spacing w:line="240" w:lineRule="auto"/>
        <w:ind w:firstLine="420" w:firstLineChars="200"/>
        <w:rPr>
          <w:rFonts w:ascii="Times New Roman" w:hAnsi="Times New Roman"/>
        </w:rPr>
      </w:pPr>
      <w:r>
        <w:rPr>
          <w:rFonts w:ascii="Times New Roman" w:hAnsi="Times New Roman"/>
        </w:rPr>
        <w:t>未开启包装的产品，</w:t>
      </w:r>
      <w:r>
        <w:rPr>
          <w:rFonts w:hint="eastAsia" w:ascii="Times New Roman" w:hAnsi="Times New Roman"/>
        </w:rPr>
        <w:t>在</w:t>
      </w:r>
      <w:r>
        <w:rPr>
          <w:rFonts w:ascii="Times New Roman" w:hAnsi="Times New Roman"/>
        </w:rPr>
        <w:t>规定的包装、运输、贮存条件下，产品保质期与标签中标明的保质期一致。</w:t>
      </w:r>
    </w:p>
    <w:p w14:paraId="3256DFB0">
      <w:pPr>
        <w:tabs>
          <w:tab w:val="left" w:pos="1952"/>
          <w:tab w:val="left" w:pos="3803"/>
        </w:tabs>
        <w:ind w:firstLine="420"/>
      </w:pPr>
    </w:p>
    <w:bookmarkEnd w:id="23"/>
    <w:p w14:paraId="5A89FAE7">
      <w:pPr>
        <w:pStyle w:val="233"/>
        <w:numPr>
          <w:ilvl w:val="0"/>
          <w:numId w:val="0"/>
        </w:numPr>
        <w:spacing w:before="312" w:after="312"/>
        <w:jc w:val="left"/>
      </w:pPr>
      <w:r>
        <w:pict>
          <v:line id="Line 14" o:spid="_x0000_s1029" o:spt="20" style="position:absolute;left:0pt;margin-left:157.5pt;margin-top:28.65pt;height:0pt;width:110.25pt;mso-wrap-distance-bottom:0pt;mso-wrap-distance-left:9pt;mso-wrap-distance-right:9pt;mso-wrap-distance-top:0pt;z-index:251661312;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">
            <v:path arrowok="t"/>
            <v:fill focussize="0,0"/>
            <v:stroke/>
            <v:imagedata o:title=""/>
            <o:lock v:ext="edit"/>
            <w10:wrap type="square"/>
          </v:line>
        </w:pict>
      </w:r>
    </w:p>
    <w:p w14:paraId="2098BB16">
      <w:pPr>
        <w:pStyle w:val="198"/>
        <w:numPr>
          <w:ilvl w:val="0"/>
          <w:numId w:val="0"/>
        </w:numPr>
        <w:ind w:left="420"/>
        <w:rPr>
          <w:rFonts w:ascii="Times New Roman" w:hAnsi="Times New Roman"/>
          <w:vanish w:val="0"/>
        </w:rPr>
      </w:pPr>
    </w:p>
    <w:sectPr>
      <w:headerReference r:id="rId11" w:type="default"/>
      <w:footerReference r:id="rId13" w:type="default"/>
      <w:headerReference r:id="rId12" w:type="even"/>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BD9AC">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BF412">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5BBDC">
    <w:pPr>
      <w:pStyle w:val="237"/>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2056">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664DA">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A73A2">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9546">
    <w:pPr>
      <w:pStyle w:val="238"/>
    </w:pPr>
    <w:r>
      <w:t>NY/T XXXXX—XXXX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A62B3">
    <w:pPr>
      <w:pStyle w:val="61"/>
    </w:pPr>
    <w:r>
      <w:fldChar w:fldCharType="begin"/>
    </w:r>
    <w:r>
      <w:instrText xml:space="preserve"> STYLEREF  标准文件_文件编号  \* MERGEFORMAT </w:instrText>
    </w:r>
    <w:r>
      <w:fldChar w:fldCharType="separate"/>
    </w:r>
    <w:r>
      <w:t>NY/T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ACB30">
    <w:pPr>
      <w:pStyle w:val="18"/>
      <w:jc w:val="right"/>
    </w:pPr>
    <w:r>
      <w:fldChar w:fldCharType="begin"/>
    </w:r>
    <w:r>
      <w:instrText xml:space="preserve"> STYLEREF  标准文件_文件编号  \* MERGEFORMAT </w:instrText>
    </w:r>
    <w:r>
      <w:fldChar w:fldCharType="separate"/>
    </w:r>
    <w:r>
      <w:t>NY/T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4"/>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567" w:firstLine="0"/>
      </w:pPr>
      <w:rPr>
        <w:rFonts w:hint="eastAsia" w:ascii="黑体" w:hAnsi="Times New Roman" w:eastAsia="黑体"/>
        <w:b w:val="0"/>
        <w:i w:val="0"/>
        <w:sz w:val="21"/>
      </w:rPr>
    </w:lvl>
    <w:lvl w:ilvl="4" w:tentative="0">
      <w:start w:val="1"/>
      <w:numFmt w:val="decimal"/>
      <w:pStyle w:val="235"/>
      <w:suff w:val="nothing"/>
      <w:lvlText w:val="%1.%2.%3.%4.%5　"/>
      <w:lvlJc w:val="left"/>
      <w:pPr>
        <w:ind w:left="-567" w:firstLine="0"/>
      </w:pPr>
      <w:rPr>
        <w:rFonts w:hint="eastAsia" w:ascii="黑体" w:hAnsi="Times New Roman" w:eastAsia="黑体"/>
        <w:b w:val="0"/>
        <w:i w:val="0"/>
        <w:sz w:val="21"/>
      </w:rPr>
    </w:lvl>
    <w:lvl w:ilvl="5" w:tentative="0">
      <w:start w:val="1"/>
      <w:numFmt w:val="decimal"/>
      <w:pStyle w:val="236"/>
      <w:suff w:val="nothing"/>
      <w:lvlText w:val="%1.%2.%3.%4.%5.%6　"/>
      <w:lvlJc w:val="left"/>
      <w:pPr>
        <w:ind w:left="-567" w:firstLine="0"/>
      </w:pPr>
      <w:rPr>
        <w:rFonts w:hint="eastAsia" w:ascii="黑体" w:hAnsi="Times New Roman" w:eastAsia="黑体"/>
        <w:b w:val="0"/>
        <w:i w:val="0"/>
        <w:sz w:val="21"/>
      </w:rPr>
    </w:lvl>
    <w:lvl w:ilvl="6" w:tentative="0">
      <w:start w:val="1"/>
      <w:numFmt w:val="decimal"/>
      <w:suff w:val="nothing"/>
      <w:lvlText w:val="%1%2.%3.%4.%5.%6.%7　"/>
      <w:lvlJc w:val="left"/>
      <w:pPr>
        <w:ind w:left="-567" w:firstLine="0"/>
      </w:pPr>
      <w:rPr>
        <w:rFonts w:hint="eastAsia" w:ascii="黑体" w:hAnsi="Times New Roman" w:eastAsia="黑体"/>
        <w:b w:val="0"/>
        <w:i w:val="0"/>
        <w:sz w:val="21"/>
      </w:rPr>
    </w:lvl>
    <w:lvl w:ilvl="7" w:tentative="0">
      <w:start w:val="1"/>
      <w:numFmt w:val="decimal"/>
      <w:lvlText w:val="%1.%2.%3.%4.%5.%6.%7.%8"/>
      <w:lvlJc w:val="left"/>
      <w:pPr>
        <w:tabs>
          <w:tab w:val="left" w:pos="3784"/>
        </w:tabs>
        <w:ind w:left="3402" w:hanging="1418"/>
      </w:pPr>
      <w:rPr>
        <w:rFonts w:hint="eastAsia"/>
      </w:rPr>
    </w:lvl>
    <w:lvl w:ilvl="8" w:tentative="0">
      <w:start w:val="1"/>
      <w:numFmt w:val="decimal"/>
      <w:lvlText w:val="%1.%2.%3.%4.%5.%6.%7.%8.%9"/>
      <w:lvlJc w:val="left"/>
      <w:pPr>
        <w:tabs>
          <w:tab w:val="left" w:pos="4210"/>
        </w:tabs>
        <w:ind w:left="4110"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7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xN9kloYJ9UilzHsji9CAjvfv6UBnqETEVaRGWw/PK5dydw8v4Y4nTPeXBa6O9z42eRUpoH0wQVXBiHw9L0ROOA==" w:salt="CXrunQZex+tXUuMWo4uyE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VlYmUxMGY5NzZjZmNiYjc2ZDBkMWRmZTA2OTA5M2YifQ=="/>
  </w:docVars>
  <w:rsids>
    <w:rsidRoot w:val="00D43870"/>
    <w:rsid w:val="0000040A"/>
    <w:rsid w:val="00000A94"/>
    <w:rsid w:val="0000186F"/>
    <w:rsid w:val="00001972"/>
    <w:rsid w:val="00001D9A"/>
    <w:rsid w:val="00007B3A"/>
    <w:rsid w:val="000107E0"/>
    <w:rsid w:val="00011FDE"/>
    <w:rsid w:val="00012FFD"/>
    <w:rsid w:val="00014162"/>
    <w:rsid w:val="00014340"/>
    <w:rsid w:val="00016237"/>
    <w:rsid w:val="00016A9C"/>
    <w:rsid w:val="00022184"/>
    <w:rsid w:val="00022762"/>
    <w:rsid w:val="000238E0"/>
    <w:rsid w:val="000249DB"/>
    <w:rsid w:val="0002595E"/>
    <w:rsid w:val="00027C69"/>
    <w:rsid w:val="000303C3"/>
    <w:rsid w:val="00030EB9"/>
    <w:rsid w:val="000331D3"/>
    <w:rsid w:val="00033A3B"/>
    <w:rsid w:val="000346A5"/>
    <w:rsid w:val="000359C3"/>
    <w:rsid w:val="00035A7D"/>
    <w:rsid w:val="00041B4F"/>
    <w:rsid w:val="0004249A"/>
    <w:rsid w:val="00043282"/>
    <w:rsid w:val="00044286"/>
    <w:rsid w:val="00047F28"/>
    <w:rsid w:val="00047F8C"/>
    <w:rsid w:val="000503AA"/>
    <w:rsid w:val="000506A1"/>
    <w:rsid w:val="000515DD"/>
    <w:rsid w:val="0005265A"/>
    <w:rsid w:val="000535CC"/>
    <w:rsid w:val="000539DD"/>
    <w:rsid w:val="00053BD3"/>
    <w:rsid w:val="000556ED"/>
    <w:rsid w:val="00055FE2"/>
    <w:rsid w:val="0005616F"/>
    <w:rsid w:val="00060C2E"/>
    <w:rsid w:val="00061033"/>
    <w:rsid w:val="000619E9"/>
    <w:rsid w:val="000622D4"/>
    <w:rsid w:val="0006357D"/>
    <w:rsid w:val="00067F1E"/>
    <w:rsid w:val="00071CC0"/>
    <w:rsid w:val="00073C8C"/>
    <w:rsid w:val="00075FA8"/>
    <w:rsid w:val="00077B64"/>
    <w:rsid w:val="00080A1C"/>
    <w:rsid w:val="00081A5A"/>
    <w:rsid w:val="00082317"/>
    <w:rsid w:val="00083D2C"/>
    <w:rsid w:val="000856BA"/>
    <w:rsid w:val="00086AA1"/>
    <w:rsid w:val="00087A77"/>
    <w:rsid w:val="00090CA6"/>
    <w:rsid w:val="00092B8A"/>
    <w:rsid w:val="00092FB0"/>
    <w:rsid w:val="000934C5"/>
    <w:rsid w:val="00093D25"/>
    <w:rsid w:val="00093DAB"/>
    <w:rsid w:val="00094D73"/>
    <w:rsid w:val="00096D63"/>
    <w:rsid w:val="000A02DF"/>
    <w:rsid w:val="000A0B60"/>
    <w:rsid w:val="000A0EB8"/>
    <w:rsid w:val="000A19FC"/>
    <w:rsid w:val="000A2286"/>
    <w:rsid w:val="000A296B"/>
    <w:rsid w:val="000A7311"/>
    <w:rsid w:val="000B060F"/>
    <w:rsid w:val="000B1592"/>
    <w:rsid w:val="000B1FF2"/>
    <w:rsid w:val="000B2954"/>
    <w:rsid w:val="000B3CDA"/>
    <w:rsid w:val="000B5A97"/>
    <w:rsid w:val="000B6A0B"/>
    <w:rsid w:val="000C0F6C"/>
    <w:rsid w:val="000C11DB"/>
    <w:rsid w:val="000C1492"/>
    <w:rsid w:val="000C2FBD"/>
    <w:rsid w:val="000C4B41"/>
    <w:rsid w:val="000C4E69"/>
    <w:rsid w:val="000C57D6"/>
    <w:rsid w:val="000C7666"/>
    <w:rsid w:val="000D0A9C"/>
    <w:rsid w:val="000D1795"/>
    <w:rsid w:val="000D329A"/>
    <w:rsid w:val="000D4B9C"/>
    <w:rsid w:val="000D4EB6"/>
    <w:rsid w:val="000D55BA"/>
    <w:rsid w:val="000D753B"/>
    <w:rsid w:val="000D7827"/>
    <w:rsid w:val="000E1004"/>
    <w:rsid w:val="000E1C33"/>
    <w:rsid w:val="000E4C9E"/>
    <w:rsid w:val="000E6FD7"/>
    <w:rsid w:val="000F06E1"/>
    <w:rsid w:val="000F0772"/>
    <w:rsid w:val="000F0E3C"/>
    <w:rsid w:val="000F19D5"/>
    <w:rsid w:val="000F4AEA"/>
    <w:rsid w:val="000F67E9"/>
    <w:rsid w:val="00103031"/>
    <w:rsid w:val="00104926"/>
    <w:rsid w:val="0010634C"/>
    <w:rsid w:val="0010637F"/>
    <w:rsid w:val="00107083"/>
    <w:rsid w:val="001102F5"/>
    <w:rsid w:val="00112E72"/>
    <w:rsid w:val="00113B1E"/>
    <w:rsid w:val="0011711C"/>
    <w:rsid w:val="00124E4F"/>
    <w:rsid w:val="00125479"/>
    <w:rsid w:val="00125940"/>
    <w:rsid w:val="001260B7"/>
    <w:rsid w:val="001265CB"/>
    <w:rsid w:val="001321C6"/>
    <w:rsid w:val="001325C4"/>
    <w:rsid w:val="00133010"/>
    <w:rsid w:val="001338EE"/>
    <w:rsid w:val="00133AAE"/>
    <w:rsid w:val="00135323"/>
    <w:rsid w:val="001356C4"/>
    <w:rsid w:val="00141114"/>
    <w:rsid w:val="0014260E"/>
    <w:rsid w:val="00142969"/>
    <w:rsid w:val="00144555"/>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67DE0"/>
    <w:rsid w:val="00170804"/>
    <w:rsid w:val="001708E9"/>
    <w:rsid w:val="0017340B"/>
    <w:rsid w:val="00173FB1"/>
    <w:rsid w:val="00176DFD"/>
    <w:rsid w:val="00182283"/>
    <w:rsid w:val="001852C9"/>
    <w:rsid w:val="00190087"/>
    <w:rsid w:val="001913C4"/>
    <w:rsid w:val="0019348F"/>
    <w:rsid w:val="00193A07"/>
    <w:rsid w:val="00194C95"/>
    <w:rsid w:val="00195C34"/>
    <w:rsid w:val="001A1A53"/>
    <w:rsid w:val="001A2045"/>
    <w:rsid w:val="001A234A"/>
    <w:rsid w:val="001A556F"/>
    <w:rsid w:val="001A7BE7"/>
    <w:rsid w:val="001B06E8"/>
    <w:rsid w:val="001B193E"/>
    <w:rsid w:val="001B35E1"/>
    <w:rsid w:val="001B4F61"/>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513"/>
    <w:rsid w:val="001E4882"/>
    <w:rsid w:val="001E4C9F"/>
    <w:rsid w:val="001E546D"/>
    <w:rsid w:val="001E5B9C"/>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069B5"/>
    <w:rsid w:val="00210B15"/>
    <w:rsid w:val="002142EA"/>
    <w:rsid w:val="002179B8"/>
    <w:rsid w:val="002204BB"/>
    <w:rsid w:val="00221003"/>
    <w:rsid w:val="0022102D"/>
    <w:rsid w:val="00221B79"/>
    <w:rsid w:val="00221C6B"/>
    <w:rsid w:val="002222DF"/>
    <w:rsid w:val="00224596"/>
    <w:rsid w:val="002253A1"/>
    <w:rsid w:val="00225CF8"/>
    <w:rsid w:val="0022794E"/>
    <w:rsid w:val="00233D64"/>
    <w:rsid w:val="00234784"/>
    <w:rsid w:val="0023482A"/>
    <w:rsid w:val="002359CB"/>
    <w:rsid w:val="00243540"/>
    <w:rsid w:val="0024497B"/>
    <w:rsid w:val="0024515B"/>
    <w:rsid w:val="00245242"/>
    <w:rsid w:val="00246021"/>
    <w:rsid w:val="0024666E"/>
    <w:rsid w:val="00246C7D"/>
    <w:rsid w:val="00247F52"/>
    <w:rsid w:val="002508A8"/>
    <w:rsid w:val="00250B25"/>
    <w:rsid w:val="00250BBE"/>
    <w:rsid w:val="00250CB8"/>
    <w:rsid w:val="00250FC8"/>
    <w:rsid w:val="002515C2"/>
    <w:rsid w:val="0025194F"/>
    <w:rsid w:val="0026148A"/>
    <w:rsid w:val="00262696"/>
    <w:rsid w:val="00262920"/>
    <w:rsid w:val="002643C3"/>
    <w:rsid w:val="00264A0C"/>
    <w:rsid w:val="00267E51"/>
    <w:rsid w:val="00267EF4"/>
    <w:rsid w:val="00270CB8"/>
    <w:rsid w:val="00272B08"/>
    <w:rsid w:val="00281BB8"/>
    <w:rsid w:val="00281E9E"/>
    <w:rsid w:val="00285170"/>
    <w:rsid w:val="00285361"/>
    <w:rsid w:val="00287027"/>
    <w:rsid w:val="00292D60"/>
    <w:rsid w:val="00294D34"/>
    <w:rsid w:val="00294E3B"/>
    <w:rsid w:val="00296193"/>
    <w:rsid w:val="00296881"/>
    <w:rsid w:val="00296C66"/>
    <w:rsid w:val="00296EBE"/>
    <w:rsid w:val="002974E3"/>
    <w:rsid w:val="002A084B"/>
    <w:rsid w:val="002A1260"/>
    <w:rsid w:val="002A1589"/>
    <w:rsid w:val="002A1608"/>
    <w:rsid w:val="002A16B1"/>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2CAD"/>
    <w:rsid w:val="002C3F07"/>
    <w:rsid w:val="002C486A"/>
    <w:rsid w:val="002C5278"/>
    <w:rsid w:val="002C7EBB"/>
    <w:rsid w:val="002D06C1"/>
    <w:rsid w:val="002D42B5"/>
    <w:rsid w:val="002D4F1A"/>
    <w:rsid w:val="002D5200"/>
    <w:rsid w:val="002D6DA6"/>
    <w:rsid w:val="002D6EC6"/>
    <w:rsid w:val="002D79AC"/>
    <w:rsid w:val="002E039D"/>
    <w:rsid w:val="002E4D5A"/>
    <w:rsid w:val="002E6195"/>
    <w:rsid w:val="002E61F6"/>
    <w:rsid w:val="002E6326"/>
    <w:rsid w:val="002E6630"/>
    <w:rsid w:val="002F08D3"/>
    <w:rsid w:val="002F1202"/>
    <w:rsid w:val="002F30E0"/>
    <w:rsid w:val="002F35E4"/>
    <w:rsid w:val="002F3730"/>
    <w:rsid w:val="002F38E1"/>
    <w:rsid w:val="002F69DD"/>
    <w:rsid w:val="002F7AF6"/>
    <w:rsid w:val="00300E63"/>
    <w:rsid w:val="00302F5F"/>
    <w:rsid w:val="0030441D"/>
    <w:rsid w:val="00304FB5"/>
    <w:rsid w:val="00306063"/>
    <w:rsid w:val="00311BA8"/>
    <w:rsid w:val="00313B85"/>
    <w:rsid w:val="00317988"/>
    <w:rsid w:val="003221B4"/>
    <w:rsid w:val="00322E62"/>
    <w:rsid w:val="00324EDD"/>
    <w:rsid w:val="00332CBE"/>
    <w:rsid w:val="003331E4"/>
    <w:rsid w:val="00336C64"/>
    <w:rsid w:val="00337162"/>
    <w:rsid w:val="0034194F"/>
    <w:rsid w:val="00344605"/>
    <w:rsid w:val="00345B57"/>
    <w:rsid w:val="003474AA"/>
    <w:rsid w:val="00350D1D"/>
    <w:rsid w:val="00351A2A"/>
    <w:rsid w:val="00352C83"/>
    <w:rsid w:val="00352D98"/>
    <w:rsid w:val="00353754"/>
    <w:rsid w:val="003615D2"/>
    <w:rsid w:val="00362DA0"/>
    <w:rsid w:val="0036429C"/>
    <w:rsid w:val="00364A53"/>
    <w:rsid w:val="003654CB"/>
    <w:rsid w:val="00365F86"/>
    <w:rsid w:val="00365F87"/>
    <w:rsid w:val="003705F4"/>
    <w:rsid w:val="00370D58"/>
    <w:rsid w:val="00371316"/>
    <w:rsid w:val="00371410"/>
    <w:rsid w:val="00376713"/>
    <w:rsid w:val="00381815"/>
    <w:rsid w:val="003819AF"/>
    <w:rsid w:val="003820E9"/>
    <w:rsid w:val="00382DE7"/>
    <w:rsid w:val="00384FFC"/>
    <w:rsid w:val="00385B9A"/>
    <w:rsid w:val="003872FC"/>
    <w:rsid w:val="00387ADC"/>
    <w:rsid w:val="00390020"/>
    <w:rsid w:val="003903D6"/>
    <w:rsid w:val="00390EE6"/>
    <w:rsid w:val="0039118F"/>
    <w:rsid w:val="00392AD7"/>
    <w:rsid w:val="003938D9"/>
    <w:rsid w:val="00394376"/>
    <w:rsid w:val="003943FF"/>
    <w:rsid w:val="00396C11"/>
    <w:rsid w:val="003974EB"/>
    <w:rsid w:val="00397CC5"/>
    <w:rsid w:val="003A1582"/>
    <w:rsid w:val="003A4077"/>
    <w:rsid w:val="003A4FF3"/>
    <w:rsid w:val="003B09AD"/>
    <w:rsid w:val="003B0BD9"/>
    <w:rsid w:val="003B1F18"/>
    <w:rsid w:val="003B2E6C"/>
    <w:rsid w:val="003B4D3A"/>
    <w:rsid w:val="003B5B18"/>
    <w:rsid w:val="003B5BF0"/>
    <w:rsid w:val="003B60BF"/>
    <w:rsid w:val="003B6B9F"/>
    <w:rsid w:val="003B6BE3"/>
    <w:rsid w:val="003C010C"/>
    <w:rsid w:val="003C0A6C"/>
    <w:rsid w:val="003C1768"/>
    <w:rsid w:val="003C5A43"/>
    <w:rsid w:val="003D0519"/>
    <w:rsid w:val="003D0FF6"/>
    <w:rsid w:val="003D262C"/>
    <w:rsid w:val="003D53D7"/>
    <w:rsid w:val="003D6D61"/>
    <w:rsid w:val="003E091D"/>
    <w:rsid w:val="003E1C53"/>
    <w:rsid w:val="003E2A69"/>
    <w:rsid w:val="003E2D49"/>
    <w:rsid w:val="003E2FD4"/>
    <w:rsid w:val="003E49F6"/>
    <w:rsid w:val="003E7178"/>
    <w:rsid w:val="003F0841"/>
    <w:rsid w:val="003F23D3"/>
    <w:rsid w:val="003F3F08"/>
    <w:rsid w:val="003F49F1"/>
    <w:rsid w:val="003F6272"/>
    <w:rsid w:val="003F72A3"/>
    <w:rsid w:val="00400E72"/>
    <w:rsid w:val="00401400"/>
    <w:rsid w:val="004032C5"/>
    <w:rsid w:val="00404869"/>
    <w:rsid w:val="00405884"/>
    <w:rsid w:val="00407D39"/>
    <w:rsid w:val="0041477A"/>
    <w:rsid w:val="004167A3"/>
    <w:rsid w:val="00421FEF"/>
    <w:rsid w:val="004231C0"/>
    <w:rsid w:val="004241CA"/>
    <w:rsid w:val="00427D5C"/>
    <w:rsid w:val="004320DD"/>
    <w:rsid w:val="00432DAA"/>
    <w:rsid w:val="00434305"/>
    <w:rsid w:val="00435DF7"/>
    <w:rsid w:val="004369F9"/>
    <w:rsid w:val="00437712"/>
    <w:rsid w:val="0044083F"/>
    <w:rsid w:val="00441AE7"/>
    <w:rsid w:val="00445574"/>
    <w:rsid w:val="004467FB"/>
    <w:rsid w:val="004504F7"/>
    <w:rsid w:val="00452D6B"/>
    <w:rsid w:val="00454484"/>
    <w:rsid w:val="0045517B"/>
    <w:rsid w:val="00462C8E"/>
    <w:rsid w:val="0046300A"/>
    <w:rsid w:val="00463B77"/>
    <w:rsid w:val="00463C7B"/>
    <w:rsid w:val="00463CB8"/>
    <w:rsid w:val="004644A6"/>
    <w:rsid w:val="004659BD"/>
    <w:rsid w:val="00470775"/>
    <w:rsid w:val="00470BBC"/>
    <w:rsid w:val="004715BD"/>
    <w:rsid w:val="004746B1"/>
    <w:rsid w:val="0047583F"/>
    <w:rsid w:val="0048188D"/>
    <w:rsid w:val="00484936"/>
    <w:rsid w:val="00485C89"/>
    <w:rsid w:val="00485FB0"/>
    <w:rsid w:val="00486BE3"/>
    <w:rsid w:val="004905E4"/>
    <w:rsid w:val="00490A89"/>
    <w:rsid w:val="00490AB4"/>
    <w:rsid w:val="004920D8"/>
    <w:rsid w:val="00492F02"/>
    <w:rsid w:val="004931BF"/>
    <w:rsid w:val="004939AE"/>
    <w:rsid w:val="004A12DF"/>
    <w:rsid w:val="004A1BA8"/>
    <w:rsid w:val="004A4B57"/>
    <w:rsid w:val="004A63FA"/>
    <w:rsid w:val="004B0272"/>
    <w:rsid w:val="004B1FCD"/>
    <w:rsid w:val="004B2701"/>
    <w:rsid w:val="004B2E1B"/>
    <w:rsid w:val="004B3E93"/>
    <w:rsid w:val="004C100C"/>
    <w:rsid w:val="004C1FBC"/>
    <w:rsid w:val="004C3425"/>
    <w:rsid w:val="004C3EFB"/>
    <w:rsid w:val="004C3F1D"/>
    <w:rsid w:val="004C4457"/>
    <w:rsid w:val="004C458D"/>
    <w:rsid w:val="004C7556"/>
    <w:rsid w:val="004C7688"/>
    <w:rsid w:val="004C7E9D"/>
    <w:rsid w:val="004C7F67"/>
    <w:rsid w:val="004D076D"/>
    <w:rsid w:val="004D0EF1"/>
    <w:rsid w:val="004D189E"/>
    <w:rsid w:val="004D2253"/>
    <w:rsid w:val="004D340F"/>
    <w:rsid w:val="004D4387"/>
    <w:rsid w:val="004D4406"/>
    <w:rsid w:val="004D52A5"/>
    <w:rsid w:val="004D7C42"/>
    <w:rsid w:val="004E0465"/>
    <w:rsid w:val="004E127B"/>
    <w:rsid w:val="004E1C0A"/>
    <w:rsid w:val="004E30C5"/>
    <w:rsid w:val="004E41AA"/>
    <w:rsid w:val="004E4AA5"/>
    <w:rsid w:val="004E4AEE"/>
    <w:rsid w:val="004E59E3"/>
    <w:rsid w:val="004E67C0"/>
    <w:rsid w:val="004E7B0A"/>
    <w:rsid w:val="004F25C5"/>
    <w:rsid w:val="004F391A"/>
    <w:rsid w:val="004F3CFB"/>
    <w:rsid w:val="004F6456"/>
    <w:rsid w:val="004F67E8"/>
    <w:rsid w:val="004F696E"/>
    <w:rsid w:val="004F6C71"/>
    <w:rsid w:val="00501139"/>
    <w:rsid w:val="00501BC6"/>
    <w:rsid w:val="00502991"/>
    <w:rsid w:val="0050363E"/>
    <w:rsid w:val="005039BC"/>
    <w:rsid w:val="005043BB"/>
    <w:rsid w:val="00504A3D"/>
    <w:rsid w:val="00505767"/>
    <w:rsid w:val="005073F0"/>
    <w:rsid w:val="00510A7B"/>
    <w:rsid w:val="00512F6E"/>
    <w:rsid w:val="00513038"/>
    <w:rsid w:val="0051381E"/>
    <w:rsid w:val="00514174"/>
    <w:rsid w:val="00516088"/>
    <w:rsid w:val="0051625F"/>
    <w:rsid w:val="00516B0B"/>
    <w:rsid w:val="005207F4"/>
    <w:rsid w:val="005220EC"/>
    <w:rsid w:val="005238A7"/>
    <w:rsid w:val="00523F95"/>
    <w:rsid w:val="00524D65"/>
    <w:rsid w:val="00525B16"/>
    <w:rsid w:val="00531A5D"/>
    <w:rsid w:val="00533D04"/>
    <w:rsid w:val="00534804"/>
    <w:rsid w:val="00534BDF"/>
    <w:rsid w:val="005354EA"/>
    <w:rsid w:val="0053598A"/>
    <w:rsid w:val="00535EC4"/>
    <w:rsid w:val="00535ED9"/>
    <w:rsid w:val="0053692B"/>
    <w:rsid w:val="00541853"/>
    <w:rsid w:val="0054310D"/>
    <w:rsid w:val="00543BDA"/>
    <w:rsid w:val="005441CC"/>
    <w:rsid w:val="005451BE"/>
    <w:rsid w:val="005458FF"/>
    <w:rsid w:val="005479DA"/>
    <w:rsid w:val="00547BCC"/>
    <w:rsid w:val="0055013B"/>
    <w:rsid w:val="00551F6F"/>
    <w:rsid w:val="0055304B"/>
    <w:rsid w:val="00555044"/>
    <w:rsid w:val="00557E11"/>
    <w:rsid w:val="00561475"/>
    <w:rsid w:val="0056487B"/>
    <w:rsid w:val="00564F24"/>
    <w:rsid w:val="00564FB9"/>
    <w:rsid w:val="00573D9E"/>
    <w:rsid w:val="005760E9"/>
    <w:rsid w:val="005801E3"/>
    <w:rsid w:val="00581802"/>
    <w:rsid w:val="005820AA"/>
    <w:rsid w:val="00582D56"/>
    <w:rsid w:val="005836A8"/>
    <w:rsid w:val="0058409C"/>
    <w:rsid w:val="00584262"/>
    <w:rsid w:val="00586630"/>
    <w:rsid w:val="005869E3"/>
    <w:rsid w:val="00587ADD"/>
    <w:rsid w:val="00596160"/>
    <w:rsid w:val="005966E2"/>
    <w:rsid w:val="00597007"/>
    <w:rsid w:val="00597942"/>
    <w:rsid w:val="005A0966"/>
    <w:rsid w:val="005A11B7"/>
    <w:rsid w:val="005A260B"/>
    <w:rsid w:val="005A4A1B"/>
    <w:rsid w:val="005A7830"/>
    <w:rsid w:val="005A7FCE"/>
    <w:rsid w:val="005B0F3F"/>
    <w:rsid w:val="005B4903"/>
    <w:rsid w:val="005B51CE"/>
    <w:rsid w:val="005B5675"/>
    <w:rsid w:val="005B5885"/>
    <w:rsid w:val="005B5CD7"/>
    <w:rsid w:val="005B6835"/>
    <w:rsid w:val="005B6CF6"/>
    <w:rsid w:val="005B7017"/>
    <w:rsid w:val="005B7422"/>
    <w:rsid w:val="005B74EA"/>
    <w:rsid w:val="005C1456"/>
    <w:rsid w:val="005C29B8"/>
    <w:rsid w:val="005C353B"/>
    <w:rsid w:val="005C5F21"/>
    <w:rsid w:val="005C7156"/>
    <w:rsid w:val="005D0C75"/>
    <w:rsid w:val="005D1B03"/>
    <w:rsid w:val="005D1E63"/>
    <w:rsid w:val="005D4171"/>
    <w:rsid w:val="005D6A95"/>
    <w:rsid w:val="005D6B2C"/>
    <w:rsid w:val="005D6D9C"/>
    <w:rsid w:val="005D7DC8"/>
    <w:rsid w:val="005E2335"/>
    <w:rsid w:val="005E34CA"/>
    <w:rsid w:val="005E3C18"/>
    <w:rsid w:val="005E6812"/>
    <w:rsid w:val="005E7829"/>
    <w:rsid w:val="005E7881"/>
    <w:rsid w:val="005E78E0"/>
    <w:rsid w:val="005F0D9C"/>
    <w:rsid w:val="005F284E"/>
    <w:rsid w:val="005F7ECF"/>
    <w:rsid w:val="00601576"/>
    <w:rsid w:val="006015CE"/>
    <w:rsid w:val="006026D0"/>
    <w:rsid w:val="00603709"/>
    <w:rsid w:val="00604784"/>
    <w:rsid w:val="00604D6C"/>
    <w:rsid w:val="00605526"/>
    <w:rsid w:val="00606419"/>
    <w:rsid w:val="00607D29"/>
    <w:rsid w:val="006126B7"/>
    <w:rsid w:val="00612952"/>
    <w:rsid w:val="00614CC1"/>
    <w:rsid w:val="0061591F"/>
    <w:rsid w:val="00615A9D"/>
    <w:rsid w:val="00617387"/>
    <w:rsid w:val="006243A0"/>
    <w:rsid w:val="006252D8"/>
    <w:rsid w:val="006259BC"/>
    <w:rsid w:val="0062636B"/>
    <w:rsid w:val="00632182"/>
    <w:rsid w:val="00632AE0"/>
    <w:rsid w:val="00633C17"/>
    <w:rsid w:val="00636E3E"/>
    <w:rsid w:val="0063722E"/>
    <w:rsid w:val="006379F7"/>
    <w:rsid w:val="00637E4D"/>
    <w:rsid w:val="00640620"/>
    <w:rsid w:val="00641A1F"/>
    <w:rsid w:val="0064267F"/>
    <w:rsid w:val="0064528D"/>
    <w:rsid w:val="00645904"/>
    <w:rsid w:val="00650099"/>
    <w:rsid w:val="00651ACB"/>
    <w:rsid w:val="00651B62"/>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DC4"/>
    <w:rsid w:val="006A07AA"/>
    <w:rsid w:val="006A25E5"/>
    <w:rsid w:val="006A280D"/>
    <w:rsid w:val="006A2B46"/>
    <w:rsid w:val="006A336D"/>
    <w:rsid w:val="006A37B9"/>
    <w:rsid w:val="006A4C7A"/>
    <w:rsid w:val="006A7CAB"/>
    <w:rsid w:val="006B2672"/>
    <w:rsid w:val="006B54BF"/>
    <w:rsid w:val="006B5F44"/>
    <w:rsid w:val="006B5F90"/>
    <w:rsid w:val="006B62E4"/>
    <w:rsid w:val="006B7562"/>
    <w:rsid w:val="006C1BBA"/>
    <w:rsid w:val="006C2079"/>
    <w:rsid w:val="006C3758"/>
    <w:rsid w:val="006C5A62"/>
    <w:rsid w:val="006C5D68"/>
    <w:rsid w:val="006C6210"/>
    <w:rsid w:val="006C6759"/>
    <w:rsid w:val="006C6976"/>
    <w:rsid w:val="006C6DD0"/>
    <w:rsid w:val="006D04EA"/>
    <w:rsid w:val="006D16C4"/>
    <w:rsid w:val="006D3E96"/>
    <w:rsid w:val="006D4515"/>
    <w:rsid w:val="006D4BB1"/>
    <w:rsid w:val="006D6593"/>
    <w:rsid w:val="006D7D77"/>
    <w:rsid w:val="006F03A8"/>
    <w:rsid w:val="006F126C"/>
    <w:rsid w:val="006F1E97"/>
    <w:rsid w:val="006F2ACA"/>
    <w:rsid w:val="006F2ADC"/>
    <w:rsid w:val="006F2BFE"/>
    <w:rsid w:val="006F31E9"/>
    <w:rsid w:val="006F4080"/>
    <w:rsid w:val="006F4DB2"/>
    <w:rsid w:val="006F56E5"/>
    <w:rsid w:val="006F6284"/>
    <w:rsid w:val="007002C5"/>
    <w:rsid w:val="00700421"/>
    <w:rsid w:val="0070348B"/>
    <w:rsid w:val="00704163"/>
    <w:rsid w:val="00704387"/>
    <w:rsid w:val="00707669"/>
    <w:rsid w:val="0071080F"/>
    <w:rsid w:val="00711CBA"/>
    <w:rsid w:val="00711FB5"/>
    <w:rsid w:val="00712A01"/>
    <w:rsid w:val="00714F58"/>
    <w:rsid w:val="00722FBF"/>
    <w:rsid w:val="00722FC2"/>
    <w:rsid w:val="00725949"/>
    <w:rsid w:val="00727025"/>
    <w:rsid w:val="00727FA2"/>
    <w:rsid w:val="007322D9"/>
    <w:rsid w:val="00732BC0"/>
    <w:rsid w:val="00733C70"/>
    <w:rsid w:val="0073485D"/>
    <w:rsid w:val="0073720F"/>
    <w:rsid w:val="00737796"/>
    <w:rsid w:val="0074165C"/>
    <w:rsid w:val="00742C35"/>
    <w:rsid w:val="00743296"/>
    <w:rsid w:val="007432CA"/>
    <w:rsid w:val="007439EB"/>
    <w:rsid w:val="00743CB4"/>
    <w:rsid w:val="00743F0A"/>
    <w:rsid w:val="007444E8"/>
    <w:rsid w:val="0074548E"/>
    <w:rsid w:val="00745563"/>
    <w:rsid w:val="00745773"/>
    <w:rsid w:val="00745C99"/>
    <w:rsid w:val="007465F0"/>
    <w:rsid w:val="00746800"/>
    <w:rsid w:val="00746E3F"/>
    <w:rsid w:val="007501A8"/>
    <w:rsid w:val="00750EE1"/>
    <w:rsid w:val="00751357"/>
    <w:rsid w:val="00752B4D"/>
    <w:rsid w:val="00753449"/>
    <w:rsid w:val="00753895"/>
    <w:rsid w:val="00755402"/>
    <w:rsid w:val="00756B26"/>
    <w:rsid w:val="00756EDF"/>
    <w:rsid w:val="00765C43"/>
    <w:rsid w:val="00765EFB"/>
    <w:rsid w:val="0076614C"/>
    <w:rsid w:val="007671CA"/>
    <w:rsid w:val="0076744F"/>
    <w:rsid w:val="00767C61"/>
    <w:rsid w:val="0077008A"/>
    <w:rsid w:val="0077093D"/>
    <w:rsid w:val="00773C1F"/>
    <w:rsid w:val="00774DA4"/>
    <w:rsid w:val="00776599"/>
    <w:rsid w:val="00777E7D"/>
    <w:rsid w:val="0078114B"/>
    <w:rsid w:val="00781DD2"/>
    <w:rsid w:val="00783ECF"/>
    <w:rsid w:val="0078413A"/>
    <w:rsid w:val="00794959"/>
    <w:rsid w:val="00795200"/>
    <w:rsid w:val="007959E8"/>
    <w:rsid w:val="00795E9C"/>
    <w:rsid w:val="00797194"/>
    <w:rsid w:val="00797253"/>
    <w:rsid w:val="007A0521"/>
    <w:rsid w:val="007A2E12"/>
    <w:rsid w:val="007A3475"/>
    <w:rsid w:val="007A41C8"/>
    <w:rsid w:val="007A54CE"/>
    <w:rsid w:val="007A58E3"/>
    <w:rsid w:val="007A6FD9"/>
    <w:rsid w:val="007A7FFA"/>
    <w:rsid w:val="007B04EB"/>
    <w:rsid w:val="007B0D4F"/>
    <w:rsid w:val="007B2CD6"/>
    <w:rsid w:val="007B3B8F"/>
    <w:rsid w:val="007B5A3D"/>
    <w:rsid w:val="007B5B95"/>
    <w:rsid w:val="007B68EA"/>
    <w:rsid w:val="007B7453"/>
    <w:rsid w:val="007C2D89"/>
    <w:rsid w:val="007C3D32"/>
    <w:rsid w:val="007C4593"/>
    <w:rsid w:val="007C5309"/>
    <w:rsid w:val="007C6069"/>
    <w:rsid w:val="007D06C4"/>
    <w:rsid w:val="007D1352"/>
    <w:rsid w:val="007D2508"/>
    <w:rsid w:val="007D2BF9"/>
    <w:rsid w:val="007D346A"/>
    <w:rsid w:val="007D6518"/>
    <w:rsid w:val="007D68AF"/>
    <w:rsid w:val="007D76BD"/>
    <w:rsid w:val="007E0BF1"/>
    <w:rsid w:val="007E6D7C"/>
    <w:rsid w:val="007F0ED8"/>
    <w:rsid w:val="007F0F63"/>
    <w:rsid w:val="007F75CE"/>
    <w:rsid w:val="008013A4"/>
    <w:rsid w:val="008027CE"/>
    <w:rsid w:val="00802F42"/>
    <w:rsid w:val="00803F2F"/>
    <w:rsid w:val="00804383"/>
    <w:rsid w:val="00804BB7"/>
    <w:rsid w:val="00810257"/>
    <w:rsid w:val="008104F5"/>
    <w:rsid w:val="00811072"/>
    <w:rsid w:val="00811369"/>
    <w:rsid w:val="008119E3"/>
    <w:rsid w:val="00815419"/>
    <w:rsid w:val="008163C8"/>
    <w:rsid w:val="008164A1"/>
    <w:rsid w:val="00817325"/>
    <w:rsid w:val="008178E2"/>
    <w:rsid w:val="008209E6"/>
    <w:rsid w:val="00820F2C"/>
    <w:rsid w:val="00823303"/>
    <w:rsid w:val="008233B2"/>
    <w:rsid w:val="00823A9F"/>
    <w:rsid w:val="00823C85"/>
    <w:rsid w:val="00825138"/>
    <w:rsid w:val="008269DD"/>
    <w:rsid w:val="00830621"/>
    <w:rsid w:val="00831217"/>
    <w:rsid w:val="0083348C"/>
    <w:rsid w:val="0083496E"/>
    <w:rsid w:val="008373D3"/>
    <w:rsid w:val="00840617"/>
    <w:rsid w:val="00842A47"/>
    <w:rsid w:val="00843C13"/>
    <w:rsid w:val="008454F8"/>
    <w:rsid w:val="008457BE"/>
    <w:rsid w:val="008466B0"/>
    <w:rsid w:val="00851719"/>
    <w:rsid w:val="0085173A"/>
    <w:rsid w:val="00851A66"/>
    <w:rsid w:val="00851D8A"/>
    <w:rsid w:val="008534C8"/>
    <w:rsid w:val="00854343"/>
    <w:rsid w:val="00854A87"/>
    <w:rsid w:val="008603CE"/>
    <w:rsid w:val="00861692"/>
    <w:rsid w:val="008620FC"/>
    <w:rsid w:val="008627A5"/>
    <w:rsid w:val="00863E05"/>
    <w:rsid w:val="0086533F"/>
    <w:rsid w:val="00865ACA"/>
    <w:rsid w:val="00865D28"/>
    <w:rsid w:val="00865F85"/>
    <w:rsid w:val="00867C10"/>
    <w:rsid w:val="00870439"/>
    <w:rsid w:val="00870DA1"/>
    <w:rsid w:val="00883F93"/>
    <w:rsid w:val="00884DB3"/>
    <w:rsid w:val="008857CB"/>
    <w:rsid w:val="00885A9D"/>
    <w:rsid w:val="008860CB"/>
    <w:rsid w:val="008864F6"/>
    <w:rsid w:val="008873A7"/>
    <w:rsid w:val="0089049D"/>
    <w:rsid w:val="008928C9"/>
    <w:rsid w:val="008938DC"/>
    <w:rsid w:val="00893FD1"/>
    <w:rsid w:val="00894836"/>
    <w:rsid w:val="00895172"/>
    <w:rsid w:val="00895680"/>
    <w:rsid w:val="00896DFF"/>
    <w:rsid w:val="0089762C"/>
    <w:rsid w:val="008A1893"/>
    <w:rsid w:val="008A35CE"/>
    <w:rsid w:val="008A769A"/>
    <w:rsid w:val="008B0C9C"/>
    <w:rsid w:val="008B166D"/>
    <w:rsid w:val="008B17F4"/>
    <w:rsid w:val="008B3615"/>
    <w:rsid w:val="008B4545"/>
    <w:rsid w:val="008B4AC4"/>
    <w:rsid w:val="008B50C8"/>
    <w:rsid w:val="008B5281"/>
    <w:rsid w:val="008B7E05"/>
    <w:rsid w:val="008C1797"/>
    <w:rsid w:val="008C219C"/>
    <w:rsid w:val="008C475E"/>
    <w:rsid w:val="008C5134"/>
    <w:rsid w:val="008C619A"/>
    <w:rsid w:val="008D0B93"/>
    <w:rsid w:val="008D0CE8"/>
    <w:rsid w:val="008D2D1D"/>
    <w:rsid w:val="008D453D"/>
    <w:rsid w:val="008D45F7"/>
    <w:rsid w:val="008D53AD"/>
    <w:rsid w:val="008D562B"/>
    <w:rsid w:val="008D5733"/>
    <w:rsid w:val="008D622B"/>
    <w:rsid w:val="008D666C"/>
    <w:rsid w:val="008D7B54"/>
    <w:rsid w:val="008E0C9D"/>
    <w:rsid w:val="008E1648"/>
    <w:rsid w:val="008E1B3E"/>
    <w:rsid w:val="008E2319"/>
    <w:rsid w:val="008E4B3D"/>
    <w:rsid w:val="008E4BB6"/>
    <w:rsid w:val="008E5518"/>
    <w:rsid w:val="008E6A84"/>
    <w:rsid w:val="008F0CDC"/>
    <w:rsid w:val="008F17A3"/>
    <w:rsid w:val="008F1ED3"/>
    <w:rsid w:val="008F4C29"/>
    <w:rsid w:val="008F70BD"/>
    <w:rsid w:val="008F788F"/>
    <w:rsid w:val="008F7EA2"/>
    <w:rsid w:val="00900976"/>
    <w:rsid w:val="00902722"/>
    <w:rsid w:val="009027BC"/>
    <w:rsid w:val="009062E6"/>
    <w:rsid w:val="00907EF7"/>
    <w:rsid w:val="00911BE5"/>
    <w:rsid w:val="00913CA9"/>
    <w:rsid w:val="009145AE"/>
    <w:rsid w:val="009146CE"/>
    <w:rsid w:val="00914BD8"/>
    <w:rsid w:val="00914CA7"/>
    <w:rsid w:val="00915C3E"/>
    <w:rsid w:val="009161A8"/>
    <w:rsid w:val="009233AD"/>
    <w:rsid w:val="00923CC3"/>
    <w:rsid w:val="009245F5"/>
    <w:rsid w:val="009249EC"/>
    <w:rsid w:val="009273B3"/>
    <w:rsid w:val="009305B5"/>
    <w:rsid w:val="00933B29"/>
    <w:rsid w:val="00933E4A"/>
    <w:rsid w:val="009429D5"/>
    <w:rsid w:val="00942BF1"/>
    <w:rsid w:val="00945180"/>
    <w:rsid w:val="00945428"/>
    <w:rsid w:val="0094607B"/>
    <w:rsid w:val="00953604"/>
    <w:rsid w:val="0095496B"/>
    <w:rsid w:val="009610DC"/>
    <w:rsid w:val="00961490"/>
    <w:rsid w:val="0096381A"/>
    <w:rsid w:val="0096448C"/>
    <w:rsid w:val="00965E04"/>
    <w:rsid w:val="009674AD"/>
    <w:rsid w:val="00970CDC"/>
    <w:rsid w:val="009754E6"/>
    <w:rsid w:val="00977010"/>
    <w:rsid w:val="00977D02"/>
    <w:rsid w:val="009809BB"/>
    <w:rsid w:val="0098364B"/>
    <w:rsid w:val="00983A59"/>
    <w:rsid w:val="009911AF"/>
    <w:rsid w:val="00991875"/>
    <w:rsid w:val="00991F92"/>
    <w:rsid w:val="00992985"/>
    <w:rsid w:val="00993889"/>
    <w:rsid w:val="0099551B"/>
    <w:rsid w:val="00997400"/>
    <w:rsid w:val="00997BF1"/>
    <w:rsid w:val="009A089C"/>
    <w:rsid w:val="009A0A41"/>
    <w:rsid w:val="009A118E"/>
    <w:rsid w:val="009A21CD"/>
    <w:rsid w:val="009A278C"/>
    <w:rsid w:val="009A2BC2"/>
    <w:rsid w:val="009A42C1"/>
    <w:rsid w:val="009A4F0B"/>
    <w:rsid w:val="009A5429"/>
    <w:rsid w:val="009A72AD"/>
    <w:rsid w:val="009B09E0"/>
    <w:rsid w:val="009B0BC5"/>
    <w:rsid w:val="009B1247"/>
    <w:rsid w:val="009B6029"/>
    <w:rsid w:val="009B63F9"/>
    <w:rsid w:val="009B6971"/>
    <w:rsid w:val="009C0D2A"/>
    <w:rsid w:val="009C2222"/>
    <w:rsid w:val="009C27F1"/>
    <w:rsid w:val="009C3152"/>
    <w:rsid w:val="009C4CFA"/>
    <w:rsid w:val="009C5070"/>
    <w:rsid w:val="009D112C"/>
    <w:rsid w:val="009D47FA"/>
    <w:rsid w:val="009D50D2"/>
    <w:rsid w:val="009D6BCA"/>
    <w:rsid w:val="009D72B9"/>
    <w:rsid w:val="009E0F62"/>
    <w:rsid w:val="009E1848"/>
    <w:rsid w:val="009E1DC9"/>
    <w:rsid w:val="009E4A58"/>
    <w:rsid w:val="009E5A2D"/>
    <w:rsid w:val="009E5AB2"/>
    <w:rsid w:val="009E6219"/>
    <w:rsid w:val="009F03B3"/>
    <w:rsid w:val="009F33FA"/>
    <w:rsid w:val="00A01757"/>
    <w:rsid w:val="00A028C0"/>
    <w:rsid w:val="00A02BAE"/>
    <w:rsid w:val="00A05AA6"/>
    <w:rsid w:val="00A06A6B"/>
    <w:rsid w:val="00A07E47"/>
    <w:rsid w:val="00A129D0"/>
    <w:rsid w:val="00A12C33"/>
    <w:rsid w:val="00A138BA"/>
    <w:rsid w:val="00A14C8E"/>
    <w:rsid w:val="00A153D9"/>
    <w:rsid w:val="00A15F09"/>
    <w:rsid w:val="00A169B6"/>
    <w:rsid w:val="00A179BF"/>
    <w:rsid w:val="00A2271D"/>
    <w:rsid w:val="00A237D5"/>
    <w:rsid w:val="00A303F6"/>
    <w:rsid w:val="00A30EFC"/>
    <w:rsid w:val="00A31984"/>
    <w:rsid w:val="00A32D73"/>
    <w:rsid w:val="00A3367B"/>
    <w:rsid w:val="00A3499C"/>
    <w:rsid w:val="00A34C26"/>
    <w:rsid w:val="00A3597D"/>
    <w:rsid w:val="00A4006C"/>
    <w:rsid w:val="00A40091"/>
    <w:rsid w:val="00A4030F"/>
    <w:rsid w:val="00A41C79"/>
    <w:rsid w:val="00A41CB5"/>
    <w:rsid w:val="00A42CDF"/>
    <w:rsid w:val="00A43850"/>
    <w:rsid w:val="00A4452E"/>
    <w:rsid w:val="00A4472C"/>
    <w:rsid w:val="00A44E69"/>
    <w:rsid w:val="00A4661E"/>
    <w:rsid w:val="00A53F2B"/>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0AC1"/>
    <w:rsid w:val="00AA1E45"/>
    <w:rsid w:val="00AA4286"/>
    <w:rsid w:val="00AA456B"/>
    <w:rsid w:val="00AA57F5"/>
    <w:rsid w:val="00AA672E"/>
    <w:rsid w:val="00AA6EC9"/>
    <w:rsid w:val="00AA770B"/>
    <w:rsid w:val="00AB58E2"/>
    <w:rsid w:val="00AB6309"/>
    <w:rsid w:val="00AB6C5F"/>
    <w:rsid w:val="00AB7110"/>
    <w:rsid w:val="00AB7129"/>
    <w:rsid w:val="00AC27A6"/>
    <w:rsid w:val="00AC30F7"/>
    <w:rsid w:val="00AC3A5A"/>
    <w:rsid w:val="00AC4D95"/>
    <w:rsid w:val="00AC5DF4"/>
    <w:rsid w:val="00AD0AEF"/>
    <w:rsid w:val="00AD11B7"/>
    <w:rsid w:val="00AD1A94"/>
    <w:rsid w:val="00AD1C05"/>
    <w:rsid w:val="00AD4126"/>
    <w:rsid w:val="00AD421C"/>
    <w:rsid w:val="00AD4324"/>
    <w:rsid w:val="00AD44FA"/>
    <w:rsid w:val="00AD576B"/>
    <w:rsid w:val="00AD5D89"/>
    <w:rsid w:val="00AE070A"/>
    <w:rsid w:val="00AE101C"/>
    <w:rsid w:val="00AE27CD"/>
    <w:rsid w:val="00AE56E0"/>
    <w:rsid w:val="00AE5EB4"/>
    <w:rsid w:val="00AF0C18"/>
    <w:rsid w:val="00AF47C5"/>
    <w:rsid w:val="00AF5398"/>
    <w:rsid w:val="00B0066F"/>
    <w:rsid w:val="00B049AF"/>
    <w:rsid w:val="00B07242"/>
    <w:rsid w:val="00B10534"/>
    <w:rsid w:val="00B113DB"/>
    <w:rsid w:val="00B11D8A"/>
    <w:rsid w:val="00B12283"/>
    <w:rsid w:val="00B12981"/>
    <w:rsid w:val="00B147DD"/>
    <w:rsid w:val="00B156FD"/>
    <w:rsid w:val="00B174A2"/>
    <w:rsid w:val="00B21F61"/>
    <w:rsid w:val="00B261F1"/>
    <w:rsid w:val="00B265BC"/>
    <w:rsid w:val="00B31FB1"/>
    <w:rsid w:val="00B33952"/>
    <w:rsid w:val="00B33C5E"/>
    <w:rsid w:val="00B342F4"/>
    <w:rsid w:val="00B34369"/>
    <w:rsid w:val="00B34DC2"/>
    <w:rsid w:val="00B378E5"/>
    <w:rsid w:val="00B431A7"/>
    <w:rsid w:val="00B4346D"/>
    <w:rsid w:val="00B440F4"/>
    <w:rsid w:val="00B447A5"/>
    <w:rsid w:val="00B45112"/>
    <w:rsid w:val="00B4654C"/>
    <w:rsid w:val="00B47293"/>
    <w:rsid w:val="00B50E50"/>
    <w:rsid w:val="00B52120"/>
    <w:rsid w:val="00B54ABC"/>
    <w:rsid w:val="00B55DCC"/>
    <w:rsid w:val="00B56FBE"/>
    <w:rsid w:val="00B60BFD"/>
    <w:rsid w:val="00B62B58"/>
    <w:rsid w:val="00B63888"/>
    <w:rsid w:val="00B65149"/>
    <w:rsid w:val="00B66567"/>
    <w:rsid w:val="00B669AB"/>
    <w:rsid w:val="00B66F52"/>
    <w:rsid w:val="00B66FE5"/>
    <w:rsid w:val="00B709A9"/>
    <w:rsid w:val="00B72880"/>
    <w:rsid w:val="00B72EFF"/>
    <w:rsid w:val="00B758BF"/>
    <w:rsid w:val="00B827A6"/>
    <w:rsid w:val="00B831CE"/>
    <w:rsid w:val="00B83A07"/>
    <w:rsid w:val="00B86677"/>
    <w:rsid w:val="00B87131"/>
    <w:rsid w:val="00B922F0"/>
    <w:rsid w:val="00B9354B"/>
    <w:rsid w:val="00B939B1"/>
    <w:rsid w:val="00B96D40"/>
    <w:rsid w:val="00B97386"/>
    <w:rsid w:val="00B978DB"/>
    <w:rsid w:val="00BA263B"/>
    <w:rsid w:val="00BA2EE5"/>
    <w:rsid w:val="00BA42B2"/>
    <w:rsid w:val="00BA58D4"/>
    <w:rsid w:val="00BA5B86"/>
    <w:rsid w:val="00BA5B9E"/>
    <w:rsid w:val="00BA7C9A"/>
    <w:rsid w:val="00BB1A23"/>
    <w:rsid w:val="00BB5F8F"/>
    <w:rsid w:val="00BB657A"/>
    <w:rsid w:val="00BC064D"/>
    <w:rsid w:val="00BC1A4E"/>
    <w:rsid w:val="00BC20B0"/>
    <w:rsid w:val="00BC4E08"/>
    <w:rsid w:val="00BC5719"/>
    <w:rsid w:val="00BC5DC7"/>
    <w:rsid w:val="00BC6B8B"/>
    <w:rsid w:val="00BC73D8"/>
    <w:rsid w:val="00BD52D7"/>
    <w:rsid w:val="00BD5AD2"/>
    <w:rsid w:val="00BE22F3"/>
    <w:rsid w:val="00BE4019"/>
    <w:rsid w:val="00BE5B52"/>
    <w:rsid w:val="00BE6F85"/>
    <w:rsid w:val="00BE7B8D"/>
    <w:rsid w:val="00BF0993"/>
    <w:rsid w:val="00BF10A9"/>
    <w:rsid w:val="00BF1703"/>
    <w:rsid w:val="00BF231C"/>
    <w:rsid w:val="00BF49EC"/>
    <w:rsid w:val="00BF51E5"/>
    <w:rsid w:val="00BF55EE"/>
    <w:rsid w:val="00BF74A6"/>
    <w:rsid w:val="00C013AD"/>
    <w:rsid w:val="00C01708"/>
    <w:rsid w:val="00C020FB"/>
    <w:rsid w:val="00C04904"/>
    <w:rsid w:val="00C056B3"/>
    <w:rsid w:val="00C05E2D"/>
    <w:rsid w:val="00C103E5"/>
    <w:rsid w:val="00C1150D"/>
    <w:rsid w:val="00C12292"/>
    <w:rsid w:val="00C13319"/>
    <w:rsid w:val="00C13EE9"/>
    <w:rsid w:val="00C21540"/>
    <w:rsid w:val="00C21906"/>
    <w:rsid w:val="00C21BFA"/>
    <w:rsid w:val="00C24C8D"/>
    <w:rsid w:val="00C25FE2"/>
    <w:rsid w:val="00C26B53"/>
    <w:rsid w:val="00C279B2"/>
    <w:rsid w:val="00C30449"/>
    <w:rsid w:val="00C31B84"/>
    <w:rsid w:val="00C32282"/>
    <w:rsid w:val="00C33E50"/>
    <w:rsid w:val="00C34C20"/>
    <w:rsid w:val="00C35A3E"/>
    <w:rsid w:val="00C42130"/>
    <w:rsid w:val="00C423A4"/>
    <w:rsid w:val="00C44B61"/>
    <w:rsid w:val="00C44BF5"/>
    <w:rsid w:val="00C50E5E"/>
    <w:rsid w:val="00C521D6"/>
    <w:rsid w:val="00C55232"/>
    <w:rsid w:val="00C553A4"/>
    <w:rsid w:val="00C55A06"/>
    <w:rsid w:val="00C55D03"/>
    <w:rsid w:val="00C601BC"/>
    <w:rsid w:val="00C60C9F"/>
    <w:rsid w:val="00C6329F"/>
    <w:rsid w:val="00C63340"/>
    <w:rsid w:val="00C643F9"/>
    <w:rsid w:val="00C64E95"/>
    <w:rsid w:val="00C71372"/>
    <w:rsid w:val="00C72410"/>
    <w:rsid w:val="00C7287F"/>
    <w:rsid w:val="00C75808"/>
    <w:rsid w:val="00C75F0E"/>
    <w:rsid w:val="00C80121"/>
    <w:rsid w:val="00C80CB8"/>
    <w:rsid w:val="00C819F8"/>
    <w:rsid w:val="00C822DE"/>
    <w:rsid w:val="00C8248C"/>
    <w:rsid w:val="00C84E33"/>
    <w:rsid w:val="00C86D6F"/>
    <w:rsid w:val="00C905FC"/>
    <w:rsid w:val="00C909C9"/>
    <w:rsid w:val="00C92C55"/>
    <w:rsid w:val="00C92D03"/>
    <w:rsid w:val="00C9319C"/>
    <w:rsid w:val="00C9435D"/>
    <w:rsid w:val="00C94D39"/>
    <w:rsid w:val="00C9602B"/>
    <w:rsid w:val="00C96741"/>
    <w:rsid w:val="00CA0F24"/>
    <w:rsid w:val="00CA2D1B"/>
    <w:rsid w:val="00CA38B5"/>
    <w:rsid w:val="00CA5924"/>
    <w:rsid w:val="00CA662A"/>
    <w:rsid w:val="00CA7AFD"/>
    <w:rsid w:val="00CA7C3C"/>
    <w:rsid w:val="00CB0189"/>
    <w:rsid w:val="00CB08AE"/>
    <w:rsid w:val="00CB0BA2"/>
    <w:rsid w:val="00CB1A42"/>
    <w:rsid w:val="00CB1B0C"/>
    <w:rsid w:val="00CB2C0B"/>
    <w:rsid w:val="00CB517D"/>
    <w:rsid w:val="00CC038D"/>
    <w:rsid w:val="00CC12C5"/>
    <w:rsid w:val="00CC169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0AB"/>
    <w:rsid w:val="00CF4E76"/>
    <w:rsid w:val="00CF686F"/>
    <w:rsid w:val="00CF6E60"/>
    <w:rsid w:val="00CF7BCA"/>
    <w:rsid w:val="00D008FD"/>
    <w:rsid w:val="00D0321C"/>
    <w:rsid w:val="00D035EC"/>
    <w:rsid w:val="00D06AB1"/>
    <w:rsid w:val="00D072ED"/>
    <w:rsid w:val="00D07A16"/>
    <w:rsid w:val="00D1067E"/>
    <w:rsid w:val="00D10DA5"/>
    <w:rsid w:val="00D10F50"/>
    <w:rsid w:val="00D11272"/>
    <w:rsid w:val="00D126F5"/>
    <w:rsid w:val="00D1489E"/>
    <w:rsid w:val="00D20737"/>
    <w:rsid w:val="00D21E81"/>
    <w:rsid w:val="00D223DE"/>
    <w:rsid w:val="00D228DE"/>
    <w:rsid w:val="00D25E37"/>
    <w:rsid w:val="00D2661A"/>
    <w:rsid w:val="00D27582"/>
    <w:rsid w:val="00D32719"/>
    <w:rsid w:val="00D33333"/>
    <w:rsid w:val="00D34CB7"/>
    <w:rsid w:val="00D352A2"/>
    <w:rsid w:val="00D4162B"/>
    <w:rsid w:val="00D43870"/>
    <w:rsid w:val="00D4514F"/>
    <w:rsid w:val="00D451E2"/>
    <w:rsid w:val="00D45E89"/>
    <w:rsid w:val="00D45E8D"/>
    <w:rsid w:val="00D466AE"/>
    <w:rsid w:val="00D4734F"/>
    <w:rsid w:val="00D51BF3"/>
    <w:rsid w:val="00D5277C"/>
    <w:rsid w:val="00D529DD"/>
    <w:rsid w:val="00D54B98"/>
    <w:rsid w:val="00D62C07"/>
    <w:rsid w:val="00D64EB5"/>
    <w:rsid w:val="00D65FBE"/>
    <w:rsid w:val="00D66846"/>
    <w:rsid w:val="00D675FB"/>
    <w:rsid w:val="00D71F25"/>
    <w:rsid w:val="00D77031"/>
    <w:rsid w:val="00D82A3A"/>
    <w:rsid w:val="00D84941"/>
    <w:rsid w:val="00D84FA1"/>
    <w:rsid w:val="00D851F0"/>
    <w:rsid w:val="00D86097"/>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052C"/>
    <w:rsid w:val="00DB0B11"/>
    <w:rsid w:val="00DB38EE"/>
    <w:rsid w:val="00DB498B"/>
    <w:rsid w:val="00DB4A21"/>
    <w:rsid w:val="00DB66CA"/>
    <w:rsid w:val="00DB6BCA"/>
    <w:rsid w:val="00DB7113"/>
    <w:rsid w:val="00DC0321"/>
    <w:rsid w:val="00DC3067"/>
    <w:rsid w:val="00DC370B"/>
    <w:rsid w:val="00DC5B90"/>
    <w:rsid w:val="00DD00FF"/>
    <w:rsid w:val="00DD0619"/>
    <w:rsid w:val="00DD07FB"/>
    <w:rsid w:val="00DD1B21"/>
    <w:rsid w:val="00DD25C6"/>
    <w:rsid w:val="00DD4FE5"/>
    <w:rsid w:val="00DD54B0"/>
    <w:rsid w:val="00DD57EE"/>
    <w:rsid w:val="00DD6BCC"/>
    <w:rsid w:val="00DE0A4B"/>
    <w:rsid w:val="00DE2410"/>
    <w:rsid w:val="00DE2939"/>
    <w:rsid w:val="00DE4D99"/>
    <w:rsid w:val="00DE6E81"/>
    <w:rsid w:val="00DE703F"/>
    <w:rsid w:val="00DE7595"/>
    <w:rsid w:val="00DE7D89"/>
    <w:rsid w:val="00DF0EF0"/>
    <w:rsid w:val="00DF1961"/>
    <w:rsid w:val="00DF355E"/>
    <w:rsid w:val="00DF3A47"/>
    <w:rsid w:val="00DF44DE"/>
    <w:rsid w:val="00DF6E39"/>
    <w:rsid w:val="00E01138"/>
    <w:rsid w:val="00E02DFB"/>
    <w:rsid w:val="00E030F9"/>
    <w:rsid w:val="00E0311A"/>
    <w:rsid w:val="00E03138"/>
    <w:rsid w:val="00E06404"/>
    <w:rsid w:val="00E11A85"/>
    <w:rsid w:val="00E12495"/>
    <w:rsid w:val="00E15CCD"/>
    <w:rsid w:val="00E15D9E"/>
    <w:rsid w:val="00E176DD"/>
    <w:rsid w:val="00E202EF"/>
    <w:rsid w:val="00E210B5"/>
    <w:rsid w:val="00E21D46"/>
    <w:rsid w:val="00E25496"/>
    <w:rsid w:val="00E2552F"/>
    <w:rsid w:val="00E3137A"/>
    <w:rsid w:val="00E32213"/>
    <w:rsid w:val="00E32CCF"/>
    <w:rsid w:val="00E34A98"/>
    <w:rsid w:val="00E35D1E"/>
    <w:rsid w:val="00E364F9"/>
    <w:rsid w:val="00E365FA"/>
    <w:rsid w:val="00E36789"/>
    <w:rsid w:val="00E44A83"/>
    <w:rsid w:val="00E476D9"/>
    <w:rsid w:val="00E502C1"/>
    <w:rsid w:val="00E502DD"/>
    <w:rsid w:val="00E50D3A"/>
    <w:rsid w:val="00E51387"/>
    <w:rsid w:val="00E51E68"/>
    <w:rsid w:val="00E52EFD"/>
    <w:rsid w:val="00E5408A"/>
    <w:rsid w:val="00E54435"/>
    <w:rsid w:val="00E56800"/>
    <w:rsid w:val="00E62FF9"/>
    <w:rsid w:val="00E635D6"/>
    <w:rsid w:val="00E639BC"/>
    <w:rsid w:val="00E664CC"/>
    <w:rsid w:val="00E70388"/>
    <w:rsid w:val="00E70F92"/>
    <w:rsid w:val="00E7223E"/>
    <w:rsid w:val="00E74C54"/>
    <w:rsid w:val="00E77A03"/>
    <w:rsid w:val="00E8067C"/>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353"/>
    <w:rsid w:val="00EA58D1"/>
    <w:rsid w:val="00EA61BC"/>
    <w:rsid w:val="00EA681A"/>
    <w:rsid w:val="00EA735B"/>
    <w:rsid w:val="00EA7A53"/>
    <w:rsid w:val="00EB00AE"/>
    <w:rsid w:val="00EB1E69"/>
    <w:rsid w:val="00EB2086"/>
    <w:rsid w:val="00EB5EDF"/>
    <w:rsid w:val="00EB60FE"/>
    <w:rsid w:val="00EB71DC"/>
    <w:rsid w:val="00EB7384"/>
    <w:rsid w:val="00EB74DB"/>
    <w:rsid w:val="00EC5359"/>
    <w:rsid w:val="00EC562A"/>
    <w:rsid w:val="00ED067A"/>
    <w:rsid w:val="00ED2B50"/>
    <w:rsid w:val="00ED3B26"/>
    <w:rsid w:val="00ED63A8"/>
    <w:rsid w:val="00EE0350"/>
    <w:rsid w:val="00EE0719"/>
    <w:rsid w:val="00EE089E"/>
    <w:rsid w:val="00EE0D76"/>
    <w:rsid w:val="00EE0E80"/>
    <w:rsid w:val="00EE469A"/>
    <w:rsid w:val="00EE4BA1"/>
    <w:rsid w:val="00EE59FB"/>
    <w:rsid w:val="00EE613F"/>
    <w:rsid w:val="00EE7295"/>
    <w:rsid w:val="00EE7869"/>
    <w:rsid w:val="00EE7C1D"/>
    <w:rsid w:val="00EF054A"/>
    <w:rsid w:val="00EF3235"/>
    <w:rsid w:val="00EF599A"/>
    <w:rsid w:val="00EF6C92"/>
    <w:rsid w:val="00EF7E72"/>
    <w:rsid w:val="00F033CB"/>
    <w:rsid w:val="00F06D37"/>
    <w:rsid w:val="00F07B9D"/>
    <w:rsid w:val="00F10926"/>
    <w:rsid w:val="00F11586"/>
    <w:rsid w:val="00F1183B"/>
    <w:rsid w:val="00F11C9F"/>
    <w:rsid w:val="00F12263"/>
    <w:rsid w:val="00F13E18"/>
    <w:rsid w:val="00F1409D"/>
    <w:rsid w:val="00F14214"/>
    <w:rsid w:val="00F15131"/>
    <w:rsid w:val="00F157A9"/>
    <w:rsid w:val="00F25BB6"/>
    <w:rsid w:val="00F26B7E"/>
    <w:rsid w:val="00F27A3B"/>
    <w:rsid w:val="00F31E51"/>
    <w:rsid w:val="00F33817"/>
    <w:rsid w:val="00F3447F"/>
    <w:rsid w:val="00F420D5"/>
    <w:rsid w:val="00F42F96"/>
    <w:rsid w:val="00F430B5"/>
    <w:rsid w:val="00F44EDA"/>
    <w:rsid w:val="00F451EA"/>
    <w:rsid w:val="00F45447"/>
    <w:rsid w:val="00F456C6"/>
    <w:rsid w:val="00F4577B"/>
    <w:rsid w:val="00F46496"/>
    <w:rsid w:val="00F474D0"/>
    <w:rsid w:val="00F50179"/>
    <w:rsid w:val="00F56511"/>
    <w:rsid w:val="00F6194E"/>
    <w:rsid w:val="00F623AC"/>
    <w:rsid w:val="00F6412A"/>
    <w:rsid w:val="00F65893"/>
    <w:rsid w:val="00F65F99"/>
    <w:rsid w:val="00F66A4A"/>
    <w:rsid w:val="00F71E22"/>
    <w:rsid w:val="00F72142"/>
    <w:rsid w:val="00F72280"/>
    <w:rsid w:val="00F72AE7"/>
    <w:rsid w:val="00F751BB"/>
    <w:rsid w:val="00F76813"/>
    <w:rsid w:val="00F81DBC"/>
    <w:rsid w:val="00F833BA"/>
    <w:rsid w:val="00F83A3E"/>
    <w:rsid w:val="00F84FD0"/>
    <w:rsid w:val="00F859A8"/>
    <w:rsid w:val="00F87137"/>
    <w:rsid w:val="00F8731F"/>
    <w:rsid w:val="00F9108B"/>
    <w:rsid w:val="00F91349"/>
    <w:rsid w:val="00F93A8A"/>
    <w:rsid w:val="00F95248"/>
    <w:rsid w:val="00F956A9"/>
    <w:rsid w:val="00F963ED"/>
    <w:rsid w:val="00F966CF"/>
    <w:rsid w:val="00F96CAE"/>
    <w:rsid w:val="00F97C99"/>
    <w:rsid w:val="00FA2D28"/>
    <w:rsid w:val="00FA45C2"/>
    <w:rsid w:val="00FA60DA"/>
    <w:rsid w:val="00FA662D"/>
    <w:rsid w:val="00FA6730"/>
    <w:rsid w:val="00FA73B1"/>
    <w:rsid w:val="00FB0CB9"/>
    <w:rsid w:val="00FB1C77"/>
    <w:rsid w:val="00FB23E7"/>
    <w:rsid w:val="00FB45F1"/>
    <w:rsid w:val="00FB4A72"/>
    <w:rsid w:val="00FB54E8"/>
    <w:rsid w:val="00FB7054"/>
    <w:rsid w:val="00FC0FCE"/>
    <w:rsid w:val="00FC17B7"/>
    <w:rsid w:val="00FC2CB7"/>
    <w:rsid w:val="00FC4090"/>
    <w:rsid w:val="00FC47E9"/>
    <w:rsid w:val="00FC55B4"/>
    <w:rsid w:val="00FC79BF"/>
    <w:rsid w:val="00FD00E6"/>
    <w:rsid w:val="00FD09A1"/>
    <w:rsid w:val="00FD2A7C"/>
    <w:rsid w:val="00FD50D9"/>
    <w:rsid w:val="00FD59EB"/>
    <w:rsid w:val="00FD7299"/>
    <w:rsid w:val="00FE1FBE"/>
    <w:rsid w:val="00FE3901"/>
    <w:rsid w:val="00FE39D3"/>
    <w:rsid w:val="00FE3F2C"/>
    <w:rsid w:val="00FE4BCE"/>
    <w:rsid w:val="00FE54AE"/>
    <w:rsid w:val="00FE576A"/>
    <w:rsid w:val="00FE7E79"/>
    <w:rsid w:val="00FF0038"/>
    <w:rsid w:val="00FF3E7D"/>
    <w:rsid w:val="00FF46B4"/>
    <w:rsid w:val="00FF5B99"/>
    <w:rsid w:val="00FF730C"/>
    <w:rsid w:val="00FF73F4"/>
    <w:rsid w:val="00FF7CE4"/>
    <w:rsid w:val="00FF7E39"/>
    <w:rsid w:val="0EBC2ED5"/>
    <w:rsid w:val="0FA77648"/>
    <w:rsid w:val="2A555ABC"/>
    <w:rsid w:val="3A112B6D"/>
    <w:rsid w:val="3A383AE9"/>
    <w:rsid w:val="3A80236E"/>
    <w:rsid w:val="44BB4A5D"/>
    <w:rsid w:val="4DBE68BB"/>
    <w:rsid w:val="5A454347"/>
    <w:rsid w:val="62AF141E"/>
    <w:rsid w:val="656D2708"/>
    <w:rsid w:val="6C5F737D"/>
    <w:rsid w:val="70BF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一级条标题"/>
    <w:next w:val="230"/>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3">
    <w:name w:val="章标题"/>
    <w:next w:val="230"/>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4">
    <w:name w:val="二级条标题"/>
    <w:basedOn w:val="232"/>
    <w:next w:val="230"/>
    <w:qFormat/>
    <w:uiPriority w:val="0"/>
    <w:pPr>
      <w:numPr>
        <w:ilvl w:val="2"/>
      </w:numPr>
      <w:spacing w:before="50" w:after="50"/>
      <w:outlineLvl w:val="3"/>
    </w:pPr>
  </w:style>
  <w:style w:type="paragraph" w:customStyle="1" w:styleId="235">
    <w:name w:val="四级条标题"/>
    <w:basedOn w:val="1"/>
    <w:next w:val="230"/>
    <w:qFormat/>
    <w:uiPriority w:val="0"/>
    <w:pPr>
      <w:widowControl/>
      <w:numPr>
        <w:ilvl w:val="4"/>
        <w:numId w:val="32"/>
      </w:numPr>
      <w:adjustRightInd/>
      <w:spacing w:beforeLines="50" w:afterLines="50" w:line="240" w:lineRule="auto"/>
      <w:jc w:val="left"/>
      <w:outlineLvl w:val="5"/>
    </w:pPr>
    <w:rPr>
      <w:rFonts w:ascii="黑体" w:hAnsi="Times New Roman" w:eastAsia="黑体"/>
      <w:kern w:val="0"/>
    </w:rPr>
  </w:style>
  <w:style w:type="paragraph" w:customStyle="1" w:styleId="236">
    <w:name w:val="五级条标题"/>
    <w:basedOn w:val="235"/>
    <w:next w:val="230"/>
    <w:qFormat/>
    <w:uiPriority w:val="0"/>
    <w:pPr>
      <w:numPr>
        <w:ilvl w:val="5"/>
      </w:numPr>
      <w:outlineLvl w:val="6"/>
    </w:pPr>
  </w:style>
  <w:style w:type="paragraph" w:customStyle="1" w:styleId="23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947E90908FD4281AA9E0B0FA1131D5A"/>
        <w:style w:val=""/>
        <w:category>
          <w:name w:val="常规"/>
          <w:gallery w:val="placeholder"/>
        </w:category>
        <w:types>
          <w:type w:val="bbPlcHdr"/>
        </w:types>
        <w:behaviors>
          <w:behavior w:val="content"/>
        </w:behaviors>
        <w:description w:val=""/>
        <w:guid w:val="{98C11639-71C7-4979-9D25-AF99A17C9716}"/>
      </w:docPartPr>
      <w:docPartBody>
        <w:p w14:paraId="0E7F7BE9">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7AB8"/>
    <w:rsid w:val="00067B49"/>
    <w:rsid w:val="001B1DA8"/>
    <w:rsid w:val="001E6969"/>
    <w:rsid w:val="00210F3B"/>
    <w:rsid w:val="002121E5"/>
    <w:rsid w:val="00246649"/>
    <w:rsid w:val="00280EE2"/>
    <w:rsid w:val="00293E9A"/>
    <w:rsid w:val="002B10DC"/>
    <w:rsid w:val="002B436F"/>
    <w:rsid w:val="00324F4C"/>
    <w:rsid w:val="0035714D"/>
    <w:rsid w:val="00377BCF"/>
    <w:rsid w:val="003D19C1"/>
    <w:rsid w:val="00416804"/>
    <w:rsid w:val="00426B1E"/>
    <w:rsid w:val="004D1D51"/>
    <w:rsid w:val="005640C7"/>
    <w:rsid w:val="005A253F"/>
    <w:rsid w:val="005A2DB5"/>
    <w:rsid w:val="005B1BBD"/>
    <w:rsid w:val="005C1080"/>
    <w:rsid w:val="005D6F43"/>
    <w:rsid w:val="005E0313"/>
    <w:rsid w:val="005F3015"/>
    <w:rsid w:val="006305B7"/>
    <w:rsid w:val="00662D0E"/>
    <w:rsid w:val="006E1B96"/>
    <w:rsid w:val="006E7A3E"/>
    <w:rsid w:val="006F4AEE"/>
    <w:rsid w:val="007F4B47"/>
    <w:rsid w:val="00832304"/>
    <w:rsid w:val="00955CCF"/>
    <w:rsid w:val="0097243B"/>
    <w:rsid w:val="00973B77"/>
    <w:rsid w:val="009D2EC0"/>
    <w:rsid w:val="009E342D"/>
    <w:rsid w:val="009F07B2"/>
    <w:rsid w:val="00A26775"/>
    <w:rsid w:val="00A45051"/>
    <w:rsid w:val="00A978DA"/>
    <w:rsid w:val="00AB7AB8"/>
    <w:rsid w:val="00AE4331"/>
    <w:rsid w:val="00B6234D"/>
    <w:rsid w:val="00B864AD"/>
    <w:rsid w:val="00CA4CDC"/>
    <w:rsid w:val="00CD472A"/>
    <w:rsid w:val="00D24A2C"/>
    <w:rsid w:val="00D633D3"/>
    <w:rsid w:val="00DB4BE6"/>
    <w:rsid w:val="00E22920"/>
    <w:rsid w:val="00E3017E"/>
    <w:rsid w:val="00E760EB"/>
    <w:rsid w:val="00EE6A1D"/>
    <w:rsid w:val="00F00B83"/>
    <w:rsid w:val="00F12121"/>
    <w:rsid w:val="00F925A2"/>
    <w:rsid w:val="00FA2346"/>
    <w:rsid w:val="00FF0C0A"/>
    <w:rsid w:val="00FF6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947E90908FD4281AA9E0B0FA1131D5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2E5BC4E5F634584A72B7F09714B4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BD48F5890CD4C1AA2D7AC67E476560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2659EB-87B0-4606-AF31-6EB58F38DC77}">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7</Pages>
  <Words>1866</Words>
  <Characters>2466</Characters>
  <Lines>22</Lines>
  <Paragraphs>6</Paragraphs>
  <TotalTime>0</TotalTime>
  <ScaleCrop>false</ScaleCrop>
  <LinksUpToDate>false</LinksUpToDate>
  <CharactersWithSpaces>2693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2023-02-16T01:27:00Z</dcterms:created>
  <dc:creator>China</dc:creator>
  <cp:lastModifiedBy>LYY</cp:lastModifiedBy>
  <cp:lastPrinted>2023-02-22T09:22:00Z</cp:lastPrinted>
  <dcterms:modified xsi:type="dcterms:W3CDTF">2025-06-27T07:34:17Z</dcterms:modified>
  <dc:title>行业标准</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62682A02A85A4DF0A809D8C48D5820B9_12</vt:lpwstr>
  </property>
  <property fmtid="{D5CDD505-2E9C-101B-9397-08002B2CF9AE}" pid="16" name="KSOTemplateDocerSaveRecord">
    <vt:lpwstr>eyJoZGlkIjoiNTdjNWJmNmVmMTVjOTllMWFiZjc3MGY3NmIxNDMxOGUiLCJ1c2VySWQiOiIxMjgwMDM0MyJ9</vt:lpwstr>
  </property>
</Properties>
</file>