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hSpace="180" w:vSpace="180" w:wrap="around" w:vAnchor="margin" w:hAnchor="margin" w:y="1" w:anchorLock="1"/>
        <w:jc w:val="left"/>
        <w:textAlignment w:val="center"/>
        <w:rPr>
          <w:rFonts w:eastAsia="黑体"/>
          <w:color w:val="000000"/>
          <w:kern w:val="0"/>
          <w:szCs w:val="21"/>
        </w:rPr>
      </w:pPr>
      <w:r>
        <w:rPr>
          <w:rFonts w:eastAsia="黑体"/>
          <w:color w:val="000000"/>
          <w:kern w:val="0"/>
          <w:szCs w:val="21"/>
        </w:rPr>
        <w:t>ICS  65.020.30</w:t>
      </w:r>
    </w:p>
    <w:p>
      <w:pPr>
        <w:framePr w:hSpace="180" w:vSpace="180" w:wrap="around" w:vAnchor="margin" w:hAnchor="margin" w:y="1" w:anchorLock="1"/>
        <w:jc w:val="left"/>
        <w:textAlignment w:val="center"/>
        <w:rPr>
          <w:rFonts w:eastAsia="黑体"/>
          <w:color w:val="000000"/>
          <w:kern w:val="0"/>
          <w:szCs w:val="21"/>
        </w:rPr>
      </w:pPr>
      <w:bookmarkStart w:id="0" w:name="WXFLH"/>
      <w:r>
        <w:rPr>
          <w:rFonts w:eastAsia="黑体"/>
          <w:color w:val="000000"/>
          <w:kern w:val="0"/>
          <w:szCs w:val="21"/>
        </w:rPr>
        <w:t xml:space="preserve">CCS </w:t>
      </w:r>
      <w:r>
        <w:rPr>
          <w:rFonts w:eastAsia="黑体"/>
          <w:color w:val="000000"/>
          <w:kern w:val="0"/>
          <w:szCs w:val="21"/>
        </w:rPr>
        <w:fldChar w:fldCharType="begin">
          <w:ffData>
            <w:name w:val="WXFLH"/>
            <w:enabled/>
            <w:calcOnExit w:val="0"/>
            <w:helpText w:type="text" w:val="请输入中国标准文献分类号："/>
            <w:textInput>
              <w:default w:val="点击此处添加中国标准文献分类号"/>
            </w:textInput>
          </w:ffData>
        </w:fldChar>
      </w:r>
      <w:r>
        <w:rPr>
          <w:rFonts w:eastAsia="黑体"/>
          <w:color w:val="000000"/>
          <w:kern w:val="0"/>
          <w:szCs w:val="21"/>
        </w:rPr>
        <w:instrText xml:space="preserve"> FORMTEXT </w:instrText>
      </w:r>
      <w:r>
        <w:rPr>
          <w:rFonts w:eastAsia="黑体"/>
          <w:color w:val="000000"/>
          <w:kern w:val="0"/>
          <w:szCs w:val="21"/>
        </w:rPr>
        <w:fldChar w:fldCharType="separate"/>
      </w:r>
      <w:r>
        <w:rPr>
          <w:rFonts w:eastAsia="黑体"/>
          <w:color w:val="000000"/>
          <w:kern w:val="0"/>
          <w:szCs w:val="21"/>
        </w:rPr>
        <w:t>B 43</w:t>
      </w:r>
      <w:r>
        <w:rPr>
          <w:rFonts w:eastAsia="黑体"/>
          <w:color w:val="000000"/>
          <w:kern w:val="0"/>
          <w:szCs w:val="21"/>
        </w:rPr>
        <w:fldChar w:fldCharType="end"/>
      </w:r>
    </w:p>
    <w:bookmarkEnd w:id="0"/>
    <w:tbl>
      <w:tblPr>
        <w:tblStyle w:val="49"/>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framePr w:hSpace="180" w:vSpace="180" w:wrap="around" w:vAnchor="margin" w:hAnchor="margin" w:y="1" w:anchorLock="1"/>
              <w:jc w:val="left"/>
              <w:textAlignment w:val="center"/>
              <w:rPr>
                <w:rFonts w:eastAsia="黑体"/>
                <w:color w:val="000000"/>
                <w:kern w:val="0"/>
                <w:szCs w:val="21"/>
              </w:r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5" name="BAH"/>
                      <wp:cNvGraphicFramePr/>
                      <a:graphic xmlns:a="http://schemas.openxmlformats.org/drawingml/2006/main">
                        <a:graphicData uri="http://schemas.microsoft.com/office/word/2010/wordprocessingShape">
                          <wps:wsp>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XU9e/8wEAAPADAAAOAAAAAAAAAAEAIAAAACQBAABkcnMvZTJvRG9jLnhtbFBLBQYA&#10;AAAABgAGAFkBAACJBQAAAAA=&#10;">
                      <v:fill on="t" focussize="0,0"/>
                      <v:stroke on="f"/>
                      <v:imagedata o:title=""/>
                      <o:lock v:ext="edit" aspectratio="f"/>
                    </v:rect>
                  </w:pict>
                </mc:Fallback>
              </mc:AlternateContent>
            </w:r>
            <w:r>
              <w:rPr>
                <w:rFonts w:eastAsia="黑体"/>
                <w:color w:val="000000"/>
                <w:kern w:val="0"/>
                <w:szCs w:val="21"/>
              </w:rPr>
              <w:fldChar w:fldCharType="begin">
                <w:ffData>
                  <w:name w:val="BAH"/>
                  <w:enabled/>
                  <w:calcOnExit w:val="0"/>
                  <w:textInput/>
                </w:ffData>
              </w:fldChar>
            </w:r>
            <w:r>
              <w:rPr>
                <w:rFonts w:eastAsia="黑体"/>
                <w:color w:val="000000"/>
                <w:kern w:val="0"/>
                <w:szCs w:val="21"/>
              </w:rPr>
              <w:instrText xml:space="preserve"> FORMTEXT </w:instrText>
            </w:r>
            <w:r>
              <w:rPr>
                <w:rFonts w:eastAsia="黑体"/>
                <w:color w:val="000000"/>
                <w:kern w:val="0"/>
                <w:szCs w:val="21"/>
              </w:rPr>
              <w:fldChar w:fldCharType="separate"/>
            </w:r>
            <w:r>
              <w:rPr>
                <w:rFonts w:eastAsia="黑体"/>
                <w:color w:val="000000"/>
                <w:kern w:val="0"/>
                <w:szCs w:val="21"/>
              </w:rPr>
              <w:t>     </w:t>
            </w:r>
            <w:r>
              <w:rPr>
                <w:rFonts w:eastAsia="黑体"/>
                <w:color w:val="000000"/>
                <w:kern w:val="0"/>
                <w:szCs w:val="21"/>
              </w:rPr>
              <w:fldChar w:fldCharType="end"/>
            </w:r>
          </w:p>
        </w:tc>
      </w:tr>
    </w:tbl>
    <w:p>
      <w:pPr>
        <w:framePr w:w="2546" w:h="1389" w:hRule="exact" w:hSpace="181" w:vSpace="181" w:wrap="around" w:vAnchor="margin" w:hAnchor="margin" w:x="6522" w:y="398" w:anchorLock="1"/>
        <w:widowControl/>
        <w:shd w:val="solid" w:color="FFFFFF" w:fill="FFFFFF"/>
        <w:jc w:val="right"/>
        <w:rPr>
          <w:color w:val="000000"/>
          <w:w w:val="170"/>
          <w:kern w:val="0"/>
          <w:sz w:val="96"/>
          <w:szCs w:val="96"/>
        </w:rPr>
      </w:pPr>
      <w:r>
        <w:rPr>
          <w:color w:val="000000"/>
          <w:w w:val="170"/>
          <w:kern w:val="0"/>
          <w:sz w:val="96"/>
          <w:szCs w:val="96"/>
        </w:rPr>
        <w:fldChar w:fldCharType="begin">
          <w:ffData>
            <w:name w:val="c1"/>
            <w:enabled/>
            <w:calcOnExit w:val="0"/>
            <w:entryMacro w:val="ShowHelp15"/>
            <w:textInput>
              <w:maxLength w:val="2"/>
            </w:textInput>
          </w:ffData>
        </w:fldChar>
      </w:r>
      <w:r>
        <w:rPr>
          <w:color w:val="000000"/>
          <w:w w:val="170"/>
          <w:kern w:val="0"/>
          <w:sz w:val="96"/>
          <w:szCs w:val="96"/>
        </w:rPr>
        <w:instrText xml:space="preserve"> FORMTEXT </w:instrText>
      </w:r>
      <w:r>
        <w:rPr>
          <w:color w:val="000000"/>
          <w:w w:val="170"/>
          <w:kern w:val="0"/>
          <w:sz w:val="96"/>
          <w:szCs w:val="96"/>
        </w:rPr>
        <w:fldChar w:fldCharType="separate"/>
      </w:r>
      <w:r>
        <w:rPr>
          <w:color w:val="000000"/>
          <w:w w:val="170"/>
          <w:kern w:val="0"/>
          <w:sz w:val="96"/>
          <w:szCs w:val="96"/>
        </w:rPr>
        <w:t>NY</w:t>
      </w:r>
      <w:r>
        <w:rPr>
          <w:color w:val="000000"/>
          <w:w w:val="170"/>
          <w:kern w:val="0"/>
          <w:sz w:val="96"/>
          <w:szCs w:val="96"/>
        </w:rPr>
        <w:fldChar w:fldCharType="end"/>
      </w:r>
    </w:p>
    <w:p>
      <w:pPr>
        <w:framePr w:hSpace="181" w:vSpace="181" w:wrap="around" w:vAnchor="page" w:hAnchor="page" w:x="1419" w:y="2286" w:anchorLock="1"/>
        <w:widowControl/>
        <w:jc w:val="distribute"/>
        <w:rPr>
          <w:rFonts w:eastAsia="黑体"/>
          <w:color w:val="000000"/>
          <w:spacing w:val="-40"/>
          <w:kern w:val="0"/>
          <w:sz w:val="48"/>
          <w:szCs w:val="52"/>
        </w:rPr>
      </w:pPr>
      <w:r>
        <w:rPr>
          <w:rFonts w:eastAsia="黑体"/>
          <w:color w:val="000000"/>
          <w:spacing w:val="-40"/>
          <w:kern w:val="0"/>
          <w:sz w:val="48"/>
          <w:szCs w:val="52"/>
        </w:rPr>
        <w:t>中华人民共和国</w:t>
      </w:r>
      <w:r>
        <w:rPr>
          <w:rFonts w:eastAsia="黑体"/>
          <w:color w:val="000000"/>
          <w:spacing w:val="-40"/>
          <w:kern w:val="0"/>
          <w:sz w:val="48"/>
          <w:szCs w:val="52"/>
        </w:rPr>
        <w:fldChar w:fldCharType="begin">
          <w:ffData>
            <w:name w:val="c2"/>
            <w:enabled/>
            <w:calcOnExit w:val="0"/>
            <w:entryMacro w:val="showhelp11"/>
            <w:textInput/>
          </w:ffData>
        </w:fldChar>
      </w:r>
      <w:r>
        <w:rPr>
          <w:rFonts w:eastAsia="黑体"/>
          <w:color w:val="000000"/>
          <w:spacing w:val="-40"/>
          <w:kern w:val="0"/>
          <w:sz w:val="48"/>
          <w:szCs w:val="52"/>
        </w:rPr>
        <w:instrText xml:space="preserve"> FORMTEXT </w:instrText>
      </w:r>
      <w:r>
        <w:rPr>
          <w:rFonts w:eastAsia="黑体"/>
          <w:color w:val="000000"/>
          <w:spacing w:val="-40"/>
          <w:kern w:val="0"/>
          <w:sz w:val="48"/>
          <w:szCs w:val="52"/>
        </w:rPr>
        <w:fldChar w:fldCharType="separate"/>
      </w:r>
      <w:r>
        <w:rPr>
          <w:rFonts w:eastAsia="黑体"/>
          <w:color w:val="000000"/>
          <w:spacing w:val="-40"/>
          <w:kern w:val="0"/>
          <w:sz w:val="48"/>
          <w:szCs w:val="52"/>
        </w:rPr>
        <w:t>农业</w:t>
      </w:r>
      <w:r>
        <w:rPr>
          <w:rFonts w:eastAsia="黑体"/>
          <w:color w:val="000000"/>
          <w:spacing w:val="-40"/>
          <w:kern w:val="0"/>
          <w:sz w:val="48"/>
          <w:szCs w:val="52"/>
        </w:rPr>
        <w:fldChar w:fldCharType="end"/>
      </w:r>
      <w:r>
        <w:rPr>
          <w:rFonts w:eastAsia="黑体"/>
          <w:color w:val="000000"/>
          <w:spacing w:val="-40"/>
          <w:kern w:val="0"/>
          <w:sz w:val="48"/>
          <w:szCs w:val="52"/>
        </w:rPr>
        <w:t>行业标准</w:t>
      </w:r>
    </w:p>
    <w:p>
      <w:pPr>
        <w:framePr w:w="9140" w:h="1561" w:hRule="exact" w:hSpace="284" w:wrap="around" w:vAnchor="page" w:hAnchor="page" w:x="1982" w:y="2641" w:anchorLock="1"/>
        <w:widowControl/>
        <w:spacing w:before="357"/>
        <w:jc w:val="right"/>
        <w:rPr>
          <w:rFonts w:eastAsia="黑体"/>
          <w:color w:val="000000"/>
          <w:kern w:val="0"/>
          <w:sz w:val="28"/>
          <w:szCs w:val="28"/>
          <w:lang w:val="fr-FR"/>
        </w:rPr>
      </w:pPr>
      <w:r>
        <w:rPr>
          <w:rFonts w:eastAsia="黑体"/>
          <w:color w:val="000000"/>
          <w:kern w:val="0"/>
          <w:sz w:val="28"/>
          <w:szCs w:val="28"/>
        </w:rPr>
        <w:fldChar w:fldCharType="begin">
          <w:ffData>
            <w:name w:val="StdNo0"/>
            <w:enabled/>
            <w:calcOnExit w:val="0"/>
            <w:textInput>
              <w:default w:val="XX"/>
              <w:maxLength w:val="2"/>
            </w:textInput>
          </w:ffData>
        </w:fldChar>
      </w:r>
      <w:r>
        <w:rPr>
          <w:rFonts w:eastAsia="黑体"/>
          <w:color w:val="000000"/>
          <w:kern w:val="0"/>
          <w:sz w:val="28"/>
          <w:szCs w:val="28"/>
          <w:lang w:val="fr-FR"/>
        </w:rPr>
        <w:instrText xml:space="preserve"> FORMTEXT </w:instrText>
      </w:r>
      <w:r>
        <w:rPr>
          <w:rFonts w:eastAsia="黑体"/>
          <w:color w:val="000000"/>
          <w:kern w:val="0"/>
          <w:sz w:val="28"/>
          <w:szCs w:val="28"/>
        </w:rPr>
        <w:fldChar w:fldCharType="separate"/>
      </w:r>
      <w:r>
        <w:rPr>
          <w:rFonts w:eastAsia="黑体"/>
          <w:color w:val="000000"/>
          <w:kern w:val="0"/>
          <w:sz w:val="28"/>
          <w:szCs w:val="28"/>
        </w:rPr>
        <w:t>NY</w:t>
      </w:r>
      <w:r>
        <w:rPr>
          <w:rFonts w:eastAsia="黑体"/>
          <w:color w:val="000000"/>
          <w:kern w:val="0"/>
          <w:sz w:val="28"/>
          <w:szCs w:val="28"/>
        </w:rPr>
        <w:fldChar w:fldCharType="end"/>
      </w:r>
      <w:r>
        <w:rPr>
          <w:rFonts w:eastAsia="黑体"/>
          <w:color w:val="000000"/>
          <w:kern w:val="0"/>
          <w:sz w:val="28"/>
          <w:szCs w:val="28"/>
          <w:lang w:val="fr-FR"/>
        </w:rPr>
        <w:t>/T 2664—</w:t>
      </w:r>
      <w:r>
        <w:rPr>
          <w:rFonts w:eastAsia="黑体"/>
          <w:color w:val="000000"/>
          <w:kern w:val="0"/>
          <w:sz w:val="28"/>
          <w:szCs w:val="28"/>
        </w:rPr>
        <w:t>XXXX</w:t>
      </w:r>
    </w:p>
    <w:tbl>
      <w:tblPr>
        <w:tblStyle w:val="4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framePr w:w="9140" w:h="1561" w:hRule="exact" w:hSpace="284" w:wrap="around" w:vAnchor="page" w:hAnchor="page" w:x="1982" w:y="2641" w:anchorLock="1"/>
              <w:widowControl/>
              <w:spacing w:before="57"/>
              <w:jc w:val="right"/>
              <w:rPr>
                <w:color w:val="000000"/>
                <w:kern w:val="0"/>
                <w:szCs w:val="21"/>
              </w:rPr>
            </w:pPr>
            <w:r>
              <w:rPr>
                <w:color w:val="000000"/>
                <w:kern w:val="0"/>
                <w:szCs w:val="21"/>
              </w:rPr>
              <w:t>代替NY/T 2664-2014</w:t>
            </w:r>
            <w:r>
              <w:rPr>
                <w:color w:val="000000"/>
                <w:kern w:val="0"/>
                <w:szCs w:val="21"/>
              </w:rPr>
              <w:fldChar w:fldCharType="begin">
                <w:ffData>
                  <w:name w:val="DT"/>
                  <w:enabled/>
                  <w:calcOnExit w:val="0"/>
                  <w:entryMacro w:val="ShowHelp4"/>
                  <w:textInput/>
                </w:ffData>
              </w:fldChar>
            </w:r>
            <w:r>
              <w:rPr>
                <w:color w:val="000000"/>
                <w:kern w:val="0"/>
                <w:szCs w:val="21"/>
              </w:rPr>
              <w:instrText xml:space="preserve"> FORMTEXT </w:instrText>
            </w:r>
            <w:r>
              <w:rPr>
                <w:color w:val="000000"/>
                <w:kern w:val="0"/>
                <w:szCs w:val="21"/>
              </w:rPr>
              <w:fldChar w:fldCharType="separate"/>
            </w:r>
            <w:r>
              <w:rPr>
                <w:color w:val="000000"/>
                <w:kern w:val="0"/>
                <w:szCs w:val="21"/>
              </w:rPr>
              <w:t>     </w:t>
            </w:r>
            <w:r>
              <w:rPr>
                <w:color w:val="000000"/>
                <w:kern w:val="0"/>
                <w:szCs w:val="21"/>
              </w:rPr>
              <w:fldChar w:fldCharType="end"/>
            </w:r>
          </w:p>
        </w:tc>
      </w:tr>
    </w:tbl>
    <w:p>
      <w:pPr>
        <w:framePr w:w="9140" w:h="1561" w:hRule="exact" w:hSpace="284" w:wrap="around" w:vAnchor="page" w:hAnchor="page" w:x="1982" w:y="2641" w:anchorLock="1"/>
        <w:widowControl/>
        <w:spacing w:before="357"/>
        <w:jc w:val="right"/>
        <w:rPr>
          <w:rFonts w:eastAsia="黑体"/>
          <w:color w:val="000000"/>
          <w:kern w:val="0"/>
          <w:sz w:val="28"/>
          <w:szCs w:val="28"/>
        </w:rPr>
      </w:pPr>
    </w:p>
    <w:p>
      <w:pPr>
        <w:framePr w:w="9140" w:h="1561" w:hRule="exact" w:hSpace="284" w:wrap="around" w:vAnchor="page" w:hAnchor="page" w:x="1982" w:y="2641" w:anchorLock="1"/>
        <w:widowControl/>
        <w:spacing w:before="357"/>
        <w:jc w:val="right"/>
        <w:rPr>
          <w:rFonts w:eastAsia="黑体"/>
          <w:color w:val="000000"/>
          <w:kern w:val="0"/>
          <w:sz w:val="28"/>
          <w:szCs w:val="28"/>
        </w:rPr>
      </w:pPr>
    </w:p>
    <w:p>
      <w:pPr>
        <w:framePr w:w="9639" w:h="6917" w:hRule="exact" w:wrap="around" w:vAnchor="page" w:hAnchor="page" w:x="1423" w:y="6408" w:anchorLock="1"/>
        <w:spacing w:before="434"/>
        <w:ind w:left="1246" w:right="1180"/>
        <w:jc w:val="center"/>
        <w:rPr>
          <w:rFonts w:eastAsia="黑体"/>
          <w:color w:val="000000"/>
          <w:kern w:val="0"/>
          <w:sz w:val="52"/>
          <w:szCs w:val="20"/>
        </w:rPr>
      </w:pPr>
      <w:r>
        <w:rPr>
          <w:rFonts w:eastAsia="黑体"/>
          <w:color w:val="000000"/>
          <w:kern w:val="0"/>
          <w:sz w:val="52"/>
          <w:szCs w:val="20"/>
        </w:rPr>
        <w:t>标准化养殖场管理规范 蛋鸡</w:t>
      </w:r>
    </w:p>
    <w:p>
      <w:pPr>
        <w:framePr w:w="9639" w:h="6917" w:hRule="exact" w:wrap="around" w:vAnchor="page" w:hAnchor="page" w:x="1423" w:y="6408" w:anchorLock="1"/>
        <w:spacing w:before="434"/>
        <w:ind w:left="709" w:right="432"/>
        <w:jc w:val="center"/>
        <w:rPr>
          <w:rFonts w:eastAsia="黑体"/>
          <w:color w:val="000000"/>
          <w:sz w:val="28"/>
        </w:rPr>
      </w:pPr>
      <w:r>
        <w:rPr>
          <w:rFonts w:eastAsia="黑体"/>
          <w:color w:val="000000"/>
          <w:sz w:val="28"/>
        </w:rPr>
        <w:t>Management specification for standardization farm — Egg-type chicken</w:t>
      </w:r>
    </w:p>
    <w:tbl>
      <w:tblPr>
        <w:tblStyle w:val="4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1423" w:y="6408" w:anchorLock="1"/>
              <w:spacing w:before="440" w:after="160"/>
              <w:jc w:val="center"/>
              <w:textAlignment w:val="center"/>
              <w:rPr>
                <w:color w:val="000000"/>
                <w:kern w:val="0"/>
                <w:sz w:val="24"/>
                <w:szCs w:val="28"/>
              </w:rPr>
            </w:pPr>
            <w:r>
              <w:rPr>
                <w:color w:val="000000"/>
                <w:kern w:val="0"/>
                <w:sz w:val="24"/>
                <w:szCs w:val="28"/>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framePr w:w="9639" w:h="6917" w:hRule="exact" w:wrap="around" w:vAnchor="page" w:hAnchor="page" w:x="1423" w:y="6408" w:anchorLock="1"/>
              <w:spacing w:before="180" w:after="160"/>
              <w:jc w:val="center"/>
              <w:textAlignment w:val="center"/>
              <w:rPr>
                <w:color w:val="000000"/>
                <w:kern w:val="0"/>
                <w:szCs w:val="28"/>
              </w:rPr>
            </w:pPr>
          </w:p>
        </w:tc>
      </w:tr>
    </w:tbl>
    <w:p>
      <w:pPr>
        <w:framePr w:w="3997" w:h="471" w:hRule="exact" w:vSpace="181" w:wrap="around" w:vAnchor="page" w:hAnchor="page" w:x="1419" w:y="14097" w:anchorLock="1"/>
        <w:widowControl/>
        <w:jc w:val="left"/>
        <w:rPr>
          <w:rFonts w:eastAsia="黑体"/>
          <w:color w:val="000000"/>
          <w:kern w:val="0"/>
          <w:sz w:val="28"/>
          <w:szCs w:val="20"/>
        </w:rPr>
      </w:pPr>
      <w:r>
        <w:rPr>
          <w:rFonts w:eastAsia="黑体"/>
          <w:color w:val="000000"/>
          <w:kern w:val="0"/>
          <w:sz w:val="28"/>
          <w:szCs w:val="20"/>
        </w:rPr>
        <w:fldChar w:fldCharType="begin">
          <w:ffData>
            <w:name w:val="FM"/>
            <w:enabled/>
            <w:calcOnExit w:val="0"/>
            <w:entryMacro w:val="ShowHelp8"/>
            <w:textInput>
              <w:default w:val="XX"/>
              <w:maxLength w:val="2"/>
            </w:textInput>
          </w:ffData>
        </w:fldChar>
      </w:r>
      <w:r>
        <w:rPr>
          <w:rFonts w:eastAsia="黑体"/>
          <w:color w:val="000000"/>
          <w:kern w:val="0"/>
          <w:sz w:val="28"/>
          <w:szCs w:val="20"/>
        </w:rPr>
        <w:instrText xml:space="preserve"> FORMTEXT </w:instrText>
      </w:r>
      <w:r>
        <w:rPr>
          <w:rFonts w:eastAsia="黑体"/>
          <w:color w:val="000000"/>
          <w:kern w:val="0"/>
          <w:sz w:val="28"/>
          <w:szCs w:val="20"/>
        </w:rPr>
        <w:fldChar w:fldCharType="separate"/>
      </w:r>
      <w:r>
        <w:rPr>
          <w:rFonts w:eastAsia="黑体"/>
          <w:color w:val="000000"/>
          <w:kern w:val="0"/>
          <w:sz w:val="28"/>
          <w:szCs w:val="20"/>
        </w:rPr>
        <w:t>XX</w:t>
      </w:r>
      <w:r>
        <w:rPr>
          <w:rFonts w:eastAsia="黑体"/>
          <w:color w:val="000000"/>
          <w:kern w:val="0"/>
          <w:sz w:val="28"/>
          <w:szCs w:val="20"/>
        </w:rPr>
        <w:fldChar w:fldCharType="end"/>
      </w:r>
      <w:r>
        <w:rPr>
          <w:rFonts w:eastAsia="黑体"/>
          <w:color w:val="000000"/>
          <w:kern w:val="0"/>
          <w:sz w:val="28"/>
          <w:szCs w:val="20"/>
        </w:rPr>
        <w:fldChar w:fldCharType="begin">
          <w:ffData>
            <w:name w:val="FM"/>
            <w:enabled/>
            <w:calcOnExit w:val="0"/>
            <w:entryMacro w:val="ShowHelp8"/>
            <w:textInput>
              <w:default w:val="XX"/>
              <w:maxLength w:val="2"/>
            </w:textInput>
          </w:ffData>
        </w:fldChar>
      </w:r>
      <w:r>
        <w:rPr>
          <w:rFonts w:eastAsia="黑体"/>
          <w:color w:val="000000"/>
          <w:kern w:val="0"/>
          <w:sz w:val="28"/>
          <w:szCs w:val="20"/>
        </w:rPr>
        <w:instrText xml:space="preserve"> FORMTEXT </w:instrText>
      </w:r>
      <w:r>
        <w:rPr>
          <w:rFonts w:eastAsia="黑体"/>
          <w:color w:val="000000"/>
          <w:kern w:val="0"/>
          <w:sz w:val="28"/>
          <w:szCs w:val="20"/>
        </w:rPr>
        <w:fldChar w:fldCharType="separate"/>
      </w:r>
      <w:r>
        <w:rPr>
          <w:rFonts w:eastAsia="黑体"/>
          <w:color w:val="000000"/>
          <w:kern w:val="0"/>
          <w:sz w:val="28"/>
          <w:szCs w:val="20"/>
        </w:rPr>
        <w:t>XX</w:t>
      </w:r>
      <w:r>
        <w:rPr>
          <w:rFonts w:eastAsia="黑体"/>
          <w:color w:val="000000"/>
          <w:kern w:val="0"/>
          <w:sz w:val="28"/>
          <w:szCs w:val="20"/>
        </w:rPr>
        <w:fldChar w:fldCharType="end"/>
      </w:r>
      <w:r>
        <w:rPr>
          <w:rFonts w:eastAsia="黑体"/>
          <w:color w:val="000000"/>
          <w:kern w:val="0"/>
          <w:sz w:val="28"/>
          <w:szCs w:val="20"/>
        </w:rPr>
        <w:t xml:space="preserve"> - </w:t>
      </w:r>
      <w:r>
        <w:rPr>
          <w:rFonts w:eastAsia="黑体"/>
          <w:color w:val="000000"/>
          <w:kern w:val="0"/>
          <w:sz w:val="28"/>
          <w:szCs w:val="20"/>
        </w:rPr>
        <w:fldChar w:fldCharType="begin">
          <w:ffData>
            <w:name w:val="FM"/>
            <w:enabled/>
            <w:calcOnExit w:val="0"/>
            <w:entryMacro w:val="ShowHelp8"/>
            <w:textInput>
              <w:default w:val="XX"/>
              <w:maxLength w:val="2"/>
            </w:textInput>
          </w:ffData>
        </w:fldChar>
      </w:r>
      <w:r>
        <w:rPr>
          <w:rFonts w:eastAsia="黑体"/>
          <w:color w:val="000000"/>
          <w:kern w:val="0"/>
          <w:sz w:val="28"/>
          <w:szCs w:val="20"/>
        </w:rPr>
        <w:instrText xml:space="preserve"> FORMTEXT </w:instrText>
      </w:r>
      <w:r>
        <w:rPr>
          <w:rFonts w:eastAsia="黑体"/>
          <w:color w:val="000000"/>
          <w:kern w:val="0"/>
          <w:sz w:val="28"/>
          <w:szCs w:val="20"/>
        </w:rPr>
        <w:fldChar w:fldCharType="separate"/>
      </w:r>
      <w:r>
        <w:rPr>
          <w:rFonts w:eastAsia="黑体"/>
          <w:color w:val="000000"/>
          <w:kern w:val="0"/>
          <w:sz w:val="28"/>
          <w:szCs w:val="20"/>
        </w:rPr>
        <w:t>XX</w:t>
      </w:r>
      <w:r>
        <w:rPr>
          <w:rFonts w:eastAsia="黑体"/>
          <w:color w:val="000000"/>
          <w:kern w:val="0"/>
          <w:sz w:val="28"/>
          <w:szCs w:val="20"/>
        </w:rPr>
        <w:fldChar w:fldCharType="end"/>
      </w:r>
      <w:r>
        <w:rPr>
          <w:rFonts w:eastAsia="黑体"/>
          <w:color w:val="000000"/>
          <w:kern w:val="0"/>
          <w:sz w:val="28"/>
          <w:szCs w:val="20"/>
        </w:rPr>
        <w:t xml:space="preserve"> - </w:t>
      </w:r>
      <w:bookmarkStart w:id="1" w:name="FD"/>
      <w:r>
        <w:rPr>
          <w:rFonts w:eastAsia="黑体"/>
          <w:color w:val="000000"/>
          <w:kern w:val="0"/>
          <w:sz w:val="28"/>
          <w:szCs w:val="20"/>
        </w:rPr>
        <w:fldChar w:fldCharType="begin">
          <w:ffData>
            <w:name w:val="FD"/>
            <w:enabled/>
            <w:calcOnExit w:val="0"/>
            <w:entryMacro w:val="ShowHelp8"/>
            <w:textInput>
              <w:default w:val="XX"/>
              <w:maxLength w:val="2"/>
            </w:textInput>
          </w:ffData>
        </w:fldChar>
      </w:r>
      <w:r>
        <w:rPr>
          <w:rFonts w:eastAsia="黑体"/>
          <w:color w:val="000000"/>
          <w:kern w:val="0"/>
          <w:sz w:val="28"/>
          <w:szCs w:val="20"/>
        </w:rPr>
        <w:instrText xml:space="preserve"> FORMTEXT </w:instrText>
      </w:r>
      <w:r>
        <w:rPr>
          <w:rFonts w:eastAsia="黑体"/>
          <w:color w:val="000000"/>
          <w:kern w:val="0"/>
          <w:sz w:val="28"/>
          <w:szCs w:val="20"/>
        </w:rPr>
        <w:fldChar w:fldCharType="separate"/>
      </w:r>
      <w:r>
        <w:rPr>
          <w:rFonts w:eastAsia="黑体"/>
          <w:color w:val="000000"/>
          <w:kern w:val="0"/>
          <w:sz w:val="28"/>
          <w:szCs w:val="20"/>
        </w:rPr>
        <w:t>XX</w:t>
      </w:r>
      <w:r>
        <w:rPr>
          <w:rFonts w:eastAsia="黑体"/>
          <w:color w:val="000000"/>
          <w:kern w:val="0"/>
          <w:sz w:val="28"/>
          <w:szCs w:val="20"/>
        </w:rPr>
        <w:fldChar w:fldCharType="end"/>
      </w:r>
      <w:bookmarkEnd w:id="1"/>
      <w:r>
        <w:rPr>
          <w:rFonts w:eastAsia="黑体"/>
          <w:color w:val="000000"/>
          <w:kern w:val="0"/>
          <w:sz w:val="28"/>
          <w:szCs w:val="20"/>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1270" b="0"/>
                <wp:wrapNone/>
                <wp:docPr id="4" name="直线 10"/>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h2s81gAAAAsBAAAPAAAAAAAAAAEAIAAAACIAAABkcnMvZG93bnJldi54bWxQSwECFAAU&#10;AAAACACHTuJAslwgx7oBAABwAwAADgAAAAAAAAABACAAAAAlAQAAZHJzL2Uyb0RvYy54bWxQSwUG&#10;AAAAAAYABgBZAQAAUQUA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widowControl/>
        <w:jc w:val="right"/>
        <w:rPr>
          <w:rFonts w:eastAsia="黑体"/>
          <w:color w:val="000000"/>
          <w:kern w:val="0"/>
          <w:sz w:val="28"/>
          <w:szCs w:val="20"/>
        </w:rPr>
      </w:pPr>
      <w:r>
        <w:rPr>
          <w:rFonts w:eastAsia="黑体"/>
          <w:color w:val="000000"/>
          <w:kern w:val="0"/>
          <w:sz w:val="28"/>
          <w:szCs w:val="20"/>
        </w:rPr>
        <w:fldChar w:fldCharType="begin">
          <w:ffData>
            <w:name w:val="FM"/>
            <w:enabled/>
            <w:calcOnExit w:val="0"/>
            <w:entryMacro w:val="ShowHelp8"/>
            <w:textInput>
              <w:default w:val="XX"/>
              <w:maxLength w:val="2"/>
            </w:textInput>
          </w:ffData>
        </w:fldChar>
      </w:r>
      <w:r>
        <w:rPr>
          <w:rFonts w:eastAsia="黑体"/>
          <w:color w:val="000000"/>
          <w:kern w:val="0"/>
          <w:sz w:val="28"/>
          <w:szCs w:val="20"/>
        </w:rPr>
        <w:instrText xml:space="preserve"> FORMTEXT </w:instrText>
      </w:r>
      <w:r>
        <w:rPr>
          <w:rFonts w:eastAsia="黑体"/>
          <w:color w:val="000000"/>
          <w:kern w:val="0"/>
          <w:sz w:val="28"/>
          <w:szCs w:val="20"/>
        </w:rPr>
        <w:fldChar w:fldCharType="separate"/>
      </w:r>
      <w:r>
        <w:rPr>
          <w:rFonts w:eastAsia="黑体"/>
          <w:color w:val="000000"/>
          <w:kern w:val="0"/>
          <w:sz w:val="28"/>
          <w:szCs w:val="20"/>
        </w:rPr>
        <w:t>XX</w:t>
      </w:r>
      <w:r>
        <w:rPr>
          <w:rFonts w:eastAsia="黑体"/>
          <w:color w:val="000000"/>
          <w:kern w:val="0"/>
          <w:sz w:val="28"/>
          <w:szCs w:val="20"/>
        </w:rPr>
        <w:fldChar w:fldCharType="end"/>
      </w:r>
      <w:r>
        <w:rPr>
          <w:rFonts w:eastAsia="黑体"/>
          <w:color w:val="000000"/>
          <w:kern w:val="0"/>
          <w:sz w:val="28"/>
          <w:szCs w:val="20"/>
        </w:rPr>
        <w:fldChar w:fldCharType="begin">
          <w:ffData>
            <w:name w:val="FM"/>
            <w:enabled/>
            <w:calcOnExit w:val="0"/>
            <w:entryMacro w:val="ShowHelp8"/>
            <w:textInput>
              <w:default w:val="XX"/>
              <w:maxLength w:val="2"/>
            </w:textInput>
          </w:ffData>
        </w:fldChar>
      </w:r>
      <w:r>
        <w:rPr>
          <w:rFonts w:eastAsia="黑体"/>
          <w:color w:val="000000"/>
          <w:kern w:val="0"/>
          <w:sz w:val="28"/>
          <w:szCs w:val="20"/>
        </w:rPr>
        <w:instrText xml:space="preserve"> FORMTEXT </w:instrText>
      </w:r>
      <w:r>
        <w:rPr>
          <w:rFonts w:eastAsia="黑体"/>
          <w:color w:val="000000"/>
          <w:kern w:val="0"/>
          <w:sz w:val="28"/>
          <w:szCs w:val="20"/>
        </w:rPr>
        <w:fldChar w:fldCharType="separate"/>
      </w:r>
      <w:r>
        <w:rPr>
          <w:rFonts w:eastAsia="黑体"/>
          <w:color w:val="000000"/>
          <w:kern w:val="0"/>
          <w:sz w:val="28"/>
          <w:szCs w:val="20"/>
        </w:rPr>
        <w:t>XX</w:t>
      </w:r>
      <w:r>
        <w:rPr>
          <w:rFonts w:eastAsia="黑体"/>
          <w:color w:val="000000"/>
          <w:kern w:val="0"/>
          <w:sz w:val="28"/>
          <w:szCs w:val="20"/>
        </w:rPr>
        <w:fldChar w:fldCharType="end"/>
      </w:r>
      <w:r>
        <w:rPr>
          <w:rFonts w:eastAsia="黑体"/>
          <w:color w:val="000000"/>
          <w:kern w:val="0"/>
          <w:sz w:val="28"/>
          <w:szCs w:val="20"/>
        </w:rPr>
        <w:t xml:space="preserve"> - </w:t>
      </w:r>
      <w:bookmarkStart w:id="2" w:name="SM"/>
      <w:r>
        <w:rPr>
          <w:rFonts w:eastAsia="黑体"/>
          <w:color w:val="000000"/>
          <w:kern w:val="0"/>
          <w:sz w:val="28"/>
          <w:szCs w:val="20"/>
        </w:rPr>
        <w:fldChar w:fldCharType="begin">
          <w:ffData>
            <w:name w:val="SM"/>
            <w:enabled/>
            <w:calcOnExit w:val="0"/>
            <w:entryMacro w:val="ShowHelp9"/>
            <w:textInput>
              <w:default w:val="XX"/>
              <w:maxLength w:val="2"/>
            </w:textInput>
          </w:ffData>
        </w:fldChar>
      </w:r>
      <w:r>
        <w:rPr>
          <w:rFonts w:eastAsia="黑体"/>
          <w:color w:val="000000"/>
          <w:kern w:val="0"/>
          <w:sz w:val="28"/>
          <w:szCs w:val="20"/>
        </w:rPr>
        <w:instrText xml:space="preserve"> FORMTEXT </w:instrText>
      </w:r>
      <w:r>
        <w:rPr>
          <w:rFonts w:eastAsia="黑体"/>
          <w:color w:val="000000"/>
          <w:kern w:val="0"/>
          <w:sz w:val="28"/>
          <w:szCs w:val="20"/>
        </w:rPr>
        <w:fldChar w:fldCharType="separate"/>
      </w:r>
      <w:r>
        <w:rPr>
          <w:rFonts w:eastAsia="黑体"/>
          <w:color w:val="000000"/>
          <w:kern w:val="0"/>
          <w:sz w:val="28"/>
          <w:szCs w:val="20"/>
        </w:rPr>
        <w:t>XX</w:t>
      </w:r>
      <w:r>
        <w:rPr>
          <w:rFonts w:eastAsia="黑体"/>
          <w:color w:val="000000"/>
          <w:kern w:val="0"/>
          <w:sz w:val="28"/>
          <w:szCs w:val="20"/>
        </w:rPr>
        <w:fldChar w:fldCharType="end"/>
      </w:r>
      <w:bookmarkEnd w:id="2"/>
      <w:r>
        <w:rPr>
          <w:rFonts w:eastAsia="黑体"/>
          <w:color w:val="000000"/>
          <w:kern w:val="0"/>
          <w:sz w:val="28"/>
          <w:szCs w:val="20"/>
        </w:rPr>
        <w:t xml:space="preserve"> - </w:t>
      </w:r>
      <w:bookmarkStart w:id="3" w:name="SD"/>
      <w:r>
        <w:rPr>
          <w:rFonts w:eastAsia="黑体"/>
          <w:color w:val="000000"/>
          <w:kern w:val="0"/>
          <w:sz w:val="28"/>
          <w:szCs w:val="20"/>
        </w:rPr>
        <w:fldChar w:fldCharType="begin">
          <w:ffData>
            <w:name w:val="SD"/>
            <w:enabled/>
            <w:calcOnExit w:val="0"/>
            <w:entryMacro w:val="ShowHelp9"/>
            <w:textInput>
              <w:default w:val="XX"/>
              <w:maxLength w:val="2"/>
            </w:textInput>
          </w:ffData>
        </w:fldChar>
      </w:r>
      <w:r>
        <w:rPr>
          <w:rFonts w:eastAsia="黑体"/>
          <w:color w:val="000000"/>
          <w:kern w:val="0"/>
          <w:sz w:val="28"/>
          <w:szCs w:val="20"/>
        </w:rPr>
        <w:instrText xml:space="preserve"> FORMTEXT </w:instrText>
      </w:r>
      <w:r>
        <w:rPr>
          <w:rFonts w:eastAsia="黑体"/>
          <w:color w:val="000000"/>
          <w:kern w:val="0"/>
          <w:sz w:val="28"/>
          <w:szCs w:val="20"/>
        </w:rPr>
        <w:fldChar w:fldCharType="separate"/>
      </w:r>
      <w:r>
        <w:rPr>
          <w:rFonts w:eastAsia="黑体"/>
          <w:color w:val="000000"/>
          <w:kern w:val="0"/>
          <w:sz w:val="28"/>
          <w:szCs w:val="20"/>
        </w:rPr>
        <w:t>XX</w:t>
      </w:r>
      <w:r>
        <w:rPr>
          <w:rFonts w:eastAsia="黑体"/>
          <w:color w:val="000000"/>
          <w:kern w:val="0"/>
          <w:sz w:val="28"/>
          <w:szCs w:val="20"/>
        </w:rPr>
        <w:fldChar w:fldCharType="end"/>
      </w:r>
      <w:bookmarkEnd w:id="3"/>
      <w:r>
        <w:rPr>
          <w:rFonts w:eastAsia="黑体"/>
          <w:color w:val="000000"/>
          <w:kern w:val="0"/>
          <w:sz w:val="28"/>
          <w:szCs w:val="20"/>
        </w:rPr>
        <w:t>实施</w:t>
      </w:r>
    </w:p>
    <w:p>
      <w:pPr>
        <w:framePr w:w="7938" w:h="1134" w:hRule="exact" w:hSpace="125" w:vSpace="181" w:wrap="around" w:vAnchor="page" w:hAnchor="page" w:x="2150" w:y="15310" w:anchorLock="1"/>
        <w:widowControl/>
        <w:jc w:val="center"/>
        <w:rPr>
          <w:rFonts w:eastAsia="黑体"/>
          <w:color w:val="000000"/>
          <w:spacing w:val="85"/>
          <w:kern w:val="0"/>
          <w:position w:val="3"/>
          <w:sz w:val="28"/>
          <w:szCs w:val="28"/>
        </w:rPr>
      </w:pPr>
      <w:bookmarkStart w:id="4" w:name="fm"/>
      <w:r>
        <mc:AlternateContent>
          <mc:Choice Requires="wps">
            <w:drawing>
              <wp:anchor distT="0" distB="0" distL="114300" distR="114300" simplePos="0" relativeHeight="251661312"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3" name="LB"/>
                <wp:cNvGraphicFramePr/>
                <a:graphic xmlns:a="http://schemas.openxmlformats.org/drawingml/2006/main">
                  <a:graphicData uri="http://schemas.microsoft.com/office/word/2010/wordprocessingShape">
                    <wps:wsp>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m17tbZAAAADQEAAA8AAAAAAAAAAQAgAAAAIgAAAGRycy9kb3ducmV2LnhtbFBLAQIUABQA&#10;AAAIAIdO4kAUtNKs7wEAAPADAAAOAAAAAAAAAAEAIAAAACgBAABkcnMvZTJvRG9jLnhtbFBLBQYA&#10;AAAABgAGAFkBAACJBQAAAAA=&#10;">
                <v:fill on="t" focussize="0,0"/>
                <v:stroke on="f"/>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2" name="DT"/>
                <wp:cNvGraphicFramePr/>
                <a:graphic xmlns:a="http://schemas.openxmlformats.org/drawingml/2006/main">
                  <a:graphicData uri="http://schemas.microsoft.com/office/word/2010/wordprocessingShape">
                    <wps:wsp>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yYoR2gAAAA8BAAAPAAAAAAAAAAEAIAAAACIAAABkcnMvZG93bnJldi54bWxQSwECFAAU&#10;AAAACACHTuJAsYzvwO8BAADwAwAADgAAAAAAAAABACAAAAApAQAAZHJzL2Uyb0RvYy54bWxQSwUG&#10;AAAAAAYABgBZAQAAigUAAAAA&#10;">
                <v:fill on="t" focussize="0,0"/>
                <v:stroke on="f"/>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1270" b="0"/>
                <wp:wrapNone/>
                <wp:docPr id="1" name="直线 11"/>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7JZGg2AAAAA8BAAAPAAAAAAAAAAEAIAAAACIAAABkcnMvZG93bnJldi54bWxQSwEC&#10;FAAUAAAACACHTuJALwEBULsBAABwAwAADgAAAAAAAAABACAAAAAnAQAAZHJzL2Uyb0RvYy54bWxQ&#10;SwUGAAAAAAYABgBZAQAAVAUAAAAA&#10;">
                <v:fill on="f" focussize="0,0"/>
                <v:stroke color="#000000" joinstyle="round"/>
                <v:imagedata o:title=""/>
                <o:lock v:ext="edit" aspectratio="f"/>
              </v:line>
            </w:pict>
          </mc:Fallback>
        </mc:AlternateContent>
      </w:r>
      <w:r>
        <w:rPr>
          <w:rFonts w:eastAsia="黑体"/>
          <w:color w:val="000000"/>
          <w:spacing w:val="20"/>
          <w:w w:val="135"/>
          <w:kern w:val="0"/>
          <w:sz w:val="28"/>
          <w:szCs w:val="20"/>
        </w:rPr>
        <w:fldChar w:fldCharType="begin">
          <w:ffData>
            <w:name w:val="fm"/>
            <w:enabled/>
            <w:calcOnExit w:val="0"/>
            <w:textInput/>
          </w:ffData>
        </w:fldChar>
      </w:r>
      <w:r>
        <w:rPr>
          <w:rFonts w:eastAsia="黑体"/>
          <w:color w:val="000000"/>
          <w:spacing w:val="20"/>
          <w:w w:val="135"/>
          <w:kern w:val="0"/>
          <w:sz w:val="28"/>
          <w:szCs w:val="20"/>
        </w:rPr>
        <w:instrText xml:space="preserve"> FORMTEXT </w:instrText>
      </w:r>
      <w:r>
        <w:rPr>
          <w:rFonts w:eastAsia="黑体"/>
          <w:color w:val="000000"/>
          <w:spacing w:val="20"/>
          <w:w w:val="135"/>
          <w:kern w:val="0"/>
          <w:sz w:val="28"/>
          <w:szCs w:val="20"/>
        </w:rPr>
        <w:fldChar w:fldCharType="separate"/>
      </w:r>
      <w:r>
        <w:rPr>
          <w:rFonts w:eastAsia="黑体"/>
          <w:color w:val="000000"/>
          <w:spacing w:val="20"/>
          <w:w w:val="135"/>
          <w:kern w:val="0"/>
          <w:sz w:val="28"/>
          <w:szCs w:val="20"/>
        </w:rPr>
        <w:t>中华人民共和国农业农村部</w:t>
      </w:r>
      <w:r>
        <w:rPr>
          <w:rFonts w:eastAsia="黑体"/>
          <w:color w:val="000000"/>
          <w:spacing w:val="20"/>
          <w:w w:val="135"/>
          <w:kern w:val="0"/>
          <w:sz w:val="28"/>
          <w:szCs w:val="20"/>
        </w:rPr>
        <w:fldChar w:fldCharType="end"/>
      </w:r>
      <w:bookmarkEnd w:id="4"/>
      <w:r>
        <w:rPr>
          <w:rFonts w:eastAsia="黑体"/>
          <w:color w:val="000000"/>
          <w:spacing w:val="20"/>
          <w:w w:val="135"/>
          <w:kern w:val="0"/>
          <w:sz w:val="28"/>
          <w:szCs w:val="20"/>
        </w:rPr>
        <w:t>   </w:t>
      </w:r>
      <w:r>
        <w:rPr>
          <w:rFonts w:eastAsia="黑体"/>
          <w:color w:val="000000"/>
          <w:spacing w:val="85"/>
          <w:kern w:val="0"/>
          <w:position w:val="3"/>
          <w:sz w:val="28"/>
          <w:szCs w:val="28"/>
        </w:rPr>
        <w:t>发布</w:t>
      </w:r>
    </w:p>
    <w:p>
      <w:pPr>
        <w:framePr w:w="7938" w:h="1134" w:hRule="exact" w:hSpace="125" w:vSpace="181" w:wrap="around" w:vAnchor="page" w:hAnchor="page" w:x="2150" w:y="15310" w:anchorLock="1"/>
        <w:widowControl/>
        <w:jc w:val="center"/>
        <w:rPr>
          <w:rFonts w:eastAsia="黑体"/>
          <w:color w:val="000000"/>
          <w:spacing w:val="85"/>
          <w:kern w:val="0"/>
          <w:position w:val="3"/>
          <w:sz w:val="28"/>
          <w:szCs w:val="28"/>
        </w:rPr>
      </w:pPr>
    </w:p>
    <w:p>
      <w:pPr>
        <w:framePr w:w="7938" w:h="1134" w:hRule="exact" w:hSpace="125" w:vSpace="181" w:wrap="around" w:vAnchor="page" w:hAnchor="page" w:x="2150" w:y="15310" w:anchorLock="1"/>
        <w:widowControl/>
        <w:jc w:val="center"/>
        <w:rPr>
          <w:rFonts w:eastAsia="黑体"/>
          <w:color w:val="000000"/>
          <w:spacing w:val="20"/>
          <w:w w:val="135"/>
          <w:kern w:val="0"/>
          <w:sz w:val="28"/>
          <w:szCs w:val="20"/>
        </w:rPr>
      </w:pPr>
    </w:p>
    <w:p>
      <w:pPr>
        <w:widowControl/>
        <w:tabs>
          <w:tab w:val="center" w:pos="4201"/>
          <w:tab w:val="right" w:leader="dot" w:pos="9298"/>
        </w:tabs>
        <w:autoSpaceDE w:val="0"/>
        <w:autoSpaceDN w:val="0"/>
        <w:ind w:firstLine="420" w:firstLineChars="200"/>
        <w:rPr>
          <w:color w:val="000000"/>
          <w:kern w:val="0"/>
          <w:szCs w:val="20"/>
        </w:rPr>
        <w:sectPr>
          <w:footerReference r:id="rId4" w:type="default"/>
          <w:headerReference r:id="rId3" w:type="even"/>
          <w:footerReference r:id="rId5" w:type="even"/>
          <w:pgSz w:w="11906" w:h="16838"/>
          <w:pgMar w:top="567" w:right="850" w:bottom="1134" w:left="1418" w:header="0" w:footer="0" w:gutter="0"/>
          <w:pgNumType w:start="1"/>
          <w:cols w:space="720" w:num="1"/>
          <w:docGrid w:type="lines" w:linePitch="312" w:charSpace="0"/>
        </w:sectPr>
      </w:pPr>
    </w:p>
    <w:p>
      <w:pPr>
        <w:pStyle w:val="149"/>
        <w:outlineLvl w:val="1"/>
        <w:rPr>
          <w:rFonts w:ascii="Times New Roman"/>
          <w:color w:val="000000"/>
        </w:rPr>
      </w:pPr>
      <w:bookmarkStart w:id="5" w:name="_Toc140679066"/>
      <w:r>
        <w:rPr>
          <w:rFonts w:ascii="Times New Roman"/>
          <w:color w:val="000000"/>
        </w:rPr>
        <w:t>前 言</w:t>
      </w:r>
      <w:bookmarkEnd w:id="5"/>
    </w:p>
    <w:p>
      <w:pPr>
        <w:ind w:firstLine="420" w:firstLineChars="200"/>
        <w:rPr>
          <w:color w:val="000000" w:themeColor="text1"/>
          <w:position w:val="-12"/>
          <w:szCs w:val="21"/>
          <w14:textFill>
            <w14:solidFill>
              <w14:schemeClr w14:val="tx1"/>
            </w14:solidFill>
          </w14:textFill>
        </w:rPr>
      </w:pPr>
      <w:r>
        <w:rPr>
          <w:color w:val="000000" w:themeColor="text1"/>
          <w:position w:val="-12"/>
          <w:szCs w:val="21"/>
          <w14:textFill>
            <w14:solidFill>
              <w14:schemeClr w14:val="tx1"/>
            </w14:solidFill>
          </w14:textFill>
        </w:rPr>
        <w:t>本文件按照GB/T 1.1—2020《标准化工作导则 第1部分：标准化文件的结构和起草规则》的规定起草。</w:t>
      </w:r>
    </w:p>
    <w:p>
      <w:pPr>
        <w:ind w:firstLine="420" w:firstLineChars="200"/>
        <w:rPr>
          <w:color w:val="000000" w:themeColor="text1"/>
          <w:position w:val="-12"/>
          <w:szCs w:val="21"/>
          <w:highlight w:val="none"/>
          <w14:textFill>
            <w14:solidFill>
              <w14:schemeClr w14:val="tx1"/>
            </w14:solidFill>
          </w14:textFill>
        </w:rPr>
      </w:pPr>
      <w:r>
        <w:rPr>
          <w:color w:val="000000" w:themeColor="text1"/>
          <w:position w:val="-12"/>
          <w:szCs w:val="21"/>
          <w14:textFill>
            <w14:solidFill>
              <w14:schemeClr w14:val="tx1"/>
            </w14:solidFill>
          </w14:textFill>
        </w:rPr>
        <w:t xml:space="preserve">本文件代替NY/T </w:t>
      </w:r>
      <w:r>
        <w:rPr>
          <w:color w:val="000000" w:themeColor="text1"/>
          <w:position w:val="-12"/>
          <w:szCs w:val="21"/>
          <w:highlight w:val="none"/>
          <w14:textFill>
            <w14:solidFill>
              <w14:schemeClr w14:val="tx1"/>
            </w14:solidFill>
          </w14:textFill>
        </w:rPr>
        <w:t>2664—2014《标准化养殖场 蛋鸡》，与NY/T 2664—2014相比，除结构调整和编辑性改动外，主要技术变化如下：</w:t>
      </w:r>
    </w:p>
    <w:p>
      <w:pPr>
        <w:ind w:left="420"/>
        <w:rPr>
          <w:color w:val="000000" w:themeColor="text1"/>
          <w:position w:val="-12"/>
          <w:szCs w:val="21"/>
          <w:highlight w:val="none"/>
          <w14:textFill>
            <w14:solidFill>
              <w14:schemeClr w14:val="tx1"/>
            </w14:solidFill>
          </w14:textFill>
        </w:rPr>
      </w:pPr>
      <w:r>
        <w:rPr>
          <w:color w:val="000000" w:themeColor="text1"/>
          <w:position w:val="-12"/>
          <w:szCs w:val="21"/>
          <w:highlight w:val="none"/>
          <w14:textFill>
            <w14:solidFill>
              <w14:schemeClr w14:val="tx1"/>
            </w14:solidFill>
          </w14:textFill>
        </w:rPr>
        <w:t>——更改了基本要求</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见第4章，</w:t>
      </w:r>
      <w:r>
        <w:rPr>
          <w:rFonts w:hint="eastAsia"/>
          <w:color w:val="000000" w:themeColor="text1"/>
          <w:position w:val="-12"/>
          <w:szCs w:val="21"/>
          <w:highlight w:val="none"/>
          <w:lang w:val="en-US" w:eastAsia="zh-CN"/>
          <w14:textFill>
            <w14:solidFill>
              <w14:schemeClr w14:val="tx1"/>
            </w14:solidFill>
          </w14:textFill>
        </w:rPr>
        <w:t>2014年版的</w:t>
      </w:r>
      <w:r>
        <w:rPr>
          <w:color w:val="000000" w:themeColor="text1"/>
          <w:position w:val="-12"/>
          <w:szCs w:val="21"/>
          <w:highlight w:val="none"/>
          <w14:textFill>
            <w14:solidFill>
              <w14:schemeClr w14:val="tx1"/>
            </w14:solidFill>
          </w14:textFill>
        </w:rPr>
        <w:t>第3章</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w:t>
      </w:r>
    </w:p>
    <w:p>
      <w:pPr>
        <w:ind w:left="420"/>
        <w:rPr>
          <w:color w:val="000000" w:themeColor="text1"/>
          <w:position w:val="-12"/>
          <w:szCs w:val="21"/>
          <w:highlight w:val="none"/>
          <w14:textFill>
            <w14:solidFill>
              <w14:schemeClr w14:val="tx1"/>
            </w14:solidFill>
          </w14:textFill>
        </w:rPr>
      </w:pPr>
      <w:r>
        <w:rPr>
          <w:color w:val="000000" w:themeColor="text1"/>
          <w:position w:val="-12"/>
          <w:szCs w:val="21"/>
          <w:highlight w:val="none"/>
          <w14:textFill>
            <w14:solidFill>
              <w14:schemeClr w14:val="tx1"/>
            </w14:solidFill>
          </w14:textFill>
        </w:rPr>
        <w:t>——增加了饲养管理</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见第5章</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w:t>
      </w:r>
    </w:p>
    <w:p>
      <w:pPr>
        <w:ind w:left="420"/>
        <w:rPr>
          <w:color w:val="000000" w:themeColor="text1"/>
          <w:position w:val="-12"/>
          <w:szCs w:val="21"/>
          <w:highlight w:val="none"/>
          <w14:textFill>
            <w14:solidFill>
              <w14:schemeClr w14:val="tx1"/>
            </w14:solidFill>
          </w14:textFill>
        </w:rPr>
      </w:pPr>
      <w:r>
        <w:rPr>
          <w:color w:val="000000" w:themeColor="text1"/>
          <w:position w:val="-12"/>
          <w:szCs w:val="21"/>
          <w:highlight w:val="none"/>
          <w14:textFill>
            <w14:solidFill>
              <w14:schemeClr w14:val="tx1"/>
            </w14:solidFill>
          </w14:textFill>
        </w:rPr>
        <w:t>——增加了生物安全</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见第6章</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 xml:space="preserve">； </w:t>
      </w:r>
    </w:p>
    <w:p>
      <w:pPr>
        <w:ind w:left="420"/>
        <w:rPr>
          <w:color w:val="000000" w:themeColor="text1"/>
          <w:position w:val="-12"/>
          <w:szCs w:val="21"/>
          <w:highlight w:val="none"/>
          <w14:textFill>
            <w14:solidFill>
              <w14:schemeClr w14:val="tx1"/>
            </w14:solidFill>
          </w14:textFill>
        </w:rPr>
      </w:pPr>
      <w:bookmarkStart w:id="6" w:name="_Hlk140698466"/>
      <w:r>
        <w:rPr>
          <w:color w:val="000000" w:themeColor="text1"/>
          <w:position w:val="-12"/>
          <w:szCs w:val="21"/>
          <w:highlight w:val="none"/>
          <w14:textFill>
            <w14:solidFill>
              <w14:schemeClr w14:val="tx1"/>
            </w14:solidFill>
          </w14:textFill>
        </w:rPr>
        <w:t>——</w:t>
      </w:r>
      <w:bookmarkEnd w:id="6"/>
      <w:r>
        <w:rPr>
          <w:color w:val="000000" w:themeColor="text1"/>
          <w:position w:val="-12"/>
          <w:szCs w:val="21"/>
          <w:highlight w:val="none"/>
          <w14:textFill>
            <w14:solidFill>
              <w14:schemeClr w14:val="tx1"/>
            </w14:solidFill>
          </w14:textFill>
        </w:rPr>
        <w:t>增加了智能化管理</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见第7章</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w:t>
      </w:r>
    </w:p>
    <w:p>
      <w:pPr>
        <w:ind w:left="420"/>
        <w:rPr>
          <w:color w:val="000000" w:themeColor="text1"/>
          <w:position w:val="-12"/>
          <w:szCs w:val="21"/>
          <w:highlight w:val="none"/>
          <w14:textFill>
            <w14:solidFill>
              <w14:schemeClr w14:val="tx1"/>
            </w14:solidFill>
          </w14:textFill>
        </w:rPr>
      </w:pPr>
      <w:r>
        <w:rPr>
          <w:color w:val="000000" w:themeColor="text1"/>
          <w:position w:val="-12"/>
          <w:szCs w:val="21"/>
          <w:highlight w:val="none"/>
          <w14:textFill>
            <w14:solidFill>
              <w14:schemeClr w14:val="tx1"/>
            </w14:solidFill>
          </w14:textFill>
        </w:rPr>
        <w:t>——增加了人员管理</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见第8章</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w:t>
      </w:r>
    </w:p>
    <w:p>
      <w:pPr>
        <w:ind w:left="420"/>
        <w:rPr>
          <w:color w:val="000000" w:themeColor="text1"/>
          <w:position w:val="-12"/>
          <w:szCs w:val="21"/>
          <w:highlight w:val="none"/>
          <w14:textFill>
            <w14:solidFill>
              <w14:schemeClr w14:val="tx1"/>
            </w14:solidFill>
          </w14:textFill>
        </w:rPr>
      </w:pPr>
      <w:r>
        <w:rPr>
          <w:color w:val="000000" w:themeColor="text1"/>
          <w:position w:val="-12"/>
          <w:szCs w:val="21"/>
          <w:highlight w:val="none"/>
          <w14:textFill>
            <w14:solidFill>
              <w14:schemeClr w14:val="tx1"/>
            </w14:solidFill>
          </w14:textFill>
        </w:rPr>
        <w:t>——更改了废弃物处理</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见第9章，</w:t>
      </w:r>
      <w:r>
        <w:rPr>
          <w:rFonts w:hint="eastAsia"/>
          <w:color w:val="000000" w:themeColor="text1"/>
          <w:position w:val="-12"/>
          <w:szCs w:val="21"/>
          <w:highlight w:val="none"/>
          <w:lang w:val="en-US" w:eastAsia="zh-CN"/>
          <w14:textFill>
            <w14:solidFill>
              <w14:schemeClr w14:val="tx1"/>
            </w14:solidFill>
          </w14:textFill>
        </w:rPr>
        <w:t>2014年版的</w:t>
      </w:r>
      <w:r>
        <w:rPr>
          <w:color w:val="000000" w:themeColor="text1"/>
          <w:position w:val="-12"/>
          <w:szCs w:val="21"/>
          <w:highlight w:val="none"/>
          <w14:textFill>
            <w14:solidFill>
              <w14:schemeClr w14:val="tx1"/>
            </w14:solidFill>
          </w14:textFill>
        </w:rPr>
        <w:t>第7章</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w:t>
      </w:r>
    </w:p>
    <w:p>
      <w:pPr>
        <w:ind w:left="420"/>
        <w:rPr>
          <w:color w:val="000000" w:themeColor="text1"/>
          <w:position w:val="-12"/>
          <w:szCs w:val="21"/>
          <w:highlight w:val="none"/>
          <w14:textFill>
            <w14:solidFill>
              <w14:schemeClr w14:val="tx1"/>
            </w14:solidFill>
          </w14:textFill>
        </w:rPr>
      </w:pPr>
      <w:r>
        <w:rPr>
          <w:color w:val="000000" w:themeColor="text1"/>
          <w:position w:val="-12"/>
          <w:szCs w:val="21"/>
          <w:highlight w:val="none"/>
          <w14:textFill>
            <w14:solidFill>
              <w14:schemeClr w14:val="tx1"/>
            </w14:solidFill>
          </w14:textFill>
        </w:rPr>
        <w:t>——更改了生产水平的参数</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见第10章，</w:t>
      </w:r>
      <w:r>
        <w:rPr>
          <w:rFonts w:hint="eastAsia"/>
          <w:color w:val="000000" w:themeColor="text1"/>
          <w:position w:val="-12"/>
          <w:szCs w:val="21"/>
          <w:highlight w:val="none"/>
          <w:lang w:val="en-US" w:eastAsia="zh-CN"/>
          <w14:textFill>
            <w14:solidFill>
              <w14:schemeClr w14:val="tx1"/>
            </w14:solidFill>
          </w14:textFill>
        </w:rPr>
        <w:t>2014年版的</w:t>
      </w:r>
      <w:r>
        <w:rPr>
          <w:color w:val="000000" w:themeColor="text1"/>
          <w:position w:val="-12"/>
          <w:szCs w:val="21"/>
          <w:highlight w:val="none"/>
          <w14:textFill>
            <w14:solidFill>
              <w14:schemeClr w14:val="tx1"/>
            </w14:solidFill>
          </w14:textFill>
        </w:rPr>
        <w:t>第8章</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w:t>
      </w:r>
    </w:p>
    <w:p>
      <w:pPr>
        <w:ind w:left="420"/>
        <w:rPr>
          <w:rFonts w:hint="eastAsia" w:eastAsia="宋体"/>
          <w:color w:val="000000" w:themeColor="text1"/>
          <w:position w:val="-12"/>
          <w:szCs w:val="21"/>
          <w:highlight w:val="none"/>
          <w:lang w:eastAsia="zh-CN"/>
          <w14:textFill>
            <w14:solidFill>
              <w14:schemeClr w14:val="tx1"/>
            </w14:solidFill>
          </w14:textFill>
        </w:rPr>
      </w:pPr>
      <w:r>
        <w:rPr>
          <w:color w:val="000000" w:themeColor="text1"/>
          <w:position w:val="-12"/>
          <w:szCs w:val="21"/>
          <w:highlight w:val="none"/>
          <w14:textFill>
            <w14:solidFill>
              <w14:schemeClr w14:val="tx1"/>
            </w14:solidFill>
          </w14:textFill>
        </w:rPr>
        <w:t>——增加了档案管理</w:t>
      </w:r>
      <w:r>
        <w:rPr>
          <w:rFonts w:hint="eastAsia"/>
          <w:color w:val="000000" w:themeColor="text1"/>
          <w:position w:val="-12"/>
          <w:szCs w:val="21"/>
          <w:highlight w:val="none"/>
          <w:lang w:eastAsia="zh-CN"/>
          <w14:textFill>
            <w14:solidFill>
              <w14:schemeClr w14:val="tx1"/>
            </w14:solidFill>
          </w14:textFill>
        </w:rPr>
        <w:t>（</w:t>
      </w:r>
      <w:r>
        <w:rPr>
          <w:color w:val="000000" w:themeColor="text1"/>
          <w:position w:val="-12"/>
          <w:szCs w:val="21"/>
          <w:highlight w:val="none"/>
          <w14:textFill>
            <w14:solidFill>
              <w14:schemeClr w14:val="tx1"/>
            </w14:solidFill>
          </w14:textFill>
        </w:rPr>
        <w:t>见第11章</w:t>
      </w:r>
      <w:r>
        <w:rPr>
          <w:rFonts w:hint="eastAsia"/>
          <w:color w:val="000000" w:themeColor="text1"/>
          <w:position w:val="-12"/>
          <w:szCs w:val="21"/>
          <w:highlight w:val="none"/>
          <w:lang w:eastAsia="zh-CN"/>
          <w14:textFill>
            <w14:solidFill>
              <w14:schemeClr w14:val="tx1"/>
            </w14:solidFill>
          </w14:textFill>
        </w:rPr>
        <w:t>）。</w:t>
      </w:r>
    </w:p>
    <w:p>
      <w:pPr>
        <w:ind w:firstLine="420" w:firstLineChars="200"/>
        <w:rPr>
          <w:color w:val="000000" w:themeColor="text1"/>
          <w:position w:val="-12"/>
          <w:szCs w:val="21"/>
          <w:highlight w:val="none"/>
          <w14:textFill>
            <w14:solidFill>
              <w14:schemeClr w14:val="tx1"/>
            </w14:solidFill>
          </w14:textFill>
        </w:rPr>
      </w:pPr>
      <w:r>
        <w:rPr>
          <w:color w:val="000000" w:themeColor="text1"/>
          <w:szCs w:val="21"/>
          <w:highlight w:val="none"/>
          <w14:textFill>
            <w14:solidFill>
              <w14:schemeClr w14:val="tx1"/>
            </w14:solidFill>
          </w14:textFill>
        </w:rPr>
        <w:t>请注意本文件的某些内容可能涉及专利。本文件的发布机构不承担识别专利的责任。</w:t>
      </w:r>
    </w:p>
    <w:p>
      <w:pPr>
        <w:ind w:firstLine="420" w:firstLineChars="200"/>
        <w:rPr>
          <w:color w:val="000000" w:themeColor="text1"/>
          <w:position w:val="-12"/>
          <w:szCs w:val="21"/>
          <w:highlight w:val="none"/>
          <w14:textFill>
            <w14:solidFill>
              <w14:schemeClr w14:val="tx1"/>
            </w14:solidFill>
          </w14:textFill>
        </w:rPr>
      </w:pPr>
      <w:r>
        <w:rPr>
          <w:color w:val="000000" w:themeColor="text1"/>
          <w:position w:val="-12"/>
          <w:szCs w:val="21"/>
          <w:highlight w:val="none"/>
          <w14:textFill>
            <w14:solidFill>
              <w14:schemeClr w14:val="tx1"/>
            </w14:solidFill>
          </w14:textFill>
        </w:rPr>
        <w:t>本文件由</w:t>
      </w:r>
      <w:bookmarkStart w:id="7" w:name="_Hlk140669130"/>
      <w:r>
        <w:rPr>
          <w:color w:val="000000" w:themeColor="text1"/>
          <w:position w:val="-12"/>
          <w:szCs w:val="21"/>
          <w:highlight w:val="none"/>
          <w14:textFill>
            <w14:solidFill>
              <w14:schemeClr w14:val="tx1"/>
            </w14:solidFill>
          </w14:textFill>
        </w:rPr>
        <w:t>农业农村部畜牧兽医局</w:t>
      </w:r>
      <w:bookmarkEnd w:id="7"/>
      <w:r>
        <w:rPr>
          <w:color w:val="000000" w:themeColor="text1"/>
          <w:position w:val="-12"/>
          <w:szCs w:val="21"/>
          <w:highlight w:val="none"/>
          <w14:textFill>
            <w14:solidFill>
              <w14:schemeClr w14:val="tx1"/>
            </w14:solidFill>
          </w14:textFill>
        </w:rPr>
        <w:t>提出。</w:t>
      </w:r>
    </w:p>
    <w:p>
      <w:pPr>
        <w:ind w:firstLine="420" w:firstLineChars="200"/>
        <w:rPr>
          <w:color w:val="000000" w:themeColor="text1"/>
          <w:position w:val="-12"/>
          <w:szCs w:val="21"/>
          <w14:textFill>
            <w14:solidFill>
              <w14:schemeClr w14:val="tx1"/>
            </w14:solidFill>
          </w14:textFill>
        </w:rPr>
      </w:pPr>
      <w:r>
        <w:rPr>
          <w:color w:val="000000" w:themeColor="text1"/>
          <w:position w:val="-12"/>
          <w:szCs w:val="21"/>
          <w14:textFill>
            <w14:solidFill>
              <w14:schemeClr w14:val="tx1"/>
            </w14:solidFill>
          </w14:textFill>
        </w:rPr>
        <w:t>本文件由全国畜牧业标准化技术委员会（SAC/TC 274）归口。</w:t>
      </w:r>
    </w:p>
    <w:p>
      <w:pPr>
        <w:ind w:firstLine="420" w:firstLineChars="200"/>
        <w:rPr>
          <w:color w:val="000000" w:themeColor="text1"/>
          <w:position w:val="-12"/>
          <w:szCs w:val="21"/>
          <w14:textFill>
            <w14:solidFill>
              <w14:schemeClr w14:val="tx1"/>
            </w14:solidFill>
          </w14:textFill>
        </w:rPr>
      </w:pPr>
      <w:r>
        <w:rPr>
          <w:color w:val="000000" w:themeColor="text1"/>
          <w:position w:val="-12"/>
          <w:szCs w:val="21"/>
          <w14:textFill>
            <w14:solidFill>
              <w14:schemeClr w14:val="tx1"/>
            </w14:solidFill>
          </w14:textFill>
        </w:rPr>
        <w:t>本文件起草单位：中国农业大学、上海市农业科学院。</w:t>
      </w:r>
    </w:p>
    <w:p>
      <w:pPr>
        <w:ind w:firstLine="420" w:firstLineChars="200"/>
        <w:rPr>
          <w:color w:val="000000" w:themeColor="text1"/>
          <w:position w:val="-12"/>
          <w:szCs w:val="21"/>
          <w14:textFill>
            <w14:solidFill>
              <w14:schemeClr w14:val="tx1"/>
            </w14:solidFill>
          </w14:textFill>
        </w:rPr>
      </w:pPr>
      <w:r>
        <w:rPr>
          <w:color w:val="000000" w:themeColor="text1"/>
          <w:position w:val="-12"/>
          <w:szCs w:val="21"/>
          <w14:textFill>
            <w14:solidFill>
              <w14:schemeClr w14:val="tx1"/>
            </w14:solidFill>
          </w14:textFill>
        </w:rPr>
        <w:t>本文件主要起草人：</w:t>
      </w:r>
      <w:r>
        <w:rPr>
          <w:rFonts w:hint="eastAsia"/>
          <w:color w:val="000000" w:themeColor="text1"/>
          <w:position w:val="-12"/>
          <w:szCs w:val="21"/>
          <w:lang w:val="en-US" w:eastAsia="zh-CN"/>
          <w14:textFill>
            <w14:solidFill>
              <w14:schemeClr w14:val="tx1"/>
            </w14:solidFill>
          </w14:textFill>
        </w:rPr>
        <w:t>XXXX</w:t>
      </w:r>
      <w:bookmarkStart w:id="42" w:name="_GoBack"/>
      <w:bookmarkEnd w:id="42"/>
      <w:r>
        <w:rPr>
          <w:color w:val="000000" w:themeColor="text1"/>
          <w:position w:val="-12"/>
          <w:szCs w:val="21"/>
          <w14:textFill>
            <w14:solidFill>
              <w14:schemeClr w14:val="tx1"/>
            </w14:solidFill>
          </w14:textFill>
        </w:rPr>
        <w:t>。</w:t>
      </w:r>
    </w:p>
    <w:p>
      <w:pPr>
        <w:ind w:firstLine="420" w:firstLineChars="200"/>
        <w:rPr>
          <w:color w:val="000000" w:themeColor="text1"/>
          <w:position w:val="-12"/>
          <w:szCs w:val="21"/>
          <w14:textFill>
            <w14:solidFill>
              <w14:schemeClr w14:val="tx1"/>
            </w14:solidFill>
          </w14:textFill>
        </w:rPr>
      </w:pPr>
      <w:r>
        <w:rPr>
          <w:color w:val="000000" w:themeColor="text1"/>
          <w:position w:val="-12"/>
          <w:szCs w:val="21"/>
          <w14:textFill>
            <w14:solidFill>
              <w14:schemeClr w14:val="tx1"/>
            </w14:solidFill>
          </w14:textFill>
        </w:rPr>
        <w:t>本文件及其所代替文件的历次版本发布情况为:</w:t>
      </w:r>
    </w:p>
    <w:p>
      <w:pPr>
        <w:ind w:firstLine="420" w:firstLineChars="200"/>
        <w:rPr>
          <w:color w:val="000000" w:themeColor="text1"/>
          <w:position w:val="-12"/>
          <w:szCs w:val="21"/>
          <w14:textFill>
            <w14:solidFill>
              <w14:schemeClr w14:val="tx1"/>
            </w14:solidFill>
          </w14:textFill>
        </w:rPr>
      </w:pPr>
      <w:r>
        <w:rPr>
          <w:color w:val="000000" w:themeColor="text1"/>
          <w:position w:val="-12"/>
          <w:szCs w:val="21"/>
          <w14:textFill>
            <w14:solidFill>
              <w14:schemeClr w14:val="tx1"/>
            </w14:solidFill>
          </w14:textFill>
        </w:rPr>
        <w:t>——2014年首次发布为NY/T 2664-2014；</w:t>
      </w:r>
    </w:p>
    <w:p>
      <w:pPr>
        <w:ind w:firstLine="420" w:firstLineChars="200"/>
        <w:rPr>
          <w:color w:val="000000" w:themeColor="text1"/>
          <w:position w:val="-12"/>
          <w:szCs w:val="21"/>
          <w14:textFill>
            <w14:solidFill>
              <w14:schemeClr w14:val="tx1"/>
            </w14:solidFill>
          </w14:textFill>
        </w:rPr>
      </w:pPr>
      <w:r>
        <w:rPr>
          <w:color w:val="000000" w:themeColor="text1"/>
          <w:position w:val="-12"/>
          <w:szCs w:val="21"/>
          <w14:textFill>
            <w14:solidFill>
              <w14:schemeClr w14:val="tx1"/>
            </w14:solidFill>
          </w14:textFill>
        </w:rPr>
        <w:t>——本次为第一次修订。</w:t>
      </w:r>
    </w:p>
    <w:p>
      <w:pPr>
        <w:pStyle w:val="37"/>
        <w:ind w:firstLine="0" w:firstLineChars="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jc w:val="center"/>
        <w:rPr>
          <w:rFonts w:eastAsia="黑体"/>
          <w:sz w:val="32"/>
          <w:szCs w:val="32"/>
        </w:rPr>
      </w:pPr>
      <w:bookmarkStart w:id="8" w:name="_Toc475953853"/>
      <w:bookmarkStart w:id="9" w:name="_Toc500924174"/>
      <w:r>
        <w:rPr>
          <w:rFonts w:eastAsia="黑体"/>
          <w:sz w:val="32"/>
          <w:szCs w:val="32"/>
        </w:rPr>
        <w:t>标准化养殖场管理规范 蛋鸡</w:t>
      </w:r>
    </w:p>
    <w:p>
      <w:pPr>
        <w:pStyle w:val="220"/>
        <w:tabs>
          <w:tab w:val="clear" w:pos="1140"/>
        </w:tabs>
        <w:spacing w:before="312" w:after="312"/>
        <w:rPr>
          <w:rFonts w:ascii="Times New Roman"/>
        </w:rPr>
      </w:pPr>
      <w:bookmarkStart w:id="10" w:name="_Toc140679067"/>
      <w:r>
        <w:rPr>
          <w:rFonts w:ascii="Times New Roman"/>
        </w:rPr>
        <w:t>1　范围</w:t>
      </w:r>
      <w:bookmarkEnd w:id="8"/>
      <w:bookmarkEnd w:id="9"/>
      <w:bookmarkEnd w:id="10"/>
    </w:p>
    <w:p>
      <w:pPr>
        <w:ind w:firstLine="420" w:firstLineChars="200"/>
        <w:rPr>
          <w:szCs w:val="21"/>
        </w:rPr>
      </w:pPr>
      <w:r>
        <w:rPr>
          <w:szCs w:val="21"/>
        </w:rPr>
        <w:t>本文件规定了蛋鸡标准化养殖场生产管理的基本要求、饲养管理、生物安全、</w:t>
      </w:r>
      <w:bookmarkStart w:id="11" w:name="_Hlk60668441"/>
      <w:r>
        <w:rPr>
          <w:szCs w:val="21"/>
        </w:rPr>
        <w:t>智能化管理、人员管理、废弃物处理、生产水平和档案管理等</w:t>
      </w:r>
      <w:bookmarkEnd w:id="11"/>
      <w:r>
        <w:rPr>
          <w:szCs w:val="21"/>
        </w:rPr>
        <w:t>。</w:t>
      </w:r>
    </w:p>
    <w:p>
      <w:pPr>
        <w:topLinePunct/>
        <w:ind w:firstLine="420" w:firstLineChars="200"/>
        <w:rPr>
          <w:szCs w:val="21"/>
        </w:rPr>
      </w:pPr>
      <w:r>
        <w:rPr>
          <w:szCs w:val="21"/>
        </w:rPr>
        <w:t>本文件适用于蛋鸡标准化养殖场的生产管理。</w:t>
      </w:r>
    </w:p>
    <w:p>
      <w:pPr>
        <w:pStyle w:val="220"/>
        <w:tabs>
          <w:tab w:val="clear" w:pos="1140"/>
        </w:tabs>
        <w:spacing w:before="312" w:after="312"/>
        <w:rPr>
          <w:rFonts w:ascii="Times New Roman"/>
        </w:rPr>
      </w:pPr>
      <w:bookmarkStart w:id="12" w:name="_Toc475879826"/>
      <w:bookmarkStart w:id="13" w:name="_Toc475880144"/>
      <w:bookmarkStart w:id="14" w:name="_Toc140679068"/>
      <w:bookmarkStart w:id="15" w:name="_Toc500924175"/>
      <w:bookmarkStart w:id="16" w:name="_Toc475953854"/>
      <w:r>
        <w:rPr>
          <w:rFonts w:ascii="Times New Roman"/>
        </w:rPr>
        <w:t>2　规范性引用文件</w:t>
      </w:r>
      <w:bookmarkEnd w:id="12"/>
      <w:bookmarkEnd w:id="13"/>
      <w:bookmarkEnd w:id="14"/>
      <w:bookmarkEnd w:id="15"/>
      <w:bookmarkEnd w:id="16"/>
    </w:p>
    <w:p>
      <w:pPr>
        <w:pStyle w:val="37"/>
        <w:rPr>
          <w:rFonts w:ascii="Times New Roman" w:eastAsiaTheme="minorEastAsia"/>
          <w:szCs w:val="21"/>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ascii="Times New Roman" w:eastAsiaTheme="minorEastAsia"/>
          <w:szCs w:val="21"/>
        </w:rPr>
        <w:tab/>
      </w:r>
    </w:p>
    <w:p>
      <w:pPr>
        <w:ind w:firstLine="420" w:firstLineChars="200"/>
        <w:rPr>
          <w:rFonts w:eastAsiaTheme="minorEastAsia"/>
          <w:szCs w:val="21"/>
        </w:rPr>
      </w:pPr>
      <w:r>
        <w:rPr>
          <w:rFonts w:eastAsiaTheme="minorEastAsia"/>
          <w:szCs w:val="21"/>
        </w:rPr>
        <w:t>GB 5749  生活饮用水卫生标准</w:t>
      </w:r>
    </w:p>
    <w:p>
      <w:pPr>
        <w:ind w:firstLine="420" w:firstLineChars="200"/>
        <w:rPr>
          <w:rFonts w:eastAsiaTheme="minorEastAsia"/>
          <w:szCs w:val="21"/>
        </w:rPr>
      </w:pPr>
      <w:r>
        <w:rPr>
          <w:rFonts w:eastAsiaTheme="minorEastAsia"/>
          <w:szCs w:val="21"/>
        </w:rPr>
        <w:t>GB 13078  饲料卫生标准</w:t>
      </w:r>
    </w:p>
    <w:p>
      <w:pPr>
        <w:ind w:firstLine="420" w:firstLineChars="200"/>
        <w:rPr>
          <w:rFonts w:eastAsiaTheme="minorEastAsia"/>
          <w:szCs w:val="21"/>
        </w:rPr>
      </w:pPr>
      <w:r>
        <w:rPr>
          <w:rFonts w:eastAsiaTheme="minorEastAsia"/>
          <w:szCs w:val="21"/>
        </w:rPr>
        <w:t>GB 18596  畜禽养殖业污染物排放标准</w:t>
      </w:r>
    </w:p>
    <w:p>
      <w:pPr>
        <w:ind w:firstLine="420" w:firstLineChars="200"/>
        <w:rPr>
          <w:rFonts w:eastAsiaTheme="minorEastAsia"/>
          <w:szCs w:val="21"/>
        </w:rPr>
      </w:pPr>
      <w:r>
        <w:rPr>
          <w:rFonts w:eastAsiaTheme="minorEastAsia"/>
          <w:szCs w:val="21"/>
        </w:rPr>
        <w:t>GB/T 20014.10  良好农业规范 第10部分：家禽控制点与符合性规范</w:t>
      </w:r>
    </w:p>
    <w:p>
      <w:pPr>
        <w:ind w:firstLine="420" w:firstLineChars="200"/>
        <w:rPr>
          <w:rFonts w:eastAsiaTheme="minorEastAsia"/>
          <w:szCs w:val="21"/>
        </w:rPr>
      </w:pPr>
      <w:r>
        <w:rPr>
          <w:rFonts w:eastAsiaTheme="minorEastAsia"/>
          <w:szCs w:val="21"/>
        </w:rPr>
        <w:t>GB/T40454  家禽孵化良好生产规范</w:t>
      </w:r>
    </w:p>
    <w:p>
      <w:pPr>
        <w:ind w:firstLine="420" w:firstLineChars="200"/>
        <w:rPr>
          <w:rFonts w:eastAsiaTheme="minorEastAsia"/>
          <w:szCs w:val="21"/>
        </w:rPr>
      </w:pPr>
      <w:r>
        <w:rPr>
          <w:rFonts w:eastAsiaTheme="minorEastAsia"/>
          <w:szCs w:val="21"/>
        </w:rPr>
        <w:t>NY/T 33  鸡饲养标准</w:t>
      </w:r>
    </w:p>
    <w:p>
      <w:pPr>
        <w:ind w:firstLine="420" w:firstLineChars="200"/>
        <w:rPr>
          <w:rFonts w:eastAsiaTheme="minorEastAsia"/>
          <w:szCs w:val="21"/>
        </w:rPr>
      </w:pPr>
      <w:r>
        <w:rPr>
          <w:rFonts w:eastAsiaTheme="minorEastAsia"/>
          <w:szCs w:val="21"/>
        </w:rPr>
        <w:t>NY/T 682  畜禽场场区设计技术规范</w:t>
      </w:r>
    </w:p>
    <w:p>
      <w:pPr>
        <w:ind w:firstLine="420" w:firstLineChars="200"/>
        <w:rPr>
          <w:rFonts w:eastAsiaTheme="minorEastAsia"/>
          <w:szCs w:val="21"/>
        </w:rPr>
      </w:pPr>
      <w:r>
        <w:rPr>
          <w:rFonts w:eastAsiaTheme="minorEastAsia"/>
          <w:szCs w:val="21"/>
        </w:rPr>
        <w:t>NY/T 823  家禽生产性能名词术语和度量计算方法</w:t>
      </w:r>
    </w:p>
    <w:p>
      <w:pPr>
        <w:ind w:firstLine="420" w:firstLineChars="200"/>
        <w:rPr>
          <w:rFonts w:eastAsiaTheme="minorEastAsia"/>
          <w:szCs w:val="21"/>
        </w:rPr>
      </w:pPr>
      <w:r>
        <w:rPr>
          <w:rFonts w:eastAsiaTheme="minorEastAsia"/>
          <w:szCs w:val="21"/>
        </w:rPr>
        <w:t>NY/T 3445  畜禽养殖场档案规范</w:t>
      </w:r>
    </w:p>
    <w:p>
      <w:pPr>
        <w:pStyle w:val="220"/>
        <w:tabs>
          <w:tab w:val="clear" w:pos="1140"/>
        </w:tabs>
        <w:spacing w:before="312" w:after="312"/>
        <w:rPr>
          <w:rFonts w:ascii="Times New Roman"/>
        </w:rPr>
      </w:pPr>
      <w:bookmarkStart w:id="17" w:name="_Toc140679069"/>
      <w:r>
        <w:rPr>
          <w:rFonts w:ascii="Times New Roman"/>
          <w:szCs w:val="21"/>
        </w:rPr>
        <w:t>3</w:t>
      </w:r>
      <w:r>
        <w:rPr>
          <w:rFonts w:ascii="Times New Roman"/>
        </w:rPr>
        <w:t>　</w:t>
      </w:r>
      <w:r>
        <w:rPr>
          <w:rFonts w:ascii="Times New Roman"/>
          <w:szCs w:val="21"/>
        </w:rPr>
        <w:t>术语和定义</w:t>
      </w:r>
      <w:bookmarkEnd w:id="17"/>
    </w:p>
    <w:p>
      <w:pPr>
        <w:ind w:firstLine="420" w:firstLineChars="200"/>
        <w:rPr>
          <w:szCs w:val="21"/>
        </w:rPr>
      </w:pPr>
      <w:r>
        <w:rPr>
          <w:rFonts w:eastAsiaTheme="minorEastAsia"/>
          <w:szCs w:val="21"/>
        </w:rPr>
        <w:t>本文件没有需要界定的术语和定义</w:t>
      </w:r>
      <w:r>
        <w:rPr>
          <w:szCs w:val="21"/>
        </w:rPr>
        <w:t>。</w:t>
      </w:r>
    </w:p>
    <w:p>
      <w:pPr>
        <w:pStyle w:val="220"/>
        <w:tabs>
          <w:tab w:val="clear" w:pos="1140"/>
        </w:tabs>
        <w:spacing w:before="312" w:after="312"/>
        <w:rPr>
          <w:rFonts w:ascii="Times New Roman"/>
          <w:szCs w:val="21"/>
        </w:rPr>
      </w:pPr>
      <w:bookmarkStart w:id="18" w:name="_Toc140679070"/>
      <w:r>
        <w:rPr>
          <w:rFonts w:ascii="Times New Roman"/>
          <w:szCs w:val="21"/>
        </w:rPr>
        <w:t>4</w:t>
      </w:r>
      <w:r>
        <w:rPr>
          <w:rFonts w:ascii="Times New Roman"/>
        </w:rPr>
        <w:t>　</w:t>
      </w:r>
      <w:r>
        <w:rPr>
          <w:rFonts w:ascii="Times New Roman"/>
          <w:szCs w:val="21"/>
        </w:rPr>
        <w:t>基本要求</w:t>
      </w:r>
      <w:bookmarkEnd w:id="18"/>
      <w:r>
        <w:rPr>
          <w:rFonts w:ascii="Times New Roman"/>
          <w:szCs w:val="21"/>
        </w:rPr>
        <w:t xml:space="preserve"> </w:t>
      </w:r>
    </w:p>
    <w:p>
      <w:pPr>
        <w:rPr>
          <w:rFonts w:eastAsiaTheme="minorEastAsia"/>
          <w:szCs w:val="21"/>
        </w:rPr>
      </w:pPr>
      <w:r>
        <w:rPr>
          <w:rFonts w:eastAsia="黑体"/>
          <w:szCs w:val="21"/>
        </w:rPr>
        <w:t xml:space="preserve">4.1  </w:t>
      </w:r>
      <w:r>
        <w:rPr>
          <w:rFonts w:eastAsiaTheme="minorEastAsia"/>
          <w:szCs w:val="21"/>
        </w:rPr>
        <w:t>应取得《动物防疫条件合格证》。</w:t>
      </w:r>
    </w:p>
    <w:p>
      <w:pPr>
        <w:rPr>
          <w:rFonts w:eastAsiaTheme="minorEastAsia"/>
          <w:szCs w:val="21"/>
        </w:rPr>
      </w:pPr>
      <w:r>
        <w:rPr>
          <w:rFonts w:eastAsiaTheme="minorEastAsia"/>
          <w:szCs w:val="21"/>
        </w:rPr>
        <w:t>4</w:t>
      </w:r>
      <w:r>
        <w:rPr>
          <w:rFonts w:eastAsia="黑体"/>
          <w:kern w:val="0"/>
          <w:szCs w:val="21"/>
        </w:rPr>
        <w:t xml:space="preserve">.2  </w:t>
      </w:r>
      <w:r>
        <w:rPr>
          <w:rFonts w:eastAsiaTheme="minorEastAsia"/>
          <w:szCs w:val="21"/>
        </w:rPr>
        <w:t>饲养品种应来源于具有《种畜禽生产经营许可证》的种鸡场，记录品种、来源、数量、日龄等情况。</w:t>
      </w:r>
    </w:p>
    <w:p>
      <w:pPr>
        <w:rPr>
          <w:rFonts w:eastAsiaTheme="minorEastAsia"/>
          <w:szCs w:val="21"/>
        </w:rPr>
      </w:pPr>
      <w:r>
        <w:rPr>
          <w:rFonts w:eastAsia="黑体"/>
          <w:szCs w:val="21"/>
        </w:rPr>
        <w:t xml:space="preserve">4.3 </w:t>
      </w:r>
      <w:r>
        <w:rPr>
          <w:rFonts w:eastAsiaTheme="minorEastAsia"/>
          <w:szCs w:val="21"/>
        </w:rPr>
        <w:t xml:space="preserve"> 全场存栏应为2万只及以上，并符合GB/T 20014.10的规定。</w:t>
      </w:r>
    </w:p>
    <w:p>
      <w:pPr>
        <w:rPr>
          <w:rFonts w:eastAsiaTheme="minorEastAsia"/>
          <w:szCs w:val="21"/>
        </w:rPr>
      </w:pPr>
      <w:r>
        <w:rPr>
          <w:rFonts w:eastAsia="黑体"/>
          <w:szCs w:val="21"/>
        </w:rPr>
        <w:t xml:space="preserve">4.4  </w:t>
      </w:r>
      <w:r>
        <w:rPr>
          <w:rFonts w:eastAsiaTheme="minorEastAsia"/>
          <w:szCs w:val="21"/>
        </w:rPr>
        <w:t>配备的养殖设施应具备自动喂料、饮水、清粪、通风、光照、温湿度控制等功能。</w:t>
      </w:r>
    </w:p>
    <w:p>
      <w:pPr>
        <w:pStyle w:val="220"/>
        <w:tabs>
          <w:tab w:val="clear" w:pos="1140"/>
        </w:tabs>
        <w:spacing w:before="312" w:after="312"/>
        <w:rPr>
          <w:rFonts w:ascii="Times New Roman"/>
          <w:szCs w:val="21"/>
        </w:rPr>
      </w:pPr>
      <w:bookmarkStart w:id="19" w:name="_Toc140679071"/>
      <w:r>
        <w:rPr>
          <w:rFonts w:ascii="Times New Roman"/>
          <w:szCs w:val="21"/>
        </w:rPr>
        <w:t>5  饲养管理</w:t>
      </w:r>
      <w:bookmarkEnd w:id="19"/>
    </w:p>
    <w:p>
      <w:pPr>
        <w:pStyle w:val="221"/>
        <w:tabs>
          <w:tab w:val="clear" w:pos="1140"/>
        </w:tabs>
        <w:spacing w:before="156" w:after="156"/>
        <w:rPr>
          <w:rFonts w:ascii="Times New Roman"/>
          <w:szCs w:val="21"/>
        </w:rPr>
      </w:pPr>
      <w:bookmarkStart w:id="20" w:name="_Toc140679072"/>
      <w:r>
        <w:rPr>
          <w:rFonts w:ascii="Times New Roman"/>
          <w:szCs w:val="21"/>
        </w:rPr>
        <w:t>5.1  饲养环境</w:t>
      </w:r>
      <w:bookmarkEnd w:id="20"/>
    </w:p>
    <w:p>
      <w:pPr>
        <w:pStyle w:val="221"/>
        <w:tabs>
          <w:tab w:val="clear" w:pos="1140"/>
        </w:tabs>
        <w:spacing w:before="156" w:after="156"/>
        <w:rPr>
          <w:rFonts w:ascii="Times New Roman"/>
          <w:szCs w:val="21"/>
        </w:rPr>
      </w:pPr>
      <w:r>
        <w:rPr>
          <w:rFonts w:ascii="Times New Roman"/>
          <w:szCs w:val="21"/>
        </w:rPr>
        <w:t>5.1.1  温度和湿度</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5.1.1.1  育雏育成期0</w:t>
      </w:r>
      <w:r>
        <w:rPr>
          <w:rFonts w:hint="eastAsia" w:ascii="Times New Roman" w:hAnsi="Times New Roman" w:eastAsiaTheme="minorEastAsia"/>
          <w:b w:val="0"/>
          <w:bCs w:val="0"/>
          <w:sz w:val="21"/>
          <w:szCs w:val="21"/>
          <w:highlight w:val="none"/>
          <w:lang w:val="en-US" w:eastAsia="zh-CN"/>
        </w:rPr>
        <w:t>d</w:t>
      </w:r>
      <w:r>
        <w:rPr>
          <w:rFonts w:ascii="Times New Roman" w:hAnsi="Times New Roman" w:eastAsiaTheme="minorEastAsia"/>
          <w:b w:val="0"/>
          <w:bCs w:val="0"/>
          <w:sz w:val="21"/>
          <w:szCs w:val="21"/>
          <w:highlight w:val="none"/>
        </w:rPr>
        <w:t>-3</w:t>
      </w:r>
      <w:r>
        <w:rPr>
          <w:rFonts w:hint="eastAsia" w:ascii="Times New Roman" w:hAnsi="Times New Roman" w:eastAsiaTheme="minorEastAsia"/>
          <w:b w:val="0"/>
          <w:bCs w:val="0"/>
          <w:sz w:val="21"/>
          <w:szCs w:val="21"/>
          <w:highlight w:val="none"/>
          <w:lang w:val="en-US" w:eastAsia="zh-CN"/>
        </w:rPr>
        <w:t>d</w:t>
      </w:r>
      <w:r>
        <w:rPr>
          <w:rFonts w:ascii="Times New Roman" w:hAnsi="Times New Roman" w:eastAsiaTheme="minorEastAsia"/>
          <w:b w:val="0"/>
          <w:bCs w:val="0"/>
          <w:sz w:val="21"/>
          <w:szCs w:val="21"/>
          <w:highlight w:val="none"/>
        </w:rPr>
        <w:t>温度宜在35℃-36℃，4</w:t>
      </w:r>
      <w:r>
        <w:rPr>
          <w:rFonts w:hint="eastAsia" w:ascii="Times New Roman" w:hAnsi="Times New Roman" w:eastAsiaTheme="minorEastAsia"/>
          <w:b w:val="0"/>
          <w:bCs w:val="0"/>
          <w:sz w:val="21"/>
          <w:szCs w:val="21"/>
          <w:highlight w:val="none"/>
          <w:lang w:val="en-US" w:eastAsia="zh-CN"/>
        </w:rPr>
        <w:t>d</w:t>
      </w:r>
      <w:r>
        <w:rPr>
          <w:rFonts w:ascii="Times New Roman" w:hAnsi="Times New Roman" w:eastAsiaTheme="minorEastAsia"/>
          <w:b w:val="0"/>
          <w:bCs w:val="0"/>
          <w:sz w:val="21"/>
          <w:szCs w:val="21"/>
          <w:highlight w:val="none"/>
        </w:rPr>
        <w:t>-7</w:t>
      </w:r>
      <w:r>
        <w:rPr>
          <w:rFonts w:hint="eastAsia" w:ascii="Times New Roman" w:hAnsi="Times New Roman" w:eastAsiaTheme="minorEastAsia"/>
          <w:b w:val="0"/>
          <w:bCs w:val="0"/>
          <w:sz w:val="21"/>
          <w:szCs w:val="21"/>
          <w:highlight w:val="none"/>
          <w:lang w:val="en-US" w:eastAsia="zh-CN"/>
        </w:rPr>
        <w:t>d</w:t>
      </w:r>
      <w:r>
        <w:rPr>
          <w:rFonts w:ascii="Times New Roman" w:hAnsi="Times New Roman" w:eastAsiaTheme="minorEastAsia"/>
          <w:b w:val="0"/>
          <w:bCs w:val="0"/>
          <w:sz w:val="21"/>
          <w:szCs w:val="21"/>
          <w:highlight w:val="none"/>
        </w:rPr>
        <w:t>宜在33℃-35℃，1周后每周降低温度2℃-3℃，直到21℃。</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5.1.1.2  育雏育成期0</w:t>
      </w:r>
      <w:r>
        <w:rPr>
          <w:rFonts w:hint="eastAsia" w:ascii="Times New Roman" w:hAnsi="Times New Roman" w:eastAsiaTheme="minorEastAsia"/>
          <w:b w:val="0"/>
          <w:bCs w:val="0"/>
          <w:sz w:val="21"/>
          <w:szCs w:val="21"/>
          <w:highlight w:val="none"/>
          <w:lang w:val="en-US" w:eastAsia="zh-CN"/>
        </w:rPr>
        <w:t>d</w:t>
      </w:r>
      <w:r>
        <w:rPr>
          <w:rFonts w:ascii="Times New Roman" w:hAnsi="Times New Roman" w:eastAsiaTheme="minorEastAsia"/>
          <w:b w:val="0"/>
          <w:bCs w:val="0"/>
          <w:sz w:val="21"/>
          <w:szCs w:val="21"/>
          <w:highlight w:val="none"/>
        </w:rPr>
        <w:t>-7</w:t>
      </w:r>
      <w:r>
        <w:rPr>
          <w:rFonts w:hint="eastAsia" w:ascii="Times New Roman" w:hAnsi="Times New Roman" w:eastAsiaTheme="minorEastAsia"/>
          <w:b w:val="0"/>
          <w:bCs w:val="0"/>
          <w:sz w:val="21"/>
          <w:szCs w:val="21"/>
          <w:highlight w:val="none"/>
          <w:lang w:val="en-US" w:eastAsia="zh-CN"/>
        </w:rPr>
        <w:t>d</w:t>
      </w:r>
      <w:r>
        <w:rPr>
          <w:rFonts w:ascii="Times New Roman" w:hAnsi="Times New Roman" w:eastAsiaTheme="minorEastAsia"/>
          <w:b w:val="0"/>
          <w:bCs w:val="0"/>
          <w:sz w:val="21"/>
          <w:szCs w:val="21"/>
          <w:highlight w:val="none"/>
        </w:rPr>
        <w:t>相对湿度宜在60%，1周后湿度应不低于40%。</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5.1.1.3  产蛋期温度宜保持在18℃-25℃，湿度保持在40%-60%，应避免对鸡只产生冷热应激，鸡舍热应激指标宜参照表1所示的轻度、严重和紧急热应激限定范围，并采取相应措施。温湿指数参见公式（1）。</w:t>
      </w:r>
    </w:p>
    <w:p>
      <w:pPr>
        <w:pStyle w:val="5"/>
        <w:spacing w:before="0" w:after="0"/>
        <w:jc w:val="center"/>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表1  鸡舍热应激指标适用范围与限值</w:t>
      </w:r>
    </w:p>
    <w:tbl>
      <w:tblPr>
        <w:tblStyle w:val="49"/>
        <w:tblW w:w="5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18"/>
        <w:gridCol w:w="141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94" w:type="dxa"/>
            <w:gridSpan w:val="4"/>
            <w:vAlign w:val="center"/>
          </w:tcPr>
          <w:p>
            <w:pPr>
              <w:rPr>
                <w:rFonts w:eastAsiaTheme="minorEastAsia"/>
                <w:szCs w:val="21"/>
                <w:highlight w:val="none"/>
              </w:rPr>
            </w:pPr>
            <w:r>
              <w:rPr>
                <w:rFonts w:eastAsiaTheme="minorEastAsia"/>
                <w:szCs w:val="21"/>
                <w:highlight w:val="none"/>
              </w:rPr>
              <w:t>不同热应激等级下的限值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92" w:type="dxa"/>
            <w:vAlign w:val="center"/>
          </w:tcPr>
          <w:p>
            <w:pPr>
              <w:rPr>
                <w:rFonts w:eastAsiaTheme="minorEastAsia"/>
                <w:szCs w:val="21"/>
                <w:highlight w:val="none"/>
              </w:rPr>
            </w:pPr>
            <w:r>
              <w:rPr>
                <w:rFonts w:eastAsiaTheme="minorEastAsia"/>
                <w:szCs w:val="21"/>
                <w:highlight w:val="none"/>
              </w:rPr>
              <w:t>舒适</w:t>
            </w:r>
          </w:p>
        </w:tc>
        <w:tc>
          <w:tcPr>
            <w:tcW w:w="1418" w:type="dxa"/>
            <w:vAlign w:val="center"/>
          </w:tcPr>
          <w:p>
            <w:pPr>
              <w:rPr>
                <w:rFonts w:eastAsiaTheme="minorEastAsia"/>
                <w:szCs w:val="21"/>
                <w:highlight w:val="none"/>
              </w:rPr>
            </w:pPr>
            <w:r>
              <w:rPr>
                <w:rFonts w:eastAsiaTheme="minorEastAsia"/>
                <w:szCs w:val="21"/>
                <w:highlight w:val="none"/>
              </w:rPr>
              <w:t>轻度热应激</w:t>
            </w:r>
          </w:p>
        </w:tc>
        <w:tc>
          <w:tcPr>
            <w:tcW w:w="1417" w:type="dxa"/>
            <w:vAlign w:val="center"/>
          </w:tcPr>
          <w:p>
            <w:pPr>
              <w:rPr>
                <w:rFonts w:eastAsiaTheme="minorEastAsia"/>
                <w:szCs w:val="21"/>
                <w:highlight w:val="none"/>
              </w:rPr>
            </w:pPr>
            <w:r>
              <w:rPr>
                <w:rFonts w:eastAsiaTheme="minorEastAsia"/>
                <w:szCs w:val="21"/>
                <w:highlight w:val="none"/>
              </w:rPr>
              <w:t>严重热应激</w:t>
            </w:r>
          </w:p>
        </w:tc>
        <w:tc>
          <w:tcPr>
            <w:tcW w:w="1267" w:type="dxa"/>
            <w:vAlign w:val="center"/>
          </w:tcPr>
          <w:p>
            <w:pPr>
              <w:rPr>
                <w:rFonts w:eastAsiaTheme="minorEastAsia"/>
                <w:szCs w:val="21"/>
                <w:highlight w:val="none"/>
              </w:rPr>
            </w:pPr>
            <w:r>
              <w:rPr>
                <w:rFonts w:eastAsiaTheme="minorEastAsia"/>
                <w:szCs w:val="21"/>
                <w:highlight w:val="none"/>
              </w:rPr>
              <w:t>紧急热应激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2" w:type="dxa"/>
            <w:vAlign w:val="center"/>
          </w:tcPr>
          <w:p>
            <w:pPr>
              <w:rPr>
                <w:rFonts w:eastAsiaTheme="minorEastAsia"/>
                <w:szCs w:val="21"/>
                <w:highlight w:val="none"/>
              </w:rPr>
            </w:pPr>
            <w:r>
              <w:rPr>
                <w:rFonts w:eastAsiaTheme="minorEastAsia"/>
                <w:szCs w:val="21"/>
                <w:highlight w:val="none"/>
              </w:rPr>
              <w:t>THI＜68</w:t>
            </w:r>
          </w:p>
        </w:tc>
        <w:tc>
          <w:tcPr>
            <w:tcW w:w="1418" w:type="dxa"/>
            <w:vAlign w:val="center"/>
          </w:tcPr>
          <w:p>
            <w:pPr>
              <w:rPr>
                <w:rFonts w:eastAsiaTheme="minorEastAsia"/>
                <w:szCs w:val="21"/>
                <w:highlight w:val="none"/>
              </w:rPr>
            </w:pPr>
            <w:r>
              <w:rPr>
                <w:rFonts w:eastAsiaTheme="minorEastAsia"/>
                <w:szCs w:val="21"/>
                <w:highlight w:val="none"/>
              </w:rPr>
              <w:t>68≤THI＜72</w:t>
            </w:r>
          </w:p>
        </w:tc>
        <w:tc>
          <w:tcPr>
            <w:tcW w:w="1417" w:type="dxa"/>
            <w:vAlign w:val="center"/>
          </w:tcPr>
          <w:p>
            <w:pPr>
              <w:rPr>
                <w:rFonts w:eastAsiaTheme="minorEastAsia"/>
                <w:szCs w:val="21"/>
                <w:highlight w:val="none"/>
              </w:rPr>
            </w:pPr>
            <w:r>
              <w:rPr>
                <w:rFonts w:eastAsiaTheme="minorEastAsia"/>
                <w:szCs w:val="21"/>
                <w:highlight w:val="none"/>
              </w:rPr>
              <w:t>76≤THI＜81</w:t>
            </w:r>
          </w:p>
        </w:tc>
        <w:tc>
          <w:tcPr>
            <w:tcW w:w="1267" w:type="dxa"/>
            <w:vAlign w:val="center"/>
          </w:tcPr>
          <w:p>
            <w:pPr>
              <w:rPr>
                <w:rFonts w:eastAsiaTheme="minorEastAsia"/>
                <w:szCs w:val="21"/>
                <w:highlight w:val="none"/>
              </w:rPr>
            </w:pPr>
            <w:r>
              <w:rPr>
                <w:rFonts w:eastAsiaTheme="minorEastAsia"/>
                <w:szCs w:val="21"/>
                <w:highlight w:val="none"/>
              </w:rPr>
              <w:t>THI≥81</w:t>
            </w:r>
          </w:p>
        </w:tc>
      </w:tr>
    </w:tbl>
    <w:p>
      <w:pPr>
        <w:rPr>
          <w:rFonts w:eastAsiaTheme="minorEastAsia"/>
          <w:szCs w:val="21"/>
          <w:highlight w:val="none"/>
        </w:rPr>
      </w:pPr>
    </w:p>
    <w:p>
      <w:pPr>
        <w:jc w:val="right"/>
        <w:rPr>
          <w:rFonts w:ascii="宋体" w:eastAsiaTheme="minorEastAsia"/>
          <w:kern w:val="0"/>
          <w:szCs w:val="21"/>
          <w:highlight w:val="none"/>
        </w:rPr>
      </w:pPr>
      <w:r>
        <w:rPr>
          <w:rFonts w:eastAsiaTheme="minorEastAsia"/>
          <w:szCs w:val="21"/>
          <w:highlight w:val="none"/>
        </w:rPr>
        <w:t>THI =0.6(Tdb×1.8+32) + 0.4 (Twb×1.8+32)</w:t>
      </w:r>
      <w:r>
        <w:rPr>
          <w:rFonts w:hint="eastAsia" w:eastAsiaTheme="minorEastAsia"/>
          <w:szCs w:val="21"/>
          <w:highlight w:val="none"/>
        </w:rPr>
        <w:t xml:space="preserve"> </w:t>
      </w:r>
      <w:r>
        <w:rPr>
          <w:rFonts w:hint="eastAsia" w:hAnsi="宋体"/>
          <w:highlight w:val="none"/>
        </w:rPr>
        <w:t>………………………………</w:t>
      </w:r>
      <w:r>
        <w:rPr>
          <w:highlight w:val="none"/>
        </w:rPr>
        <w:t>(</w:t>
      </w:r>
      <w:r>
        <w:rPr>
          <w:highlight w:val="none"/>
        </w:rPr>
        <w:fldChar w:fldCharType="begin"/>
      </w:r>
      <w:r>
        <w:rPr>
          <w:highlight w:val="none"/>
        </w:rPr>
        <w:instrText xml:space="preserve"> AUTONUM </w:instrText>
      </w:r>
      <w:r>
        <w:rPr>
          <w:highlight w:val="none"/>
        </w:rPr>
        <w:fldChar w:fldCharType="end"/>
      </w:r>
      <w:r>
        <w:rPr>
          <w:highlight w:val="none"/>
        </w:rPr>
        <w:t>)</w:t>
      </w:r>
    </w:p>
    <w:p>
      <w:pPr>
        <w:rPr>
          <w:rFonts w:hint="eastAsia" w:eastAsiaTheme="minorEastAsia"/>
          <w:szCs w:val="21"/>
          <w:highlight w:val="none"/>
          <w:lang w:val="en-US" w:eastAsia="zh-CN"/>
        </w:rPr>
      </w:pPr>
      <w:r>
        <w:rPr>
          <w:rFonts w:hint="eastAsia" w:eastAsiaTheme="minorEastAsia"/>
          <w:szCs w:val="21"/>
          <w:highlight w:val="none"/>
          <w:lang w:val="en-US" w:eastAsia="zh-CN"/>
        </w:rPr>
        <w:t>式中：</w:t>
      </w:r>
    </w:p>
    <w:p>
      <w:pPr>
        <w:rPr>
          <w:rFonts w:eastAsiaTheme="minorEastAsia"/>
          <w:szCs w:val="21"/>
          <w:highlight w:val="none"/>
        </w:rPr>
      </w:pPr>
      <w:r>
        <w:rPr>
          <w:rFonts w:eastAsiaTheme="minorEastAsia"/>
          <w:szCs w:val="21"/>
          <w:highlight w:val="none"/>
        </w:rPr>
        <w:t>THI——温湿指数</w:t>
      </w:r>
    </w:p>
    <w:p>
      <w:pPr>
        <w:rPr>
          <w:rFonts w:eastAsiaTheme="minorEastAsia"/>
          <w:szCs w:val="21"/>
          <w:highlight w:val="none"/>
        </w:rPr>
      </w:pPr>
      <w:r>
        <w:rPr>
          <w:rFonts w:eastAsiaTheme="minorEastAsia"/>
          <w:szCs w:val="21"/>
          <w:highlight w:val="none"/>
        </w:rPr>
        <w:t>Tdb ——干球温度，单位为摄氏度（℃）；</w:t>
      </w:r>
    </w:p>
    <w:p>
      <w:pPr>
        <w:rPr>
          <w:rFonts w:eastAsiaTheme="minorEastAsia"/>
          <w:szCs w:val="21"/>
          <w:highlight w:val="none"/>
        </w:rPr>
      </w:pPr>
      <w:r>
        <w:rPr>
          <w:rFonts w:eastAsiaTheme="minorEastAsia"/>
          <w:szCs w:val="21"/>
          <w:highlight w:val="none"/>
        </w:rPr>
        <w:t>Twb ——湿球温度，单位为摄氏度（℃）</w:t>
      </w:r>
      <w:r>
        <w:rPr>
          <w:rFonts w:hint="eastAsia" w:eastAsiaTheme="minorEastAsia"/>
          <w:szCs w:val="21"/>
          <w:highlight w:val="none"/>
        </w:rPr>
        <w:t>。</w:t>
      </w:r>
    </w:p>
    <w:p>
      <w:pPr>
        <w:pStyle w:val="221"/>
        <w:tabs>
          <w:tab w:val="clear" w:pos="1140"/>
        </w:tabs>
        <w:spacing w:before="156" w:after="156"/>
        <w:outlineLvl w:val="2"/>
        <w:rPr>
          <w:rFonts w:ascii="Times New Roman"/>
          <w:szCs w:val="21"/>
          <w:highlight w:val="none"/>
        </w:rPr>
      </w:pPr>
      <w:r>
        <w:rPr>
          <w:rFonts w:ascii="Times New Roman"/>
          <w:szCs w:val="21"/>
          <w:highlight w:val="none"/>
        </w:rPr>
        <w:t>5.1.2  光照</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5.1.2.1  育雏育成期0</w:t>
      </w:r>
      <w:r>
        <w:rPr>
          <w:rFonts w:hint="eastAsia" w:ascii="Times New Roman" w:hAnsi="Times New Roman" w:eastAsiaTheme="minorEastAsia"/>
          <w:b w:val="0"/>
          <w:bCs w:val="0"/>
          <w:sz w:val="21"/>
          <w:szCs w:val="21"/>
          <w:highlight w:val="none"/>
          <w:lang w:val="en-US" w:eastAsia="zh-CN"/>
        </w:rPr>
        <w:t>d</w:t>
      </w:r>
      <w:r>
        <w:rPr>
          <w:rFonts w:ascii="Times New Roman" w:hAnsi="Times New Roman" w:eastAsiaTheme="minorEastAsia"/>
          <w:b w:val="0"/>
          <w:bCs w:val="0"/>
          <w:sz w:val="21"/>
          <w:szCs w:val="21"/>
          <w:highlight w:val="none"/>
        </w:rPr>
        <w:t>-7</w:t>
      </w:r>
      <w:r>
        <w:rPr>
          <w:rFonts w:hint="eastAsia" w:ascii="Times New Roman" w:hAnsi="Times New Roman" w:eastAsiaTheme="minorEastAsia"/>
          <w:b w:val="0"/>
          <w:bCs w:val="0"/>
          <w:sz w:val="21"/>
          <w:szCs w:val="21"/>
          <w:highlight w:val="none"/>
          <w:lang w:val="en-US" w:eastAsia="zh-CN"/>
        </w:rPr>
        <w:t>d</w:t>
      </w:r>
      <w:r>
        <w:rPr>
          <w:rFonts w:ascii="Times New Roman" w:hAnsi="Times New Roman" w:eastAsiaTheme="minorEastAsia"/>
          <w:b w:val="0"/>
          <w:bCs w:val="0"/>
          <w:sz w:val="21"/>
          <w:szCs w:val="21"/>
          <w:highlight w:val="none"/>
        </w:rPr>
        <w:t>光照强度宜在30LUX-50LUX，8</w:t>
      </w:r>
      <w:r>
        <w:rPr>
          <w:rFonts w:hint="eastAsia" w:ascii="Times New Roman" w:hAnsi="Times New Roman" w:eastAsiaTheme="minorEastAsia"/>
          <w:b w:val="0"/>
          <w:bCs w:val="0"/>
          <w:sz w:val="21"/>
          <w:szCs w:val="21"/>
          <w:highlight w:val="none"/>
          <w:lang w:val="en-US" w:eastAsia="zh-CN"/>
        </w:rPr>
        <w:t>d</w:t>
      </w:r>
      <w:r>
        <w:rPr>
          <w:rFonts w:ascii="Times New Roman" w:hAnsi="Times New Roman" w:eastAsiaTheme="minorEastAsia"/>
          <w:b w:val="0"/>
          <w:bCs w:val="0"/>
          <w:sz w:val="21"/>
          <w:szCs w:val="21"/>
          <w:highlight w:val="none"/>
        </w:rPr>
        <w:t>-28</w:t>
      </w:r>
      <w:r>
        <w:rPr>
          <w:rFonts w:hint="eastAsia" w:ascii="Times New Roman" w:hAnsi="Times New Roman" w:eastAsiaTheme="minorEastAsia"/>
          <w:b w:val="0"/>
          <w:bCs w:val="0"/>
          <w:sz w:val="21"/>
          <w:szCs w:val="21"/>
          <w:highlight w:val="none"/>
          <w:lang w:val="en-US" w:eastAsia="zh-CN"/>
        </w:rPr>
        <w:t>d</w:t>
      </w:r>
      <w:r>
        <w:rPr>
          <w:rFonts w:ascii="Times New Roman" w:hAnsi="Times New Roman" w:eastAsiaTheme="minorEastAsia"/>
          <w:b w:val="0"/>
          <w:bCs w:val="0"/>
          <w:sz w:val="21"/>
          <w:szCs w:val="21"/>
          <w:highlight w:val="none"/>
        </w:rPr>
        <w:t>宜在25LUX，4周后降低至10LUX-15LUX。光照程序根据养殖模式、饲养品种和饲养阶段进行制定。</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5.1.2.2  转群前两周，逐渐增加育雏育成舍的光照强度，使其与产蛋舍的光照强度匹配。转群时，育雏育成舍和产蛋舍的光照时间一致。</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5.1.2.3  产蛋期光照刺激时间根据养殖模式、饲养品种和饲养阶段进行制定，不宜早于15周龄，宜根据鸡龄最小或体重最轻的鸡群来制定。</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5.1.2.4  宜在育雏育成期使用冷光（3000k-5000k），产蛋期使用暖光（2700k-3500k）。</w:t>
      </w:r>
    </w:p>
    <w:p>
      <w:pPr>
        <w:pStyle w:val="221"/>
        <w:tabs>
          <w:tab w:val="clear" w:pos="1140"/>
        </w:tabs>
        <w:spacing w:before="156" w:after="156"/>
        <w:outlineLvl w:val="2"/>
        <w:rPr>
          <w:rFonts w:ascii="Times New Roman"/>
          <w:szCs w:val="21"/>
          <w:highlight w:val="none"/>
        </w:rPr>
      </w:pPr>
      <w:r>
        <w:rPr>
          <w:rFonts w:ascii="Times New Roman"/>
          <w:szCs w:val="21"/>
          <w:highlight w:val="none"/>
        </w:rPr>
        <w:t>5.1.3  通风</w:t>
      </w:r>
    </w:p>
    <w:p>
      <w:pPr>
        <w:ind w:firstLine="420" w:firstLineChars="200"/>
        <w:rPr>
          <w:rFonts w:eastAsiaTheme="minorEastAsia"/>
          <w:szCs w:val="21"/>
          <w:highlight w:val="none"/>
        </w:rPr>
      </w:pPr>
      <w:r>
        <w:rPr>
          <w:rFonts w:eastAsiaTheme="minorEastAsia"/>
          <w:szCs w:val="21"/>
          <w:highlight w:val="none"/>
        </w:rPr>
        <w:t>鸡舍空气环境质量参数宜参照表2所示限定范围。</w:t>
      </w:r>
    </w:p>
    <w:p>
      <w:pPr>
        <w:pStyle w:val="5"/>
        <w:spacing w:before="0" w:after="0"/>
        <w:jc w:val="center"/>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表2　鸡舍空气环境质量限值</w:t>
      </w:r>
    </w:p>
    <w:tbl>
      <w:tblPr>
        <w:tblStyle w:val="50"/>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2587"/>
        <w:gridCol w:w="5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236"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序号</w:t>
            </w:r>
          </w:p>
        </w:tc>
        <w:tc>
          <w:tcPr>
            <w:tcW w:w="2587"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项目</w:t>
            </w:r>
          </w:p>
        </w:tc>
        <w:tc>
          <w:tcPr>
            <w:tcW w:w="5031"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限制范围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236"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1</w:t>
            </w:r>
          </w:p>
        </w:tc>
        <w:tc>
          <w:tcPr>
            <w:tcW w:w="2587"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氨气，mg/m</w:t>
            </w:r>
            <w:r>
              <w:rPr>
                <w:rFonts w:ascii="Times New Roman" w:eastAsiaTheme="minorEastAsia"/>
                <w:sz w:val="18"/>
                <w:szCs w:val="18"/>
                <w:highlight w:val="none"/>
                <w:vertAlign w:val="superscript"/>
              </w:rPr>
              <w:t>3</w:t>
            </w:r>
          </w:p>
        </w:tc>
        <w:tc>
          <w:tcPr>
            <w:tcW w:w="5031"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236"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2</w:t>
            </w:r>
          </w:p>
        </w:tc>
        <w:tc>
          <w:tcPr>
            <w:tcW w:w="2587"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二氧化碳，mg/m</w:t>
            </w:r>
            <w:r>
              <w:rPr>
                <w:rFonts w:ascii="Times New Roman" w:eastAsiaTheme="minorEastAsia"/>
                <w:sz w:val="18"/>
                <w:szCs w:val="18"/>
                <w:highlight w:val="none"/>
                <w:vertAlign w:val="superscript"/>
              </w:rPr>
              <w:t>3</w:t>
            </w:r>
          </w:p>
        </w:tc>
        <w:tc>
          <w:tcPr>
            <w:tcW w:w="5031"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236"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3</w:t>
            </w:r>
          </w:p>
        </w:tc>
        <w:tc>
          <w:tcPr>
            <w:tcW w:w="2587"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颗粒物，mg/m</w:t>
            </w:r>
            <w:r>
              <w:rPr>
                <w:rFonts w:ascii="Times New Roman" w:eastAsiaTheme="minorEastAsia"/>
                <w:sz w:val="18"/>
                <w:szCs w:val="18"/>
                <w:highlight w:val="none"/>
                <w:vertAlign w:val="superscript"/>
              </w:rPr>
              <w:t>3</w:t>
            </w:r>
          </w:p>
        </w:tc>
        <w:tc>
          <w:tcPr>
            <w:tcW w:w="5031" w:type="dxa"/>
            <w:vAlign w:val="center"/>
          </w:tcPr>
          <w:p>
            <w:pPr>
              <w:jc w:val="center"/>
              <w:rPr>
                <w:rFonts w:ascii="Times New Roman" w:eastAsiaTheme="minorEastAsia"/>
                <w:sz w:val="18"/>
                <w:szCs w:val="18"/>
                <w:highlight w:val="none"/>
              </w:rPr>
            </w:pPr>
            <w:r>
              <w:rPr>
                <w:rFonts w:ascii="Times New Roman" w:eastAsiaTheme="minorEastAsia"/>
                <w:sz w:val="18"/>
                <w:szCs w:val="18"/>
                <w:highlight w:val="none"/>
              </w:rPr>
              <w:t>PM10：≤4，总悬浮颗粒物（TSP）：≤10</w:t>
            </w:r>
          </w:p>
        </w:tc>
      </w:tr>
    </w:tbl>
    <w:p>
      <w:pPr>
        <w:pStyle w:val="221"/>
        <w:tabs>
          <w:tab w:val="clear" w:pos="1140"/>
        </w:tabs>
        <w:spacing w:before="156" w:after="156"/>
        <w:outlineLvl w:val="2"/>
        <w:rPr>
          <w:rFonts w:ascii="Times New Roman"/>
          <w:szCs w:val="21"/>
          <w:highlight w:val="none"/>
        </w:rPr>
      </w:pPr>
      <w:r>
        <w:rPr>
          <w:rFonts w:ascii="Times New Roman"/>
          <w:szCs w:val="21"/>
          <w:highlight w:val="none"/>
        </w:rPr>
        <w:t>5.1.4  密度</w:t>
      </w:r>
    </w:p>
    <w:p>
      <w:pPr>
        <w:ind w:firstLine="420" w:firstLineChars="200"/>
        <w:jc w:val="left"/>
        <w:rPr>
          <w:rFonts w:eastAsiaTheme="minorEastAsia"/>
          <w:szCs w:val="21"/>
          <w:highlight w:val="none"/>
        </w:rPr>
      </w:pPr>
      <w:r>
        <w:rPr>
          <w:rFonts w:eastAsiaTheme="minorEastAsia"/>
          <w:szCs w:val="21"/>
          <w:highlight w:val="none"/>
        </w:rPr>
        <w:t>应根据不同品种、周龄、体重及时调整鸡群密度，产蛋期笼底面积不宜低于420cm</w:t>
      </w:r>
      <w:r>
        <w:rPr>
          <w:rFonts w:eastAsiaTheme="minorEastAsia"/>
          <w:szCs w:val="21"/>
          <w:highlight w:val="none"/>
          <w:vertAlign w:val="superscript"/>
        </w:rPr>
        <w:t>2</w:t>
      </w:r>
      <w:r>
        <w:rPr>
          <w:rFonts w:eastAsiaTheme="minorEastAsia"/>
          <w:szCs w:val="21"/>
          <w:highlight w:val="none"/>
        </w:rPr>
        <w:t>。</w:t>
      </w:r>
    </w:p>
    <w:p>
      <w:pPr>
        <w:pStyle w:val="221"/>
        <w:tabs>
          <w:tab w:val="clear" w:pos="1140"/>
        </w:tabs>
        <w:spacing w:before="156" w:after="156"/>
        <w:rPr>
          <w:rFonts w:ascii="Times New Roman"/>
          <w:szCs w:val="21"/>
          <w:highlight w:val="none"/>
        </w:rPr>
      </w:pPr>
      <w:bookmarkStart w:id="21" w:name="_Toc140679073"/>
      <w:r>
        <w:rPr>
          <w:rFonts w:ascii="Times New Roman"/>
          <w:szCs w:val="21"/>
          <w:highlight w:val="none"/>
        </w:rPr>
        <w:t>5.2  饲喂</w:t>
      </w:r>
      <w:bookmarkEnd w:id="21"/>
    </w:p>
    <w:p>
      <w:pPr>
        <w:pStyle w:val="4"/>
        <w:spacing w:after="0" w:line="240" w:lineRule="auto"/>
        <w:rPr>
          <w:rFonts w:eastAsiaTheme="minorEastAsia"/>
          <w:b w:val="0"/>
          <w:bCs w:val="0"/>
          <w:sz w:val="21"/>
          <w:szCs w:val="21"/>
          <w:highlight w:val="none"/>
        </w:rPr>
      </w:pPr>
      <w:r>
        <w:rPr>
          <w:rFonts w:eastAsiaTheme="minorEastAsia"/>
          <w:b w:val="0"/>
          <w:bCs w:val="0"/>
          <w:sz w:val="21"/>
          <w:szCs w:val="21"/>
          <w:highlight w:val="none"/>
        </w:rPr>
        <w:t>5.2.1 饮水</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5.2.1.1  蛋鸡饮用水应符合GB 5749中对水质的相关规定。</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5.2.1.2  育雏育成期饮水器类型宜与产蛋期的饮水器相同，宜使用360°乳头饮水器。</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5.2.1.3  应确保鸡只随时都能喝到清洁的水源。宜每周在夜间亮灯前冲洗水线，应每年至少检测一次水质。</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5.2.1.4  产蛋舍乳头饮水器供水量应不低于60ml/分钟/个。</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5.2.1.5  雏鸡的饮水温度宜为20℃-25℃，蛋鸡的饮水温度宜为15℃-20℃。</w:t>
      </w:r>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5.2.2  饲料</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5.2.2.1  饲料原料及饲料应符合中华人民共和国农业部公告第2038号、GB 13078及NY/T 33的规定。</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5.2.2.2  有饲料采购及供应计划、日粮组成及配方记录和饲料原料常规性营养成分分析检测记录。</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5.2.2.3  饲料配方应根据养殖模式、饲养品种和饲养阶段进行调整。</w:t>
      </w:r>
    </w:p>
    <w:p>
      <w:pPr>
        <w:pStyle w:val="5"/>
        <w:spacing w:before="0" w:after="0" w:line="240" w:lineRule="auto"/>
        <w:ind w:left="-6" w:leftChars="-3"/>
        <w:rPr>
          <w:rFonts w:ascii="Times New Roman" w:hAnsi="Times New Roman" w:eastAsiaTheme="minorEastAsia"/>
          <w:b w:val="0"/>
          <w:bCs w:val="0"/>
          <w:sz w:val="21"/>
          <w:szCs w:val="21"/>
          <w:highlight w:val="none"/>
        </w:rPr>
      </w:pPr>
      <w:r>
        <w:rPr>
          <w:rFonts w:ascii="Times New Roman" w:hAnsi="Times New Roman" w:eastAsiaTheme="minorEastAsia"/>
          <w:b w:val="0"/>
          <w:bCs w:val="0"/>
          <w:sz w:val="21"/>
          <w:szCs w:val="21"/>
          <w:highlight w:val="none"/>
        </w:rPr>
        <w:t>5.2.2.4  喂料机性能应定期检测，送料不均匀度应低于15%。开机前，在离转角轮和料箱出入口2 m以外松紧边各任取5段，每段长50 cm，当喂料机正常运转1.5圈后，停机检查，将所取段内饲料分别收集称重，求出不均匀度。不均匀度按式（2）计算：</w:t>
      </w:r>
    </w:p>
    <w:p>
      <w:pPr>
        <w:spacing w:line="360" w:lineRule="auto"/>
        <w:jc w:val="right"/>
        <w:rPr>
          <w:highlight w:val="none"/>
        </w:rPr>
      </w:pPr>
      <w:r>
        <w:rPr>
          <w:position w:val="-26"/>
          <w:highlight w:val="none"/>
        </w:rPr>
        <w:object>
          <v:shape id="_x0000_i1025" o:spt="75" type="#_x0000_t75" style="height:49pt;width:114pt;" o:ole="t" filled="f" o:preferrelative="t" stroked="f" coordsize="21600,21600">
            <v:path/>
            <v:fill on="f" focussize="0,0"/>
            <v:stroke on="f" joinstyle="miter"/>
            <v:imagedata r:id="rId10" o:title=""/>
            <o:lock v:ext="edit" aspectratio="t"/>
            <w10:wrap type="none"/>
            <w10:anchorlock/>
          </v:shape>
          <o:OLEObject Type="Embed" ProgID="Equation.KSEE3" ShapeID="_x0000_i1025" DrawAspect="Content" ObjectID="_1468075725" r:id="rId9">
            <o:LockedField>false</o:LockedField>
          </o:OLEObject>
        </w:object>
      </w:r>
      <w:r>
        <w:rPr>
          <w:rFonts w:hint="eastAsia" w:hAnsi="宋体"/>
          <w:highlight w:val="none"/>
        </w:rPr>
        <w:t>……………………………………</w:t>
      </w:r>
      <w:r>
        <w:rPr>
          <w:highlight w:val="none"/>
        </w:rPr>
        <w:t>（2）</w:t>
      </w:r>
    </w:p>
    <w:p>
      <w:pPr>
        <w:rPr>
          <w:rFonts w:hint="eastAsia" w:eastAsia="宋体"/>
          <w:szCs w:val="21"/>
          <w:highlight w:val="none"/>
          <w:lang w:val="en-US" w:eastAsia="zh-CN"/>
        </w:rPr>
      </w:pPr>
      <w:r>
        <w:rPr>
          <w:rFonts w:hint="eastAsia"/>
          <w:szCs w:val="21"/>
          <w:highlight w:val="none"/>
          <w:lang w:val="en-US" w:eastAsia="zh-CN"/>
        </w:rPr>
        <w:t>式中：</w:t>
      </w:r>
    </w:p>
    <w:p>
      <w:pPr>
        <w:rPr>
          <w:szCs w:val="21"/>
          <w:highlight w:val="none"/>
        </w:rPr>
      </w:pPr>
      <w:r>
        <w:rPr>
          <w:szCs w:val="21"/>
          <w:highlight w:val="none"/>
        </w:rPr>
        <w:t>n——送料不均匀度，单位为百分号（%）；</w:t>
      </w:r>
    </w:p>
    <w:p>
      <w:pPr>
        <w:rPr>
          <w:szCs w:val="21"/>
          <w:highlight w:val="none"/>
        </w:rPr>
      </w:pPr>
      <w:r>
        <w:rPr>
          <w:szCs w:val="21"/>
          <w:highlight w:val="none"/>
        </w:rPr>
        <w:drawing>
          <wp:anchor distT="0" distB="0" distL="114300" distR="114300" simplePos="0" relativeHeight="251665408" behindDoc="0" locked="0" layoutInCell="1" allowOverlap="1">
            <wp:simplePos x="0" y="0"/>
            <wp:positionH relativeFrom="column">
              <wp:posOffset>0</wp:posOffset>
            </wp:positionH>
            <wp:positionV relativeFrom="paragraph">
              <wp:posOffset>185420</wp:posOffset>
            </wp:positionV>
            <wp:extent cx="125730" cy="190500"/>
            <wp:effectExtent l="0" t="0" r="1270" b="0"/>
            <wp:wrapNone/>
            <wp:docPr id="7019290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2909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00" cy="190800"/>
                    </a:xfrm>
                    <a:prstGeom prst="rect">
                      <a:avLst/>
                    </a:prstGeom>
                  </pic:spPr>
                </pic:pic>
              </a:graphicData>
            </a:graphic>
          </wp:anchor>
        </w:drawing>
      </w:r>
      <w:r>
        <w:rPr>
          <w:szCs w:val="21"/>
          <w:highlight w:val="none"/>
        </w:rPr>
        <w:t>Gi——每段重量，单位为克（g）；</w:t>
      </w:r>
    </w:p>
    <w:p>
      <w:pPr>
        <w:rPr>
          <w:szCs w:val="21"/>
          <w:highlight w:val="none"/>
        </w:rPr>
      </w:pPr>
      <w:r>
        <w:rPr>
          <w:szCs w:val="21"/>
          <w:highlight w:val="none"/>
        </w:rPr>
        <w:t>——10点段平均重量，单位为克（g）。</w:t>
      </w:r>
    </w:p>
    <w:p>
      <w:pPr>
        <w:pStyle w:val="221"/>
        <w:tabs>
          <w:tab w:val="clear" w:pos="1140"/>
        </w:tabs>
        <w:spacing w:before="156" w:after="156"/>
        <w:rPr>
          <w:rFonts w:ascii="Times New Roman"/>
          <w:szCs w:val="21"/>
          <w:highlight w:val="none"/>
        </w:rPr>
      </w:pPr>
      <w:bookmarkStart w:id="22" w:name="_Toc140679075"/>
      <w:r>
        <w:rPr>
          <w:rFonts w:ascii="Times New Roman"/>
          <w:szCs w:val="21"/>
          <w:highlight w:val="none"/>
        </w:rPr>
        <w:t>5.3 孵化</w:t>
      </w:r>
      <w:bookmarkEnd w:id="22"/>
    </w:p>
    <w:p>
      <w:pPr>
        <w:pStyle w:val="4"/>
        <w:spacing w:after="0" w:line="240" w:lineRule="auto"/>
        <w:rPr>
          <w:rFonts w:eastAsiaTheme="minorEastAsia"/>
          <w:b w:val="0"/>
          <w:bCs w:val="0"/>
          <w:sz w:val="21"/>
          <w:szCs w:val="21"/>
          <w:highlight w:val="none"/>
        </w:rPr>
      </w:pPr>
      <w:r>
        <w:rPr>
          <w:rFonts w:eastAsiaTheme="minorEastAsia"/>
          <w:b w:val="0"/>
          <w:bCs w:val="0"/>
          <w:sz w:val="21"/>
          <w:szCs w:val="21"/>
          <w:highlight w:val="none"/>
        </w:rPr>
        <w:t>5.3.1种蛋管理和孵化应符合 GB/T40454-2021的规定。</w:t>
      </w:r>
    </w:p>
    <w:p>
      <w:pPr>
        <w:pStyle w:val="221"/>
        <w:tabs>
          <w:tab w:val="clear" w:pos="1140"/>
        </w:tabs>
        <w:spacing w:before="156" w:after="156"/>
        <w:rPr>
          <w:rFonts w:ascii="Times New Roman"/>
          <w:szCs w:val="21"/>
          <w:highlight w:val="none"/>
        </w:rPr>
      </w:pPr>
      <w:bookmarkStart w:id="23" w:name="_Toc140679076"/>
      <w:r>
        <w:rPr>
          <w:rFonts w:ascii="Times New Roman"/>
          <w:szCs w:val="21"/>
          <w:highlight w:val="none"/>
        </w:rPr>
        <w:t>5.4  其它</w:t>
      </w:r>
      <w:bookmarkEnd w:id="23"/>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5.4.1  鸡群的日常管理应采用温和方式，饲养和管理人员宜统一着装，所有活动应缓慢、谨慎，以减轻鸡群的恐惧、损伤及不必要的惊吓。</w:t>
      </w:r>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5.4.2  应及时对鸡舍设施进行卫生清洁，包括饮水、饲喂设施及地面等，并制定防鼠、防蚊、防蝇的措施。</w:t>
      </w:r>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5.4.3  应每天对舍内设备如水线、料线、温控装置、通风设备、清粪系统等进行检查，发现故障，立即排除。</w:t>
      </w:r>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5.4.4  应每天对鸡群进行检查，发现健康不佳或受伤等问题，应及时查明原因，采取隔离、淘汰等措施妥当处置。</w:t>
      </w:r>
    </w:p>
    <w:p>
      <w:pPr>
        <w:pStyle w:val="220"/>
        <w:tabs>
          <w:tab w:val="clear" w:pos="1140"/>
        </w:tabs>
        <w:spacing w:before="312" w:after="312"/>
        <w:rPr>
          <w:rFonts w:ascii="Times New Roman"/>
          <w:szCs w:val="21"/>
          <w:highlight w:val="none"/>
        </w:rPr>
      </w:pPr>
      <w:bookmarkStart w:id="24" w:name="_Toc140679077"/>
      <w:r>
        <w:rPr>
          <w:rFonts w:ascii="Times New Roman"/>
          <w:szCs w:val="21"/>
          <w:highlight w:val="none"/>
        </w:rPr>
        <w:t>6 生物安全</w:t>
      </w:r>
      <w:bookmarkEnd w:id="24"/>
    </w:p>
    <w:p>
      <w:pPr>
        <w:pStyle w:val="221"/>
        <w:tabs>
          <w:tab w:val="clear" w:pos="1140"/>
        </w:tabs>
        <w:spacing w:before="156" w:after="156"/>
        <w:rPr>
          <w:rFonts w:ascii="Times New Roman"/>
          <w:szCs w:val="21"/>
          <w:highlight w:val="none"/>
        </w:rPr>
      </w:pPr>
      <w:bookmarkStart w:id="25" w:name="_Toc140679078"/>
      <w:r>
        <w:rPr>
          <w:rFonts w:ascii="Times New Roman"/>
          <w:szCs w:val="21"/>
          <w:highlight w:val="none"/>
        </w:rPr>
        <w:t>6.1  消毒</w:t>
      </w:r>
      <w:bookmarkEnd w:id="25"/>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6.1.1  宜采取按区域或按栋全进全出制饲养工艺，每批次之间空舍14 d及以上。</w:t>
      </w:r>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6.1.2  消毒剂使用见《兽药管理条例》。</w:t>
      </w:r>
    </w:p>
    <w:p>
      <w:pPr>
        <w:pStyle w:val="221"/>
        <w:tabs>
          <w:tab w:val="clear" w:pos="1140"/>
        </w:tabs>
        <w:spacing w:before="156" w:after="156"/>
        <w:rPr>
          <w:rFonts w:ascii="Times New Roman"/>
          <w:szCs w:val="21"/>
          <w:highlight w:val="none"/>
        </w:rPr>
      </w:pPr>
      <w:bookmarkStart w:id="26" w:name="_Toc140679079"/>
      <w:r>
        <w:rPr>
          <w:rFonts w:ascii="Times New Roman"/>
          <w:szCs w:val="21"/>
          <w:highlight w:val="none"/>
        </w:rPr>
        <w:t>6.2  免疫</w:t>
      </w:r>
      <w:bookmarkEnd w:id="26"/>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6.2.1  制定疫病监测方案，见《中华人民共和国动物防疫法》。</w:t>
      </w:r>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6.2.2  按规定进行预防接种。有禽流感、新城疫等国家规定疫病的免疫接种计划和实施记录。</w:t>
      </w:r>
    </w:p>
    <w:p>
      <w:pPr>
        <w:pStyle w:val="221"/>
        <w:tabs>
          <w:tab w:val="clear" w:pos="1140"/>
        </w:tabs>
        <w:spacing w:before="156" w:after="156"/>
        <w:rPr>
          <w:rFonts w:ascii="Times New Roman"/>
          <w:szCs w:val="21"/>
          <w:highlight w:val="none"/>
        </w:rPr>
      </w:pPr>
      <w:bookmarkStart w:id="27" w:name="_Toc140679081"/>
      <w:r>
        <w:rPr>
          <w:rFonts w:ascii="Times New Roman"/>
          <w:szCs w:val="21"/>
          <w:highlight w:val="none"/>
        </w:rPr>
        <w:t>6.3  兽药使用</w:t>
      </w:r>
      <w:bookmarkEnd w:id="27"/>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6.3.1  兽药使用要求见《兽药管理条例》。</w:t>
      </w:r>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6.3.2  有完整兽药使用记录，包括药品来源、使用对象、使用时间和剂量。</w:t>
      </w:r>
      <w:bookmarkStart w:id="28" w:name="_Toc140679080"/>
    </w:p>
    <w:p>
      <w:pPr>
        <w:pStyle w:val="221"/>
        <w:tabs>
          <w:tab w:val="clear" w:pos="1140"/>
        </w:tabs>
        <w:spacing w:before="156" w:after="156"/>
        <w:rPr>
          <w:rFonts w:ascii="Times New Roman"/>
          <w:szCs w:val="21"/>
          <w:highlight w:val="none"/>
        </w:rPr>
      </w:pPr>
      <w:r>
        <w:rPr>
          <w:rFonts w:ascii="Times New Roman"/>
          <w:szCs w:val="21"/>
          <w:highlight w:val="none"/>
        </w:rPr>
        <w:t>6.4  净化</w:t>
      </w:r>
      <w:bookmarkEnd w:id="28"/>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6.4.1  种鸡应对禽白血病和鸡白痢进行净化，并制定净化方案和实施记录，白血病阳性率不高于1.5</w:t>
      </w:r>
      <w:r>
        <w:rPr>
          <w:rFonts w:hint="eastAsia" w:eastAsiaTheme="minorEastAsia"/>
          <w:b w:val="0"/>
          <w:bCs w:val="0"/>
          <w:sz w:val="21"/>
          <w:szCs w:val="21"/>
          <w:highlight w:val="none"/>
          <w:lang w:val="en-US" w:eastAsia="zh-CN"/>
        </w:rPr>
        <w:t>%</w:t>
      </w:r>
      <w:r>
        <w:rPr>
          <w:rFonts w:eastAsiaTheme="minorEastAsia"/>
          <w:b w:val="0"/>
          <w:bCs w:val="0"/>
          <w:sz w:val="21"/>
          <w:szCs w:val="21"/>
          <w:highlight w:val="none"/>
        </w:rPr>
        <w:t>，白痢阳性率不高于2</w:t>
      </w:r>
      <w:r>
        <w:rPr>
          <w:rFonts w:hint="eastAsia" w:eastAsiaTheme="minorEastAsia"/>
          <w:b w:val="0"/>
          <w:bCs w:val="0"/>
          <w:sz w:val="21"/>
          <w:szCs w:val="21"/>
          <w:highlight w:val="none"/>
          <w:lang w:val="en-US" w:eastAsia="zh-CN"/>
        </w:rPr>
        <w:t>%</w:t>
      </w:r>
      <w:r>
        <w:rPr>
          <w:rFonts w:eastAsiaTheme="minorEastAsia"/>
          <w:b w:val="0"/>
          <w:bCs w:val="0"/>
          <w:sz w:val="21"/>
          <w:szCs w:val="21"/>
          <w:highlight w:val="none"/>
        </w:rPr>
        <w:t>。</w:t>
      </w:r>
    </w:p>
    <w:p>
      <w:pPr>
        <w:pStyle w:val="221"/>
        <w:tabs>
          <w:tab w:val="clear" w:pos="1140"/>
        </w:tabs>
        <w:spacing w:before="156" w:after="156"/>
        <w:rPr>
          <w:rFonts w:ascii="Times New Roman"/>
          <w:szCs w:val="21"/>
          <w:highlight w:val="none"/>
        </w:rPr>
      </w:pPr>
      <w:bookmarkStart w:id="29" w:name="_Toc140679082"/>
      <w:bookmarkStart w:id="30" w:name="_Hlk72914126"/>
      <w:r>
        <w:rPr>
          <w:rFonts w:ascii="Times New Roman"/>
          <w:szCs w:val="21"/>
          <w:highlight w:val="none"/>
        </w:rPr>
        <w:t>7  智能化管理</w:t>
      </w:r>
      <w:bookmarkEnd w:id="29"/>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7.1  温度、光照、通风等参数宜自动采集、控制，应具备自动报警功能。</w:t>
      </w:r>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7.2  产蛋数据、鸡群变化、财务、物资等信息宜采用鸡场管理软件收集、分析。</w:t>
      </w:r>
      <w:bookmarkEnd w:id="30"/>
    </w:p>
    <w:p>
      <w:pPr>
        <w:pStyle w:val="221"/>
        <w:tabs>
          <w:tab w:val="clear" w:pos="1140"/>
        </w:tabs>
        <w:spacing w:before="156" w:after="156"/>
        <w:rPr>
          <w:rFonts w:ascii="Times New Roman"/>
          <w:szCs w:val="21"/>
          <w:highlight w:val="none"/>
        </w:rPr>
      </w:pPr>
      <w:bookmarkStart w:id="31" w:name="_Toc140679083"/>
      <w:r>
        <w:rPr>
          <w:rFonts w:ascii="Times New Roman"/>
          <w:szCs w:val="21"/>
          <w:highlight w:val="none"/>
        </w:rPr>
        <w:t>8  人员管理</w:t>
      </w:r>
      <w:bookmarkEnd w:id="31"/>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8.1  应至少配备1名畜牧兽医专业技术人员，或有专业技术人员提供稳定的技术服务。</w:t>
      </w:r>
    </w:p>
    <w:p>
      <w:pPr>
        <w:pStyle w:val="4"/>
        <w:spacing w:before="0" w:after="0" w:line="240" w:lineRule="auto"/>
        <w:rPr>
          <w:rFonts w:eastAsiaTheme="minorEastAsia"/>
          <w:b w:val="0"/>
          <w:bCs w:val="0"/>
          <w:sz w:val="21"/>
          <w:szCs w:val="21"/>
          <w:highlight w:val="none"/>
        </w:rPr>
      </w:pPr>
      <w:r>
        <w:rPr>
          <w:rFonts w:eastAsiaTheme="minorEastAsia"/>
          <w:b w:val="0"/>
          <w:bCs w:val="0"/>
          <w:sz w:val="21"/>
          <w:szCs w:val="21"/>
          <w:highlight w:val="none"/>
        </w:rPr>
        <w:t>8.2  应至少配备1名电气维修专业技术人员，或有专业技术人员提供稳定的技术服务。</w:t>
      </w:r>
    </w:p>
    <w:p>
      <w:pPr>
        <w:pStyle w:val="4"/>
        <w:spacing w:before="0" w:after="0" w:line="240" w:lineRule="auto"/>
        <w:rPr>
          <w:rFonts w:eastAsiaTheme="minorEastAsia"/>
          <w:b w:val="0"/>
          <w:bCs w:val="0"/>
          <w:sz w:val="21"/>
          <w:szCs w:val="21"/>
        </w:rPr>
      </w:pPr>
      <w:bookmarkStart w:id="32" w:name="_Hlk100243714"/>
      <w:r>
        <w:rPr>
          <w:rFonts w:eastAsiaTheme="minorEastAsia"/>
          <w:b w:val="0"/>
          <w:bCs w:val="0"/>
          <w:sz w:val="21"/>
          <w:szCs w:val="21"/>
          <w:highlight w:val="none"/>
        </w:rPr>
        <w:t>8.3  各技术岗位工作人员应具备相应的</w:t>
      </w:r>
      <w:r>
        <w:rPr>
          <w:rFonts w:eastAsiaTheme="minorEastAsia"/>
          <w:b w:val="0"/>
          <w:bCs w:val="0"/>
          <w:sz w:val="21"/>
          <w:szCs w:val="21"/>
        </w:rPr>
        <w:t>职业技能，定期开展培训工作。</w:t>
      </w:r>
    </w:p>
    <w:p>
      <w:pPr>
        <w:pStyle w:val="4"/>
        <w:spacing w:before="0" w:after="0" w:line="240" w:lineRule="auto"/>
        <w:rPr>
          <w:rFonts w:eastAsiaTheme="minorEastAsia"/>
          <w:b w:val="0"/>
          <w:bCs w:val="0"/>
          <w:sz w:val="21"/>
          <w:szCs w:val="21"/>
        </w:rPr>
      </w:pPr>
      <w:r>
        <w:rPr>
          <w:rFonts w:eastAsiaTheme="minorEastAsia"/>
          <w:b w:val="0"/>
          <w:bCs w:val="0"/>
          <w:sz w:val="21"/>
          <w:szCs w:val="21"/>
        </w:rPr>
        <w:t>8.4  建立场外人员入场登记管理制度，应按照防疫要求，做好消毒防护，并按照引领在指定区域活动。</w:t>
      </w:r>
    </w:p>
    <w:bookmarkEnd w:id="32"/>
    <w:p>
      <w:pPr>
        <w:pStyle w:val="221"/>
        <w:tabs>
          <w:tab w:val="clear" w:pos="1140"/>
        </w:tabs>
        <w:spacing w:before="156" w:after="156"/>
        <w:rPr>
          <w:rFonts w:ascii="Times New Roman"/>
          <w:szCs w:val="21"/>
        </w:rPr>
      </w:pPr>
      <w:bookmarkStart w:id="33" w:name="_Toc140679084"/>
      <w:bookmarkStart w:id="34" w:name="_Hlk100303120"/>
      <w:r>
        <w:rPr>
          <w:rFonts w:ascii="Times New Roman"/>
          <w:szCs w:val="21"/>
        </w:rPr>
        <w:t>9  废弃物处理</w:t>
      </w:r>
      <w:bookmarkEnd w:id="33"/>
    </w:p>
    <w:p>
      <w:pPr>
        <w:pStyle w:val="4"/>
        <w:spacing w:before="0" w:after="0" w:line="240" w:lineRule="auto"/>
        <w:rPr>
          <w:rFonts w:eastAsiaTheme="minorEastAsia"/>
          <w:b w:val="0"/>
          <w:bCs w:val="0"/>
          <w:sz w:val="21"/>
          <w:szCs w:val="21"/>
        </w:rPr>
      </w:pPr>
      <w:bookmarkStart w:id="35" w:name="_Hlk140706501"/>
      <w:r>
        <w:rPr>
          <w:rFonts w:eastAsiaTheme="minorEastAsia"/>
          <w:b w:val="0"/>
          <w:bCs w:val="0"/>
          <w:sz w:val="21"/>
          <w:szCs w:val="21"/>
        </w:rPr>
        <w:t>9.1  粪污可采用种养结合、堆肥等方式处理，实现无害化、资源化利用。</w:t>
      </w:r>
    </w:p>
    <w:p>
      <w:pPr>
        <w:pStyle w:val="4"/>
        <w:spacing w:before="0" w:after="0" w:line="240" w:lineRule="auto"/>
        <w:rPr>
          <w:rFonts w:eastAsiaTheme="minorEastAsia"/>
          <w:b w:val="0"/>
          <w:bCs w:val="0"/>
          <w:sz w:val="21"/>
          <w:szCs w:val="21"/>
        </w:rPr>
      </w:pPr>
      <w:r>
        <w:rPr>
          <w:rFonts w:eastAsiaTheme="minorEastAsia"/>
          <w:b w:val="0"/>
          <w:bCs w:val="0"/>
          <w:sz w:val="21"/>
          <w:szCs w:val="21"/>
        </w:rPr>
        <w:t>9.2  病死鸡只应进行无害化处理，处理要求见</w:t>
      </w:r>
      <w:bookmarkStart w:id="36" w:name="_Hlk140706623"/>
      <w:r>
        <w:rPr>
          <w:rFonts w:eastAsiaTheme="minorEastAsia"/>
          <w:b w:val="0"/>
          <w:bCs w:val="0"/>
          <w:sz w:val="21"/>
          <w:szCs w:val="21"/>
        </w:rPr>
        <w:fldChar w:fldCharType="begin"/>
      </w:r>
      <w:r>
        <w:rPr>
          <w:rFonts w:eastAsiaTheme="minorEastAsia"/>
          <w:b w:val="0"/>
          <w:bCs w:val="0"/>
          <w:sz w:val="21"/>
          <w:szCs w:val="21"/>
        </w:rPr>
        <w:instrText xml:space="preserve">HYPERLINK "http://www.foodmate.net/law/qita/191712.html" \t "_blank" \o "农业部关于印发《病死及病害动物无害化处理技术规范》的通知(农医发〔2017〕25号)"</w:instrText>
      </w:r>
      <w:r>
        <w:rPr>
          <w:rFonts w:eastAsiaTheme="minorEastAsia"/>
          <w:b w:val="0"/>
          <w:bCs w:val="0"/>
          <w:sz w:val="21"/>
          <w:szCs w:val="21"/>
        </w:rPr>
        <w:fldChar w:fldCharType="separate"/>
      </w:r>
      <w:r>
        <w:rPr>
          <w:rFonts w:eastAsiaTheme="minorEastAsia"/>
          <w:b w:val="0"/>
          <w:bCs w:val="0"/>
          <w:sz w:val="21"/>
          <w:szCs w:val="21"/>
        </w:rPr>
        <w:t>《病死及病害动物无害化处理技术规范》</w:t>
      </w:r>
      <w:r>
        <w:rPr>
          <w:rFonts w:eastAsiaTheme="minorEastAsia"/>
          <w:b w:val="0"/>
          <w:bCs w:val="0"/>
          <w:sz w:val="21"/>
          <w:szCs w:val="21"/>
        </w:rPr>
        <w:fldChar w:fldCharType="end"/>
      </w:r>
      <w:bookmarkEnd w:id="36"/>
      <w:r>
        <w:rPr>
          <w:rFonts w:eastAsiaTheme="minorEastAsia"/>
          <w:b w:val="0"/>
          <w:bCs w:val="0"/>
          <w:sz w:val="21"/>
          <w:szCs w:val="21"/>
        </w:rPr>
        <w:t>。</w:t>
      </w:r>
    </w:p>
    <w:p>
      <w:pPr>
        <w:pStyle w:val="4"/>
        <w:spacing w:before="0" w:after="0" w:line="240" w:lineRule="auto"/>
        <w:rPr>
          <w:rFonts w:eastAsiaTheme="minorEastAsia"/>
          <w:b w:val="0"/>
          <w:bCs w:val="0"/>
          <w:sz w:val="21"/>
          <w:szCs w:val="21"/>
        </w:rPr>
      </w:pPr>
      <w:r>
        <w:rPr>
          <w:rFonts w:eastAsiaTheme="minorEastAsia"/>
          <w:b w:val="0"/>
          <w:bCs w:val="0"/>
          <w:sz w:val="21"/>
          <w:szCs w:val="21"/>
        </w:rPr>
        <w:t>9.3  疫苗包装、使用过的注射器及针头等废弃物应交由专业的危废处理单位处理。</w:t>
      </w:r>
    </w:p>
    <w:bookmarkEnd w:id="34"/>
    <w:bookmarkEnd w:id="35"/>
    <w:p>
      <w:pPr>
        <w:pStyle w:val="221"/>
        <w:tabs>
          <w:tab w:val="clear" w:pos="1140"/>
        </w:tabs>
        <w:spacing w:before="156" w:after="156"/>
        <w:rPr>
          <w:rFonts w:ascii="Times New Roman"/>
          <w:szCs w:val="21"/>
        </w:rPr>
      </w:pPr>
      <w:bookmarkStart w:id="37" w:name="_Toc140679085"/>
      <w:r>
        <w:rPr>
          <w:rFonts w:ascii="Times New Roman"/>
          <w:szCs w:val="21"/>
        </w:rPr>
        <w:t>10  生产水平</w:t>
      </w:r>
      <w:bookmarkEnd w:id="37"/>
    </w:p>
    <w:p>
      <w:pPr>
        <w:pStyle w:val="4"/>
        <w:spacing w:before="0" w:after="0" w:line="240" w:lineRule="auto"/>
        <w:rPr>
          <w:rFonts w:eastAsiaTheme="minorEastAsia"/>
          <w:b w:val="0"/>
          <w:bCs w:val="0"/>
          <w:sz w:val="21"/>
          <w:szCs w:val="21"/>
        </w:rPr>
      </w:pPr>
      <w:bookmarkStart w:id="38" w:name="_Hlk140706707"/>
      <w:r>
        <w:rPr>
          <w:rFonts w:eastAsiaTheme="minorEastAsia"/>
          <w:b w:val="0"/>
          <w:bCs w:val="0"/>
          <w:sz w:val="21"/>
          <w:szCs w:val="21"/>
        </w:rPr>
        <w:t>10.1  饲养日产蛋率不低于90%的时间应维持4周以上。</w:t>
      </w:r>
    </w:p>
    <w:p>
      <w:pPr>
        <w:pStyle w:val="4"/>
        <w:spacing w:before="0" w:after="0" w:line="240" w:lineRule="auto"/>
        <w:rPr>
          <w:rFonts w:eastAsiaTheme="minorEastAsia"/>
          <w:b w:val="0"/>
          <w:bCs w:val="0"/>
          <w:sz w:val="21"/>
          <w:szCs w:val="21"/>
        </w:rPr>
      </w:pPr>
      <w:r>
        <w:rPr>
          <w:rFonts w:eastAsiaTheme="minorEastAsia"/>
          <w:b w:val="0"/>
          <w:bCs w:val="0"/>
          <w:sz w:val="21"/>
          <w:szCs w:val="21"/>
        </w:rPr>
        <w:t>10.2  产蛋期料蛋比不高于2.8。</w:t>
      </w:r>
    </w:p>
    <w:p>
      <w:pPr>
        <w:pStyle w:val="4"/>
        <w:spacing w:before="0" w:after="0" w:line="240" w:lineRule="auto"/>
        <w:rPr>
          <w:rFonts w:eastAsiaTheme="minorEastAsia"/>
          <w:b w:val="0"/>
          <w:bCs w:val="0"/>
          <w:sz w:val="21"/>
          <w:szCs w:val="21"/>
        </w:rPr>
      </w:pPr>
      <w:r>
        <w:rPr>
          <w:rFonts w:eastAsiaTheme="minorEastAsia"/>
          <w:b w:val="0"/>
          <w:bCs w:val="0"/>
          <w:sz w:val="21"/>
          <w:szCs w:val="21"/>
        </w:rPr>
        <w:t>10.3  入舍雏鸡至18周龄累计死淘率宜低于4%，19周龄～72周龄死淘率累计宜低于10%。</w:t>
      </w:r>
    </w:p>
    <w:p>
      <w:pPr>
        <w:pStyle w:val="4"/>
        <w:spacing w:before="0" w:after="0" w:line="240" w:lineRule="auto"/>
        <w:rPr>
          <w:rFonts w:eastAsiaTheme="minorEastAsia"/>
          <w:b w:val="0"/>
          <w:bCs w:val="0"/>
          <w:sz w:val="21"/>
          <w:szCs w:val="21"/>
        </w:rPr>
      </w:pPr>
      <w:r>
        <w:rPr>
          <w:rFonts w:eastAsiaTheme="minorEastAsia"/>
          <w:b w:val="0"/>
          <w:bCs w:val="0"/>
          <w:sz w:val="21"/>
          <w:szCs w:val="21"/>
        </w:rPr>
        <w:t>10.4  入舍雏鸡至3周龄群体体重均匀度宜高于80%，4周龄～12周龄群体体重均匀度宜高于75%，13周龄～16周龄群体均匀度宜高于80%，17周龄～淘汰群体均匀度宜高于85%。</w:t>
      </w:r>
    </w:p>
    <w:bookmarkEnd w:id="38"/>
    <w:p>
      <w:pPr>
        <w:pStyle w:val="221"/>
        <w:tabs>
          <w:tab w:val="clear" w:pos="1140"/>
        </w:tabs>
        <w:spacing w:before="156" w:after="156"/>
        <w:rPr>
          <w:rFonts w:ascii="Times New Roman"/>
          <w:szCs w:val="21"/>
        </w:rPr>
      </w:pPr>
      <w:bookmarkStart w:id="39" w:name="_Toc140679086"/>
      <w:bookmarkStart w:id="40" w:name="_Hlk140706824"/>
      <w:r>
        <w:rPr>
          <w:rFonts w:ascii="Times New Roman"/>
          <w:szCs w:val="21"/>
        </w:rPr>
        <w:t>11  档案管理</w:t>
      </w:r>
      <w:bookmarkEnd w:id="39"/>
    </w:p>
    <w:p>
      <w:pPr>
        <w:pStyle w:val="4"/>
        <w:spacing w:before="0" w:after="0" w:line="240" w:lineRule="auto"/>
        <w:rPr>
          <w:rFonts w:eastAsiaTheme="minorEastAsia"/>
          <w:b w:val="0"/>
          <w:bCs w:val="0"/>
          <w:sz w:val="21"/>
          <w:szCs w:val="21"/>
        </w:rPr>
      </w:pPr>
      <w:bookmarkStart w:id="41" w:name="_Hlk100243870"/>
      <w:r>
        <w:rPr>
          <w:rFonts w:hint="eastAsia" w:eastAsiaTheme="minorEastAsia"/>
          <w:b w:val="0"/>
          <w:bCs w:val="0"/>
          <w:sz w:val="21"/>
          <w:szCs w:val="21"/>
        </w:rPr>
        <w:t>1</w:t>
      </w:r>
      <w:r>
        <w:rPr>
          <w:rFonts w:eastAsiaTheme="minorEastAsia"/>
          <w:b w:val="0"/>
          <w:bCs w:val="0"/>
          <w:sz w:val="21"/>
          <w:szCs w:val="21"/>
        </w:rPr>
        <w:t>1.1养殖场应同时建立纸质和电子养殖档案，对日常生产、活动等进行记录。养殖档案要求见</w:t>
      </w:r>
      <w:bookmarkEnd w:id="41"/>
      <w:r>
        <w:rPr>
          <w:rFonts w:eastAsiaTheme="minorEastAsia"/>
          <w:b w:val="0"/>
          <w:bCs w:val="0"/>
          <w:sz w:val="21"/>
          <w:szCs w:val="21"/>
        </w:rPr>
        <w:t>NY/T 3445-2019 畜禽养殖场档案规范</w:t>
      </w:r>
    </w:p>
    <w:bookmarkEnd w:id="40"/>
    <w:p>
      <w:pPr>
        <w:pStyle w:val="163"/>
        <w:framePr w:hSpace="0" w:vSpace="0" w:wrap="auto" w:vAnchor="margin" w:hAnchor="text" w:xAlign="left" w:yAlign="inline"/>
        <w:jc w:val="center"/>
      </w:pPr>
      <w:r>
        <w:t>_________________________________</w:t>
      </w:r>
    </w:p>
    <w:p>
      <w:pPr>
        <w:ind w:firstLine="630" w:firstLineChars="300"/>
        <w:rPr>
          <w:rFonts w:eastAsiaTheme="minorEastAsia"/>
          <w:szCs w:val="21"/>
        </w:rPr>
      </w:pPr>
    </w:p>
    <w:p>
      <w:pPr>
        <w:ind w:firstLine="630" w:firstLineChars="300"/>
        <w:rPr>
          <w:rFonts w:eastAsiaTheme="minorEastAsia"/>
          <w:szCs w:val="21"/>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ionPro-Regular">
    <w:altName w:val="Times New Roman"/>
    <w:panose1 w:val="020B0604020202020204"/>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2"/>
      <w:rPr>
        <w:rStyle w:val="53"/>
      </w:rPr>
    </w:pPr>
    <w:r>
      <w:pict>
        <v:shape id="文本框 1025" o:spid="_x0000_s1025" o:spt="202" type="#_x0000_t202" style="position:absolute;left:0pt;margin-top:0pt;height:16.35pt;width:14.45pt;mso-position-horizontal:outside;mso-position-horizontal-relative:margin;mso-wrap-style:none;z-index:251659264;mso-width-relative:page;mso-height-relative:page;" filled="f" stroked="f" coordsize="21600,21600">
          <v:path/>
          <v:fill on="f" focussize="0,0"/>
          <v:stroke on="f" joinstyle="miter"/>
          <v:imagedata o:title=""/>
          <o:lock v:ext="edit" text="t" aspectratio="t"/>
          <v:textbox inset="0mm,0mm,0mm,0mm" style="mso-fit-shape-to-text:t;">
            <w:txbxContent>
              <w:p>
                <w:pPr>
                  <w:pStyle w:val="122"/>
                </w:pPr>
                <w:r>
                  <w:fldChar w:fldCharType="begin"/>
                </w:r>
                <w:r>
                  <w:rPr>
                    <w:rStyle w:val="53"/>
                  </w:rPr>
                  <w:instrText xml:space="preserve">PAGE  </w:instrText>
                </w:r>
                <w:r>
                  <w:fldChar w:fldCharType="separate"/>
                </w:r>
                <w:r>
                  <w:rPr>
                    <w:rStyle w:val="53"/>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8"/>
      <w:rPr>
        <w:rStyle w:val="53"/>
      </w:rPr>
    </w:pPr>
    <w:r>
      <w:fldChar w:fldCharType="begin"/>
    </w:r>
    <w:r>
      <w:rPr>
        <w:rStyle w:val="53"/>
      </w:rPr>
      <w:instrText xml:space="preserve">PAGE  </w:instrText>
    </w:r>
    <w:r>
      <w:fldChar w:fldCharType="separate"/>
    </w:r>
    <w:r>
      <w:rPr>
        <w:rStyle w:val="53"/>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2"/>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5"/>
    </w:pPr>
    <w:r>
      <w:t>DB37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pPr>
    <w:r>
      <w:t>NY/T XXXXX—202</w:t>
    </w:r>
    <w:r>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6933334"/>
    <w:multiLevelType w:val="multilevel"/>
    <w:tmpl w:val="76933334"/>
    <w:lvl w:ilvl="0" w:tentative="0">
      <w:start w:val="1"/>
      <w:numFmt w:val="none"/>
      <w:pStyle w:val="18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5ODk0YTg0YjljMzFlN2E2MDQ4ODVhMGEyNWQxYzcifQ=="/>
  </w:docVars>
  <w:rsids>
    <w:rsidRoot w:val="00035925"/>
    <w:rsid w:val="00000244"/>
    <w:rsid w:val="000003D5"/>
    <w:rsid w:val="00000ECA"/>
    <w:rsid w:val="0000185F"/>
    <w:rsid w:val="0000399F"/>
    <w:rsid w:val="00003CA5"/>
    <w:rsid w:val="00004226"/>
    <w:rsid w:val="00004611"/>
    <w:rsid w:val="00004EF8"/>
    <w:rsid w:val="00004FF4"/>
    <w:rsid w:val="0000586F"/>
    <w:rsid w:val="00005EC3"/>
    <w:rsid w:val="0000671F"/>
    <w:rsid w:val="00006F4F"/>
    <w:rsid w:val="00012632"/>
    <w:rsid w:val="00012DDA"/>
    <w:rsid w:val="00013854"/>
    <w:rsid w:val="00013D86"/>
    <w:rsid w:val="00013E02"/>
    <w:rsid w:val="000140EA"/>
    <w:rsid w:val="0001515D"/>
    <w:rsid w:val="000158AC"/>
    <w:rsid w:val="00015EE9"/>
    <w:rsid w:val="000169AB"/>
    <w:rsid w:val="00017364"/>
    <w:rsid w:val="000175BC"/>
    <w:rsid w:val="00020458"/>
    <w:rsid w:val="0002143C"/>
    <w:rsid w:val="00021A92"/>
    <w:rsid w:val="00021BAD"/>
    <w:rsid w:val="00022CAE"/>
    <w:rsid w:val="0002395D"/>
    <w:rsid w:val="00025A65"/>
    <w:rsid w:val="00026C31"/>
    <w:rsid w:val="00027280"/>
    <w:rsid w:val="0002751F"/>
    <w:rsid w:val="00027CB5"/>
    <w:rsid w:val="000313D2"/>
    <w:rsid w:val="000315B5"/>
    <w:rsid w:val="000320A7"/>
    <w:rsid w:val="00032210"/>
    <w:rsid w:val="00035925"/>
    <w:rsid w:val="000419B5"/>
    <w:rsid w:val="000422B5"/>
    <w:rsid w:val="00042C2D"/>
    <w:rsid w:val="000435CD"/>
    <w:rsid w:val="000453B5"/>
    <w:rsid w:val="0004545E"/>
    <w:rsid w:val="000455F0"/>
    <w:rsid w:val="00045C43"/>
    <w:rsid w:val="00045EEA"/>
    <w:rsid w:val="0004721B"/>
    <w:rsid w:val="00047AA1"/>
    <w:rsid w:val="00047CE9"/>
    <w:rsid w:val="0005064A"/>
    <w:rsid w:val="00050E3A"/>
    <w:rsid w:val="00052BBE"/>
    <w:rsid w:val="00053171"/>
    <w:rsid w:val="00053F0B"/>
    <w:rsid w:val="0005645D"/>
    <w:rsid w:val="00056B81"/>
    <w:rsid w:val="00057BC8"/>
    <w:rsid w:val="00061737"/>
    <w:rsid w:val="0006191E"/>
    <w:rsid w:val="00061E25"/>
    <w:rsid w:val="0006417B"/>
    <w:rsid w:val="000641D0"/>
    <w:rsid w:val="00064DDF"/>
    <w:rsid w:val="00065496"/>
    <w:rsid w:val="000659EB"/>
    <w:rsid w:val="000661F4"/>
    <w:rsid w:val="00067BCD"/>
    <w:rsid w:val="00067CDF"/>
    <w:rsid w:val="00071AF8"/>
    <w:rsid w:val="00072DC1"/>
    <w:rsid w:val="00072E89"/>
    <w:rsid w:val="00073385"/>
    <w:rsid w:val="000733D6"/>
    <w:rsid w:val="00074FBE"/>
    <w:rsid w:val="000762F3"/>
    <w:rsid w:val="000816AF"/>
    <w:rsid w:val="00081C43"/>
    <w:rsid w:val="00083A09"/>
    <w:rsid w:val="00083A92"/>
    <w:rsid w:val="0008599B"/>
    <w:rsid w:val="00086A58"/>
    <w:rsid w:val="00086B37"/>
    <w:rsid w:val="00087B89"/>
    <w:rsid w:val="00087DC2"/>
    <w:rsid w:val="0009005E"/>
    <w:rsid w:val="00090593"/>
    <w:rsid w:val="00090F10"/>
    <w:rsid w:val="00092857"/>
    <w:rsid w:val="00094D28"/>
    <w:rsid w:val="00094EAE"/>
    <w:rsid w:val="00095F6E"/>
    <w:rsid w:val="00096C34"/>
    <w:rsid w:val="00097681"/>
    <w:rsid w:val="00097944"/>
    <w:rsid w:val="000A032B"/>
    <w:rsid w:val="000A0812"/>
    <w:rsid w:val="000A20A9"/>
    <w:rsid w:val="000A247A"/>
    <w:rsid w:val="000A2B2B"/>
    <w:rsid w:val="000A2D2A"/>
    <w:rsid w:val="000A4407"/>
    <w:rsid w:val="000A48B1"/>
    <w:rsid w:val="000A5485"/>
    <w:rsid w:val="000A59A9"/>
    <w:rsid w:val="000A7E47"/>
    <w:rsid w:val="000B0F12"/>
    <w:rsid w:val="000B105B"/>
    <w:rsid w:val="000B1743"/>
    <w:rsid w:val="000B3143"/>
    <w:rsid w:val="000C212D"/>
    <w:rsid w:val="000C4100"/>
    <w:rsid w:val="000C4317"/>
    <w:rsid w:val="000C4477"/>
    <w:rsid w:val="000C5577"/>
    <w:rsid w:val="000C6933"/>
    <w:rsid w:val="000C6B05"/>
    <w:rsid w:val="000C6DD6"/>
    <w:rsid w:val="000C6FC0"/>
    <w:rsid w:val="000C73D4"/>
    <w:rsid w:val="000D1785"/>
    <w:rsid w:val="000D22D8"/>
    <w:rsid w:val="000D2485"/>
    <w:rsid w:val="000D2E05"/>
    <w:rsid w:val="000D3D4C"/>
    <w:rsid w:val="000D4F51"/>
    <w:rsid w:val="000D7086"/>
    <w:rsid w:val="000D718B"/>
    <w:rsid w:val="000D76CD"/>
    <w:rsid w:val="000E03A2"/>
    <w:rsid w:val="000E05EF"/>
    <w:rsid w:val="000E0690"/>
    <w:rsid w:val="000E0C46"/>
    <w:rsid w:val="000E1C95"/>
    <w:rsid w:val="000E310B"/>
    <w:rsid w:val="000E3A8E"/>
    <w:rsid w:val="000E42F9"/>
    <w:rsid w:val="000E5F95"/>
    <w:rsid w:val="000E6034"/>
    <w:rsid w:val="000E61DF"/>
    <w:rsid w:val="000F030C"/>
    <w:rsid w:val="000F129C"/>
    <w:rsid w:val="000F1EA3"/>
    <w:rsid w:val="000F2030"/>
    <w:rsid w:val="000F256A"/>
    <w:rsid w:val="000F589A"/>
    <w:rsid w:val="000F58FE"/>
    <w:rsid w:val="000F597C"/>
    <w:rsid w:val="000F726B"/>
    <w:rsid w:val="000F770B"/>
    <w:rsid w:val="000F7DB2"/>
    <w:rsid w:val="00100633"/>
    <w:rsid w:val="00102116"/>
    <w:rsid w:val="0010260F"/>
    <w:rsid w:val="00103204"/>
    <w:rsid w:val="00103453"/>
    <w:rsid w:val="0010421F"/>
    <w:rsid w:val="001056DE"/>
    <w:rsid w:val="00105AB7"/>
    <w:rsid w:val="00106719"/>
    <w:rsid w:val="0010721F"/>
    <w:rsid w:val="00107946"/>
    <w:rsid w:val="00107A11"/>
    <w:rsid w:val="00107FD1"/>
    <w:rsid w:val="001107D3"/>
    <w:rsid w:val="001124C0"/>
    <w:rsid w:val="00113D6D"/>
    <w:rsid w:val="00115412"/>
    <w:rsid w:val="00115CAC"/>
    <w:rsid w:val="00120C95"/>
    <w:rsid w:val="00121AE4"/>
    <w:rsid w:val="00121F49"/>
    <w:rsid w:val="00122A05"/>
    <w:rsid w:val="001236F2"/>
    <w:rsid w:val="0012654E"/>
    <w:rsid w:val="0013035B"/>
    <w:rsid w:val="001304C6"/>
    <w:rsid w:val="001313AB"/>
    <w:rsid w:val="00131651"/>
    <w:rsid w:val="0013175F"/>
    <w:rsid w:val="00131C43"/>
    <w:rsid w:val="00132C99"/>
    <w:rsid w:val="00133228"/>
    <w:rsid w:val="001343C9"/>
    <w:rsid w:val="00134ECF"/>
    <w:rsid w:val="00135296"/>
    <w:rsid w:val="00135B64"/>
    <w:rsid w:val="0013712B"/>
    <w:rsid w:val="001407C8"/>
    <w:rsid w:val="0014091A"/>
    <w:rsid w:val="00142C5B"/>
    <w:rsid w:val="00142D32"/>
    <w:rsid w:val="00143427"/>
    <w:rsid w:val="00144294"/>
    <w:rsid w:val="001445BE"/>
    <w:rsid w:val="00144E84"/>
    <w:rsid w:val="00147A3E"/>
    <w:rsid w:val="00147B59"/>
    <w:rsid w:val="001512B4"/>
    <w:rsid w:val="00152D71"/>
    <w:rsid w:val="001536F8"/>
    <w:rsid w:val="001552AE"/>
    <w:rsid w:val="001555C9"/>
    <w:rsid w:val="00155881"/>
    <w:rsid w:val="00157BD5"/>
    <w:rsid w:val="00157FEC"/>
    <w:rsid w:val="001614BC"/>
    <w:rsid w:val="001620A5"/>
    <w:rsid w:val="0016303D"/>
    <w:rsid w:val="00163CFD"/>
    <w:rsid w:val="00163F65"/>
    <w:rsid w:val="00163FA8"/>
    <w:rsid w:val="00164680"/>
    <w:rsid w:val="00164E53"/>
    <w:rsid w:val="001653BB"/>
    <w:rsid w:val="00165A78"/>
    <w:rsid w:val="001667DF"/>
    <w:rsid w:val="0016699D"/>
    <w:rsid w:val="00167F37"/>
    <w:rsid w:val="00167FF6"/>
    <w:rsid w:val="0017081F"/>
    <w:rsid w:val="00173CD9"/>
    <w:rsid w:val="00175159"/>
    <w:rsid w:val="00175465"/>
    <w:rsid w:val="001761EC"/>
    <w:rsid w:val="00176208"/>
    <w:rsid w:val="0017643B"/>
    <w:rsid w:val="001767E0"/>
    <w:rsid w:val="0018002C"/>
    <w:rsid w:val="00181F65"/>
    <w:rsid w:val="00181F68"/>
    <w:rsid w:val="0018211B"/>
    <w:rsid w:val="001840D3"/>
    <w:rsid w:val="001842A3"/>
    <w:rsid w:val="001843F0"/>
    <w:rsid w:val="001844E4"/>
    <w:rsid w:val="001900F8"/>
    <w:rsid w:val="00191258"/>
    <w:rsid w:val="00192680"/>
    <w:rsid w:val="0019280C"/>
    <w:rsid w:val="00192DCD"/>
    <w:rsid w:val="00193037"/>
    <w:rsid w:val="001936BF"/>
    <w:rsid w:val="0019396A"/>
    <w:rsid w:val="00193A2C"/>
    <w:rsid w:val="0019732D"/>
    <w:rsid w:val="001A05B0"/>
    <w:rsid w:val="001A1024"/>
    <w:rsid w:val="001A17D1"/>
    <w:rsid w:val="001A19BC"/>
    <w:rsid w:val="001A288E"/>
    <w:rsid w:val="001A2D68"/>
    <w:rsid w:val="001A479D"/>
    <w:rsid w:val="001A4873"/>
    <w:rsid w:val="001A4894"/>
    <w:rsid w:val="001A4AEE"/>
    <w:rsid w:val="001A5127"/>
    <w:rsid w:val="001A6AA2"/>
    <w:rsid w:val="001A6DAA"/>
    <w:rsid w:val="001B35EB"/>
    <w:rsid w:val="001B3E1D"/>
    <w:rsid w:val="001B40E0"/>
    <w:rsid w:val="001B5357"/>
    <w:rsid w:val="001B6DC2"/>
    <w:rsid w:val="001C0B24"/>
    <w:rsid w:val="001C149C"/>
    <w:rsid w:val="001C17B8"/>
    <w:rsid w:val="001C21AC"/>
    <w:rsid w:val="001C47BA"/>
    <w:rsid w:val="001C59EA"/>
    <w:rsid w:val="001C6DED"/>
    <w:rsid w:val="001C6E8F"/>
    <w:rsid w:val="001D10E0"/>
    <w:rsid w:val="001D2892"/>
    <w:rsid w:val="001D35C2"/>
    <w:rsid w:val="001D406C"/>
    <w:rsid w:val="001D41EE"/>
    <w:rsid w:val="001D5535"/>
    <w:rsid w:val="001D58E5"/>
    <w:rsid w:val="001D5D15"/>
    <w:rsid w:val="001D645B"/>
    <w:rsid w:val="001D6DA9"/>
    <w:rsid w:val="001E0380"/>
    <w:rsid w:val="001E0B88"/>
    <w:rsid w:val="001E13B1"/>
    <w:rsid w:val="001E2261"/>
    <w:rsid w:val="001E35F3"/>
    <w:rsid w:val="001E3F22"/>
    <w:rsid w:val="001E514F"/>
    <w:rsid w:val="001E5C04"/>
    <w:rsid w:val="001F1BB7"/>
    <w:rsid w:val="001F2D90"/>
    <w:rsid w:val="001F3A19"/>
    <w:rsid w:val="001F4250"/>
    <w:rsid w:val="001F53C0"/>
    <w:rsid w:val="001F5485"/>
    <w:rsid w:val="001F6176"/>
    <w:rsid w:val="001F66EB"/>
    <w:rsid w:val="001F736B"/>
    <w:rsid w:val="0020209B"/>
    <w:rsid w:val="002046AB"/>
    <w:rsid w:val="00205753"/>
    <w:rsid w:val="00205A05"/>
    <w:rsid w:val="002066D0"/>
    <w:rsid w:val="00207A36"/>
    <w:rsid w:val="00211BBD"/>
    <w:rsid w:val="00211FE8"/>
    <w:rsid w:val="00213024"/>
    <w:rsid w:val="00213308"/>
    <w:rsid w:val="00214D12"/>
    <w:rsid w:val="00216309"/>
    <w:rsid w:val="00216CF3"/>
    <w:rsid w:val="00217928"/>
    <w:rsid w:val="0022100B"/>
    <w:rsid w:val="00223B33"/>
    <w:rsid w:val="00224187"/>
    <w:rsid w:val="00225D76"/>
    <w:rsid w:val="00226E43"/>
    <w:rsid w:val="00227FDF"/>
    <w:rsid w:val="00230000"/>
    <w:rsid w:val="00232761"/>
    <w:rsid w:val="002333FF"/>
    <w:rsid w:val="00234467"/>
    <w:rsid w:val="0023550C"/>
    <w:rsid w:val="00236340"/>
    <w:rsid w:val="002373AB"/>
    <w:rsid w:val="00237594"/>
    <w:rsid w:val="00237955"/>
    <w:rsid w:val="00237D8D"/>
    <w:rsid w:val="0024134A"/>
    <w:rsid w:val="00241DA2"/>
    <w:rsid w:val="00241DD1"/>
    <w:rsid w:val="0024321B"/>
    <w:rsid w:val="002447AC"/>
    <w:rsid w:val="00247FEE"/>
    <w:rsid w:val="00250E7D"/>
    <w:rsid w:val="00251594"/>
    <w:rsid w:val="00251616"/>
    <w:rsid w:val="002542A4"/>
    <w:rsid w:val="00254EE4"/>
    <w:rsid w:val="002560BC"/>
    <w:rsid w:val="00256517"/>
    <w:rsid w:val="002565D5"/>
    <w:rsid w:val="002565EF"/>
    <w:rsid w:val="0025759B"/>
    <w:rsid w:val="0025761E"/>
    <w:rsid w:val="002613B5"/>
    <w:rsid w:val="002622C0"/>
    <w:rsid w:val="002626E3"/>
    <w:rsid w:val="00263479"/>
    <w:rsid w:val="0026357D"/>
    <w:rsid w:val="00263F86"/>
    <w:rsid w:val="00264FCA"/>
    <w:rsid w:val="00265F39"/>
    <w:rsid w:val="002666E6"/>
    <w:rsid w:val="002667BB"/>
    <w:rsid w:val="002670E4"/>
    <w:rsid w:val="00267268"/>
    <w:rsid w:val="0027065E"/>
    <w:rsid w:val="00273181"/>
    <w:rsid w:val="00273687"/>
    <w:rsid w:val="0027533E"/>
    <w:rsid w:val="002769D1"/>
    <w:rsid w:val="00276C50"/>
    <w:rsid w:val="00277225"/>
    <w:rsid w:val="002778AE"/>
    <w:rsid w:val="002809FF"/>
    <w:rsid w:val="0028182B"/>
    <w:rsid w:val="0028269A"/>
    <w:rsid w:val="00282C76"/>
    <w:rsid w:val="00283590"/>
    <w:rsid w:val="00286973"/>
    <w:rsid w:val="00286B66"/>
    <w:rsid w:val="002920E3"/>
    <w:rsid w:val="00292FC2"/>
    <w:rsid w:val="002947BD"/>
    <w:rsid w:val="00294E70"/>
    <w:rsid w:val="002967F9"/>
    <w:rsid w:val="00297511"/>
    <w:rsid w:val="002976B3"/>
    <w:rsid w:val="002A0566"/>
    <w:rsid w:val="002A12BD"/>
    <w:rsid w:val="002A15B9"/>
    <w:rsid w:val="002A1815"/>
    <w:rsid w:val="002A1924"/>
    <w:rsid w:val="002A22FF"/>
    <w:rsid w:val="002A53D3"/>
    <w:rsid w:val="002A53DA"/>
    <w:rsid w:val="002A7420"/>
    <w:rsid w:val="002A7B99"/>
    <w:rsid w:val="002A7D84"/>
    <w:rsid w:val="002B0816"/>
    <w:rsid w:val="002B09C3"/>
    <w:rsid w:val="002B0F12"/>
    <w:rsid w:val="002B1308"/>
    <w:rsid w:val="002B189A"/>
    <w:rsid w:val="002B4554"/>
    <w:rsid w:val="002B4E8F"/>
    <w:rsid w:val="002B571B"/>
    <w:rsid w:val="002B6669"/>
    <w:rsid w:val="002B6F2A"/>
    <w:rsid w:val="002C4FC9"/>
    <w:rsid w:val="002C72D8"/>
    <w:rsid w:val="002C79CA"/>
    <w:rsid w:val="002C7F60"/>
    <w:rsid w:val="002D1173"/>
    <w:rsid w:val="002D11FA"/>
    <w:rsid w:val="002D14AA"/>
    <w:rsid w:val="002D50ED"/>
    <w:rsid w:val="002D7C76"/>
    <w:rsid w:val="002E0151"/>
    <w:rsid w:val="002E0DDF"/>
    <w:rsid w:val="002E161C"/>
    <w:rsid w:val="002E2906"/>
    <w:rsid w:val="002E2AAD"/>
    <w:rsid w:val="002E2DF2"/>
    <w:rsid w:val="002E3915"/>
    <w:rsid w:val="002E4211"/>
    <w:rsid w:val="002E5635"/>
    <w:rsid w:val="002E573F"/>
    <w:rsid w:val="002E64C3"/>
    <w:rsid w:val="002E6A2C"/>
    <w:rsid w:val="002E7A20"/>
    <w:rsid w:val="002E7B23"/>
    <w:rsid w:val="002E7E69"/>
    <w:rsid w:val="002F0356"/>
    <w:rsid w:val="002F1CFF"/>
    <w:rsid w:val="002F1D8C"/>
    <w:rsid w:val="002F21DA"/>
    <w:rsid w:val="002F224A"/>
    <w:rsid w:val="002F251C"/>
    <w:rsid w:val="002F3028"/>
    <w:rsid w:val="002F3D7C"/>
    <w:rsid w:val="002F3E24"/>
    <w:rsid w:val="002F4027"/>
    <w:rsid w:val="002F439C"/>
    <w:rsid w:val="002F4948"/>
    <w:rsid w:val="002F5434"/>
    <w:rsid w:val="002F5872"/>
    <w:rsid w:val="002F6255"/>
    <w:rsid w:val="002F65E5"/>
    <w:rsid w:val="003003AA"/>
    <w:rsid w:val="00301721"/>
    <w:rsid w:val="00301E24"/>
    <w:rsid w:val="00301F39"/>
    <w:rsid w:val="00302AB6"/>
    <w:rsid w:val="003070DE"/>
    <w:rsid w:val="00307560"/>
    <w:rsid w:val="0031033F"/>
    <w:rsid w:val="0031037D"/>
    <w:rsid w:val="003112C2"/>
    <w:rsid w:val="003136F3"/>
    <w:rsid w:val="00314759"/>
    <w:rsid w:val="003149DD"/>
    <w:rsid w:val="00315432"/>
    <w:rsid w:val="003163A3"/>
    <w:rsid w:val="00316494"/>
    <w:rsid w:val="0031650B"/>
    <w:rsid w:val="0032004B"/>
    <w:rsid w:val="00322EA8"/>
    <w:rsid w:val="0032305F"/>
    <w:rsid w:val="003233DE"/>
    <w:rsid w:val="00323CDB"/>
    <w:rsid w:val="003247FC"/>
    <w:rsid w:val="00324DED"/>
    <w:rsid w:val="00325926"/>
    <w:rsid w:val="0032750B"/>
    <w:rsid w:val="00327A8A"/>
    <w:rsid w:val="00327B47"/>
    <w:rsid w:val="00327F8A"/>
    <w:rsid w:val="00330A2B"/>
    <w:rsid w:val="00331E64"/>
    <w:rsid w:val="00333D70"/>
    <w:rsid w:val="00333E12"/>
    <w:rsid w:val="003348C1"/>
    <w:rsid w:val="003359B2"/>
    <w:rsid w:val="00336610"/>
    <w:rsid w:val="00337BE2"/>
    <w:rsid w:val="00337DF8"/>
    <w:rsid w:val="00337E90"/>
    <w:rsid w:val="00340D25"/>
    <w:rsid w:val="003425D2"/>
    <w:rsid w:val="00343F73"/>
    <w:rsid w:val="00345060"/>
    <w:rsid w:val="00345B2B"/>
    <w:rsid w:val="00345F1D"/>
    <w:rsid w:val="00346B09"/>
    <w:rsid w:val="00346BC6"/>
    <w:rsid w:val="003479A2"/>
    <w:rsid w:val="00350F7A"/>
    <w:rsid w:val="003520BF"/>
    <w:rsid w:val="003524C7"/>
    <w:rsid w:val="00353176"/>
    <w:rsid w:val="0035323B"/>
    <w:rsid w:val="00353451"/>
    <w:rsid w:val="0035371D"/>
    <w:rsid w:val="003540EE"/>
    <w:rsid w:val="0035554F"/>
    <w:rsid w:val="00357EFA"/>
    <w:rsid w:val="003609D2"/>
    <w:rsid w:val="003622F3"/>
    <w:rsid w:val="00362385"/>
    <w:rsid w:val="003629F4"/>
    <w:rsid w:val="00362A28"/>
    <w:rsid w:val="00363F22"/>
    <w:rsid w:val="00364CC7"/>
    <w:rsid w:val="00365BA1"/>
    <w:rsid w:val="003665EE"/>
    <w:rsid w:val="003670FC"/>
    <w:rsid w:val="00367CEF"/>
    <w:rsid w:val="00370C2A"/>
    <w:rsid w:val="0037307E"/>
    <w:rsid w:val="00373A63"/>
    <w:rsid w:val="00373F93"/>
    <w:rsid w:val="0037411A"/>
    <w:rsid w:val="003750FA"/>
    <w:rsid w:val="00375564"/>
    <w:rsid w:val="0037580E"/>
    <w:rsid w:val="00376BE6"/>
    <w:rsid w:val="00376FBE"/>
    <w:rsid w:val="00377625"/>
    <w:rsid w:val="00381107"/>
    <w:rsid w:val="00382332"/>
    <w:rsid w:val="003829D2"/>
    <w:rsid w:val="00382EBF"/>
    <w:rsid w:val="00383191"/>
    <w:rsid w:val="00384E82"/>
    <w:rsid w:val="0038663B"/>
    <w:rsid w:val="00386DED"/>
    <w:rsid w:val="003910E6"/>
    <w:rsid w:val="003912E7"/>
    <w:rsid w:val="003929A3"/>
    <w:rsid w:val="00393947"/>
    <w:rsid w:val="003961AD"/>
    <w:rsid w:val="00397236"/>
    <w:rsid w:val="00397385"/>
    <w:rsid w:val="003A1843"/>
    <w:rsid w:val="003A2102"/>
    <w:rsid w:val="003A2275"/>
    <w:rsid w:val="003A4947"/>
    <w:rsid w:val="003A6A4F"/>
    <w:rsid w:val="003A7088"/>
    <w:rsid w:val="003B00DF"/>
    <w:rsid w:val="003B06C2"/>
    <w:rsid w:val="003B1275"/>
    <w:rsid w:val="003B1778"/>
    <w:rsid w:val="003B3F03"/>
    <w:rsid w:val="003B596F"/>
    <w:rsid w:val="003B6681"/>
    <w:rsid w:val="003B6E24"/>
    <w:rsid w:val="003C0104"/>
    <w:rsid w:val="003C0B7F"/>
    <w:rsid w:val="003C11CB"/>
    <w:rsid w:val="003C2505"/>
    <w:rsid w:val="003C41C3"/>
    <w:rsid w:val="003C4E75"/>
    <w:rsid w:val="003C6894"/>
    <w:rsid w:val="003C7578"/>
    <w:rsid w:val="003C75F3"/>
    <w:rsid w:val="003C78A3"/>
    <w:rsid w:val="003D2A7F"/>
    <w:rsid w:val="003D3453"/>
    <w:rsid w:val="003D353D"/>
    <w:rsid w:val="003D366C"/>
    <w:rsid w:val="003D5946"/>
    <w:rsid w:val="003D6460"/>
    <w:rsid w:val="003E000C"/>
    <w:rsid w:val="003E017D"/>
    <w:rsid w:val="003E069C"/>
    <w:rsid w:val="003E09CF"/>
    <w:rsid w:val="003E109F"/>
    <w:rsid w:val="003E13C3"/>
    <w:rsid w:val="003E1867"/>
    <w:rsid w:val="003E349E"/>
    <w:rsid w:val="003E4688"/>
    <w:rsid w:val="003E46DB"/>
    <w:rsid w:val="003E48EB"/>
    <w:rsid w:val="003E5729"/>
    <w:rsid w:val="003F15D0"/>
    <w:rsid w:val="003F38BA"/>
    <w:rsid w:val="003F3B8E"/>
    <w:rsid w:val="003F4EE0"/>
    <w:rsid w:val="003F55C1"/>
    <w:rsid w:val="003F615C"/>
    <w:rsid w:val="003F72F2"/>
    <w:rsid w:val="003F7CC7"/>
    <w:rsid w:val="00402153"/>
    <w:rsid w:val="00402EFB"/>
    <w:rsid w:val="00402FC1"/>
    <w:rsid w:val="00403323"/>
    <w:rsid w:val="00403C0E"/>
    <w:rsid w:val="00403EC9"/>
    <w:rsid w:val="00405038"/>
    <w:rsid w:val="004060E0"/>
    <w:rsid w:val="00406B09"/>
    <w:rsid w:val="0041067C"/>
    <w:rsid w:val="004121A6"/>
    <w:rsid w:val="00412C3E"/>
    <w:rsid w:val="00414129"/>
    <w:rsid w:val="0041425D"/>
    <w:rsid w:val="004147C2"/>
    <w:rsid w:val="00415807"/>
    <w:rsid w:val="00415A94"/>
    <w:rsid w:val="004174BE"/>
    <w:rsid w:val="004200B6"/>
    <w:rsid w:val="004204D5"/>
    <w:rsid w:val="00420CD6"/>
    <w:rsid w:val="00421283"/>
    <w:rsid w:val="00421439"/>
    <w:rsid w:val="004226BE"/>
    <w:rsid w:val="004229A8"/>
    <w:rsid w:val="004231B0"/>
    <w:rsid w:val="0042482D"/>
    <w:rsid w:val="004249B9"/>
    <w:rsid w:val="00424D6E"/>
    <w:rsid w:val="0042500E"/>
    <w:rsid w:val="00425082"/>
    <w:rsid w:val="00426F12"/>
    <w:rsid w:val="00427C56"/>
    <w:rsid w:val="00427C85"/>
    <w:rsid w:val="00427E2C"/>
    <w:rsid w:val="00430559"/>
    <w:rsid w:val="00430BDE"/>
    <w:rsid w:val="00430E5B"/>
    <w:rsid w:val="00431DEB"/>
    <w:rsid w:val="0043395A"/>
    <w:rsid w:val="00433F3E"/>
    <w:rsid w:val="00433F69"/>
    <w:rsid w:val="00434622"/>
    <w:rsid w:val="00435227"/>
    <w:rsid w:val="0043545E"/>
    <w:rsid w:val="00436042"/>
    <w:rsid w:val="00436590"/>
    <w:rsid w:val="00436A7B"/>
    <w:rsid w:val="0043713D"/>
    <w:rsid w:val="0043764E"/>
    <w:rsid w:val="00437F0E"/>
    <w:rsid w:val="00440B09"/>
    <w:rsid w:val="00442E24"/>
    <w:rsid w:val="00443B9C"/>
    <w:rsid w:val="00443D43"/>
    <w:rsid w:val="004444AF"/>
    <w:rsid w:val="00444980"/>
    <w:rsid w:val="00445762"/>
    <w:rsid w:val="00445968"/>
    <w:rsid w:val="00445CFB"/>
    <w:rsid w:val="00446B29"/>
    <w:rsid w:val="00447AB1"/>
    <w:rsid w:val="00452D40"/>
    <w:rsid w:val="00453F9A"/>
    <w:rsid w:val="00454347"/>
    <w:rsid w:val="0045554F"/>
    <w:rsid w:val="00455C5D"/>
    <w:rsid w:val="004570AB"/>
    <w:rsid w:val="004570DA"/>
    <w:rsid w:val="00457680"/>
    <w:rsid w:val="00457DC0"/>
    <w:rsid w:val="00460AD5"/>
    <w:rsid w:val="00461525"/>
    <w:rsid w:val="00462AA2"/>
    <w:rsid w:val="00463628"/>
    <w:rsid w:val="004644CE"/>
    <w:rsid w:val="00464567"/>
    <w:rsid w:val="0046483A"/>
    <w:rsid w:val="00464A7F"/>
    <w:rsid w:val="0046610B"/>
    <w:rsid w:val="00471AB1"/>
    <w:rsid w:val="00471E91"/>
    <w:rsid w:val="00473143"/>
    <w:rsid w:val="00473A05"/>
    <w:rsid w:val="00474675"/>
    <w:rsid w:val="0047470C"/>
    <w:rsid w:val="00475DFF"/>
    <w:rsid w:val="00476312"/>
    <w:rsid w:val="004804EE"/>
    <w:rsid w:val="00481ADD"/>
    <w:rsid w:val="00482F8C"/>
    <w:rsid w:val="004838B0"/>
    <w:rsid w:val="00483F22"/>
    <w:rsid w:val="00484DEB"/>
    <w:rsid w:val="00485FEE"/>
    <w:rsid w:val="00486269"/>
    <w:rsid w:val="00486755"/>
    <w:rsid w:val="00486CA8"/>
    <w:rsid w:val="00487C72"/>
    <w:rsid w:val="00487DB8"/>
    <w:rsid w:val="00491138"/>
    <w:rsid w:val="004914C3"/>
    <w:rsid w:val="0049366D"/>
    <w:rsid w:val="004943FA"/>
    <w:rsid w:val="004951A6"/>
    <w:rsid w:val="00496547"/>
    <w:rsid w:val="004967C3"/>
    <w:rsid w:val="004974CE"/>
    <w:rsid w:val="004A06A7"/>
    <w:rsid w:val="004A0843"/>
    <w:rsid w:val="004A2345"/>
    <w:rsid w:val="004A2F06"/>
    <w:rsid w:val="004A32AB"/>
    <w:rsid w:val="004A35F9"/>
    <w:rsid w:val="004A4C2C"/>
    <w:rsid w:val="004A501F"/>
    <w:rsid w:val="004A64D3"/>
    <w:rsid w:val="004A7407"/>
    <w:rsid w:val="004B096E"/>
    <w:rsid w:val="004B0CA6"/>
    <w:rsid w:val="004B24C1"/>
    <w:rsid w:val="004B2952"/>
    <w:rsid w:val="004B3116"/>
    <w:rsid w:val="004B3D89"/>
    <w:rsid w:val="004B6296"/>
    <w:rsid w:val="004C0711"/>
    <w:rsid w:val="004C0D06"/>
    <w:rsid w:val="004C292F"/>
    <w:rsid w:val="004C2D7E"/>
    <w:rsid w:val="004C3300"/>
    <w:rsid w:val="004C3655"/>
    <w:rsid w:val="004C38E9"/>
    <w:rsid w:val="004C4CB3"/>
    <w:rsid w:val="004C66F4"/>
    <w:rsid w:val="004C7F13"/>
    <w:rsid w:val="004D048C"/>
    <w:rsid w:val="004D193C"/>
    <w:rsid w:val="004D5EC4"/>
    <w:rsid w:val="004D6A25"/>
    <w:rsid w:val="004D79B9"/>
    <w:rsid w:val="004E01BC"/>
    <w:rsid w:val="004E025D"/>
    <w:rsid w:val="004E04A5"/>
    <w:rsid w:val="004E0BD4"/>
    <w:rsid w:val="004E0CAC"/>
    <w:rsid w:val="004E1499"/>
    <w:rsid w:val="004E17E4"/>
    <w:rsid w:val="004E649C"/>
    <w:rsid w:val="004F0C50"/>
    <w:rsid w:val="004F0D62"/>
    <w:rsid w:val="004F1E22"/>
    <w:rsid w:val="004F3562"/>
    <w:rsid w:val="004F48B0"/>
    <w:rsid w:val="004F60D6"/>
    <w:rsid w:val="004F6E05"/>
    <w:rsid w:val="004F7198"/>
    <w:rsid w:val="004F7E96"/>
    <w:rsid w:val="00500B8D"/>
    <w:rsid w:val="00500EBE"/>
    <w:rsid w:val="00501262"/>
    <w:rsid w:val="0050205A"/>
    <w:rsid w:val="005028FB"/>
    <w:rsid w:val="00503185"/>
    <w:rsid w:val="00504397"/>
    <w:rsid w:val="00504F67"/>
    <w:rsid w:val="00504F80"/>
    <w:rsid w:val="0050579F"/>
    <w:rsid w:val="00506126"/>
    <w:rsid w:val="005073A0"/>
    <w:rsid w:val="0050767D"/>
    <w:rsid w:val="005076DD"/>
    <w:rsid w:val="00507E58"/>
    <w:rsid w:val="00510280"/>
    <w:rsid w:val="00510315"/>
    <w:rsid w:val="005109E6"/>
    <w:rsid w:val="00510DAE"/>
    <w:rsid w:val="0051174A"/>
    <w:rsid w:val="005118AC"/>
    <w:rsid w:val="00512EF7"/>
    <w:rsid w:val="00513D73"/>
    <w:rsid w:val="0051444C"/>
    <w:rsid w:val="00514A43"/>
    <w:rsid w:val="00515CB9"/>
    <w:rsid w:val="005174E5"/>
    <w:rsid w:val="0051769E"/>
    <w:rsid w:val="00520396"/>
    <w:rsid w:val="00521152"/>
    <w:rsid w:val="00522393"/>
    <w:rsid w:val="00522620"/>
    <w:rsid w:val="005232CE"/>
    <w:rsid w:val="00524262"/>
    <w:rsid w:val="00524282"/>
    <w:rsid w:val="00525656"/>
    <w:rsid w:val="00526BD3"/>
    <w:rsid w:val="005279E8"/>
    <w:rsid w:val="00527FB2"/>
    <w:rsid w:val="00531A7F"/>
    <w:rsid w:val="005329E4"/>
    <w:rsid w:val="005334DB"/>
    <w:rsid w:val="0053409C"/>
    <w:rsid w:val="00534C02"/>
    <w:rsid w:val="00535357"/>
    <w:rsid w:val="0054264B"/>
    <w:rsid w:val="00542C41"/>
    <w:rsid w:val="0054317C"/>
    <w:rsid w:val="00543786"/>
    <w:rsid w:val="005463C5"/>
    <w:rsid w:val="00546478"/>
    <w:rsid w:val="00547406"/>
    <w:rsid w:val="005533D7"/>
    <w:rsid w:val="00554EA6"/>
    <w:rsid w:val="00556062"/>
    <w:rsid w:val="0055747F"/>
    <w:rsid w:val="00560CD7"/>
    <w:rsid w:val="005615EC"/>
    <w:rsid w:val="005618E1"/>
    <w:rsid w:val="005620E8"/>
    <w:rsid w:val="00562D28"/>
    <w:rsid w:val="005649C1"/>
    <w:rsid w:val="00564C1D"/>
    <w:rsid w:val="00565050"/>
    <w:rsid w:val="00566A9E"/>
    <w:rsid w:val="00566B50"/>
    <w:rsid w:val="005703DC"/>
    <w:rsid w:val="005703DE"/>
    <w:rsid w:val="00570717"/>
    <w:rsid w:val="00571FFD"/>
    <w:rsid w:val="0057211E"/>
    <w:rsid w:val="0057385A"/>
    <w:rsid w:val="00573FF1"/>
    <w:rsid w:val="00574558"/>
    <w:rsid w:val="00576BC6"/>
    <w:rsid w:val="00576C84"/>
    <w:rsid w:val="00577ADF"/>
    <w:rsid w:val="00581855"/>
    <w:rsid w:val="0058236C"/>
    <w:rsid w:val="00582AC5"/>
    <w:rsid w:val="00583084"/>
    <w:rsid w:val="00584028"/>
    <w:rsid w:val="0058464E"/>
    <w:rsid w:val="00584953"/>
    <w:rsid w:val="005855E6"/>
    <w:rsid w:val="00585CC6"/>
    <w:rsid w:val="00586D1F"/>
    <w:rsid w:val="005874CE"/>
    <w:rsid w:val="005879F9"/>
    <w:rsid w:val="0059086A"/>
    <w:rsid w:val="00590C24"/>
    <w:rsid w:val="00593914"/>
    <w:rsid w:val="00594DD5"/>
    <w:rsid w:val="00594DEF"/>
    <w:rsid w:val="00596658"/>
    <w:rsid w:val="005A01CB"/>
    <w:rsid w:val="005A218E"/>
    <w:rsid w:val="005A2422"/>
    <w:rsid w:val="005A2E81"/>
    <w:rsid w:val="005A2F8D"/>
    <w:rsid w:val="005A58FF"/>
    <w:rsid w:val="005A5E42"/>
    <w:rsid w:val="005A5EAF"/>
    <w:rsid w:val="005A64C0"/>
    <w:rsid w:val="005A6665"/>
    <w:rsid w:val="005A6E9A"/>
    <w:rsid w:val="005B1409"/>
    <w:rsid w:val="005B2162"/>
    <w:rsid w:val="005B2CFC"/>
    <w:rsid w:val="005B3C11"/>
    <w:rsid w:val="005B44BF"/>
    <w:rsid w:val="005B475A"/>
    <w:rsid w:val="005B4B63"/>
    <w:rsid w:val="005B4D35"/>
    <w:rsid w:val="005B559F"/>
    <w:rsid w:val="005C1C28"/>
    <w:rsid w:val="005C1DF3"/>
    <w:rsid w:val="005C37AE"/>
    <w:rsid w:val="005C5D9D"/>
    <w:rsid w:val="005C6DB5"/>
    <w:rsid w:val="005C7ABC"/>
    <w:rsid w:val="005C7BFD"/>
    <w:rsid w:val="005D1806"/>
    <w:rsid w:val="005D26F8"/>
    <w:rsid w:val="005D3458"/>
    <w:rsid w:val="005D3FF0"/>
    <w:rsid w:val="005D4716"/>
    <w:rsid w:val="005E060A"/>
    <w:rsid w:val="005E06EF"/>
    <w:rsid w:val="005E0A24"/>
    <w:rsid w:val="005E0C18"/>
    <w:rsid w:val="005E1909"/>
    <w:rsid w:val="005E19E7"/>
    <w:rsid w:val="005E3110"/>
    <w:rsid w:val="005E44E2"/>
    <w:rsid w:val="005E5847"/>
    <w:rsid w:val="005E5E55"/>
    <w:rsid w:val="005E6558"/>
    <w:rsid w:val="005E76DA"/>
    <w:rsid w:val="005F13E4"/>
    <w:rsid w:val="005F3265"/>
    <w:rsid w:val="005F4B39"/>
    <w:rsid w:val="005F4E6F"/>
    <w:rsid w:val="005F5F85"/>
    <w:rsid w:val="005F69AB"/>
    <w:rsid w:val="005F6BB7"/>
    <w:rsid w:val="006012C3"/>
    <w:rsid w:val="0060189D"/>
    <w:rsid w:val="0060379C"/>
    <w:rsid w:val="0060472C"/>
    <w:rsid w:val="00605C3C"/>
    <w:rsid w:val="00606FE1"/>
    <w:rsid w:val="0060794B"/>
    <w:rsid w:val="006147E5"/>
    <w:rsid w:val="00614945"/>
    <w:rsid w:val="00614FED"/>
    <w:rsid w:val="0061716C"/>
    <w:rsid w:val="0061764F"/>
    <w:rsid w:val="00622F7C"/>
    <w:rsid w:val="006243A1"/>
    <w:rsid w:val="006259D4"/>
    <w:rsid w:val="00625ABC"/>
    <w:rsid w:val="00627B2B"/>
    <w:rsid w:val="00627E10"/>
    <w:rsid w:val="00630AEC"/>
    <w:rsid w:val="00632E56"/>
    <w:rsid w:val="00635669"/>
    <w:rsid w:val="00635976"/>
    <w:rsid w:val="00635CBA"/>
    <w:rsid w:val="006367E2"/>
    <w:rsid w:val="00636D5B"/>
    <w:rsid w:val="00636EED"/>
    <w:rsid w:val="00637010"/>
    <w:rsid w:val="0063709E"/>
    <w:rsid w:val="00637896"/>
    <w:rsid w:val="00640014"/>
    <w:rsid w:val="006411EC"/>
    <w:rsid w:val="006421BE"/>
    <w:rsid w:val="006422F0"/>
    <w:rsid w:val="00642B2E"/>
    <w:rsid w:val="0064338B"/>
    <w:rsid w:val="006434A8"/>
    <w:rsid w:val="00644141"/>
    <w:rsid w:val="00644D5E"/>
    <w:rsid w:val="00645837"/>
    <w:rsid w:val="00645C85"/>
    <w:rsid w:val="006463A6"/>
    <w:rsid w:val="00646542"/>
    <w:rsid w:val="006504F4"/>
    <w:rsid w:val="0065281B"/>
    <w:rsid w:val="0065293B"/>
    <w:rsid w:val="00653CF4"/>
    <w:rsid w:val="00654BC9"/>
    <w:rsid w:val="006552FD"/>
    <w:rsid w:val="00655363"/>
    <w:rsid w:val="00655CB5"/>
    <w:rsid w:val="006569E4"/>
    <w:rsid w:val="00656EB2"/>
    <w:rsid w:val="00657127"/>
    <w:rsid w:val="0065723F"/>
    <w:rsid w:val="00657718"/>
    <w:rsid w:val="00663AF3"/>
    <w:rsid w:val="00663DC8"/>
    <w:rsid w:val="00665781"/>
    <w:rsid w:val="00666B6C"/>
    <w:rsid w:val="00670AFD"/>
    <w:rsid w:val="00672425"/>
    <w:rsid w:val="00673987"/>
    <w:rsid w:val="00673B4E"/>
    <w:rsid w:val="00675DAA"/>
    <w:rsid w:val="0068160E"/>
    <w:rsid w:val="00681918"/>
    <w:rsid w:val="00681D82"/>
    <w:rsid w:val="00681EDB"/>
    <w:rsid w:val="00682520"/>
    <w:rsid w:val="00682682"/>
    <w:rsid w:val="00682702"/>
    <w:rsid w:val="00682BB6"/>
    <w:rsid w:val="006842C4"/>
    <w:rsid w:val="0068522B"/>
    <w:rsid w:val="00685350"/>
    <w:rsid w:val="006876A1"/>
    <w:rsid w:val="00687817"/>
    <w:rsid w:val="00690C08"/>
    <w:rsid w:val="0069166B"/>
    <w:rsid w:val="00692368"/>
    <w:rsid w:val="00694110"/>
    <w:rsid w:val="00694BD8"/>
    <w:rsid w:val="00697B37"/>
    <w:rsid w:val="006A0B5C"/>
    <w:rsid w:val="006A1963"/>
    <w:rsid w:val="006A2525"/>
    <w:rsid w:val="006A2EBC"/>
    <w:rsid w:val="006A3219"/>
    <w:rsid w:val="006A4AE4"/>
    <w:rsid w:val="006A5EA0"/>
    <w:rsid w:val="006A64EA"/>
    <w:rsid w:val="006A783B"/>
    <w:rsid w:val="006A7B33"/>
    <w:rsid w:val="006B05B7"/>
    <w:rsid w:val="006B32BE"/>
    <w:rsid w:val="006B4E13"/>
    <w:rsid w:val="006B50EC"/>
    <w:rsid w:val="006B5894"/>
    <w:rsid w:val="006B6327"/>
    <w:rsid w:val="006B6F94"/>
    <w:rsid w:val="006B75DD"/>
    <w:rsid w:val="006B7C62"/>
    <w:rsid w:val="006C109E"/>
    <w:rsid w:val="006C2016"/>
    <w:rsid w:val="006C2F02"/>
    <w:rsid w:val="006C31A4"/>
    <w:rsid w:val="006C32F4"/>
    <w:rsid w:val="006C5742"/>
    <w:rsid w:val="006C60DE"/>
    <w:rsid w:val="006C67E0"/>
    <w:rsid w:val="006C7ABA"/>
    <w:rsid w:val="006D0BB2"/>
    <w:rsid w:val="006D0D60"/>
    <w:rsid w:val="006D1122"/>
    <w:rsid w:val="006D1DF9"/>
    <w:rsid w:val="006D3C00"/>
    <w:rsid w:val="006D725A"/>
    <w:rsid w:val="006D793A"/>
    <w:rsid w:val="006D7E2E"/>
    <w:rsid w:val="006E073D"/>
    <w:rsid w:val="006E10EF"/>
    <w:rsid w:val="006E3675"/>
    <w:rsid w:val="006E39A3"/>
    <w:rsid w:val="006E3C72"/>
    <w:rsid w:val="006E3FE9"/>
    <w:rsid w:val="006E4A7F"/>
    <w:rsid w:val="006E4DC1"/>
    <w:rsid w:val="006E620F"/>
    <w:rsid w:val="006E76DB"/>
    <w:rsid w:val="006E7AD7"/>
    <w:rsid w:val="006F1927"/>
    <w:rsid w:val="006F3988"/>
    <w:rsid w:val="006F3E9D"/>
    <w:rsid w:val="006F6B6B"/>
    <w:rsid w:val="006F763C"/>
    <w:rsid w:val="00700835"/>
    <w:rsid w:val="0070167E"/>
    <w:rsid w:val="007016C9"/>
    <w:rsid w:val="007029F5"/>
    <w:rsid w:val="0070444B"/>
    <w:rsid w:val="00704DF6"/>
    <w:rsid w:val="0070651C"/>
    <w:rsid w:val="00706DEB"/>
    <w:rsid w:val="007076C6"/>
    <w:rsid w:val="007132A3"/>
    <w:rsid w:val="007146A6"/>
    <w:rsid w:val="00715DD9"/>
    <w:rsid w:val="00716154"/>
    <w:rsid w:val="0071636A"/>
    <w:rsid w:val="00716421"/>
    <w:rsid w:val="007164A2"/>
    <w:rsid w:val="00716791"/>
    <w:rsid w:val="007178D3"/>
    <w:rsid w:val="00717DCE"/>
    <w:rsid w:val="00720DDE"/>
    <w:rsid w:val="007214B6"/>
    <w:rsid w:val="007217E8"/>
    <w:rsid w:val="00723322"/>
    <w:rsid w:val="007234BD"/>
    <w:rsid w:val="00723911"/>
    <w:rsid w:val="00724EFB"/>
    <w:rsid w:val="00726684"/>
    <w:rsid w:val="007267A5"/>
    <w:rsid w:val="00726935"/>
    <w:rsid w:val="007274FD"/>
    <w:rsid w:val="00727CEF"/>
    <w:rsid w:val="00727E66"/>
    <w:rsid w:val="007323D6"/>
    <w:rsid w:val="00733E73"/>
    <w:rsid w:val="007375FA"/>
    <w:rsid w:val="007419C3"/>
    <w:rsid w:val="007430AC"/>
    <w:rsid w:val="00743791"/>
    <w:rsid w:val="0074512D"/>
    <w:rsid w:val="007452B4"/>
    <w:rsid w:val="007467A7"/>
    <w:rsid w:val="007469DD"/>
    <w:rsid w:val="007469E0"/>
    <w:rsid w:val="0074741B"/>
    <w:rsid w:val="0074759E"/>
    <w:rsid w:val="007478EA"/>
    <w:rsid w:val="007533A3"/>
    <w:rsid w:val="007536C6"/>
    <w:rsid w:val="00753B62"/>
    <w:rsid w:val="0075415C"/>
    <w:rsid w:val="0075442D"/>
    <w:rsid w:val="00755435"/>
    <w:rsid w:val="00760008"/>
    <w:rsid w:val="0076015F"/>
    <w:rsid w:val="00760B7E"/>
    <w:rsid w:val="00762549"/>
    <w:rsid w:val="00763303"/>
    <w:rsid w:val="00763502"/>
    <w:rsid w:val="00764DE5"/>
    <w:rsid w:val="00764E36"/>
    <w:rsid w:val="007656D3"/>
    <w:rsid w:val="007658EB"/>
    <w:rsid w:val="007661BC"/>
    <w:rsid w:val="007673E6"/>
    <w:rsid w:val="00770088"/>
    <w:rsid w:val="00773758"/>
    <w:rsid w:val="00773E4D"/>
    <w:rsid w:val="007758FA"/>
    <w:rsid w:val="0077697C"/>
    <w:rsid w:val="00776C59"/>
    <w:rsid w:val="00776D9D"/>
    <w:rsid w:val="007816FA"/>
    <w:rsid w:val="0078243B"/>
    <w:rsid w:val="00782B92"/>
    <w:rsid w:val="00784398"/>
    <w:rsid w:val="00784431"/>
    <w:rsid w:val="00784E69"/>
    <w:rsid w:val="00786AAB"/>
    <w:rsid w:val="00786F06"/>
    <w:rsid w:val="007879EA"/>
    <w:rsid w:val="007913AB"/>
    <w:rsid w:val="007914F7"/>
    <w:rsid w:val="00791B67"/>
    <w:rsid w:val="00791C10"/>
    <w:rsid w:val="00791CE3"/>
    <w:rsid w:val="0079577C"/>
    <w:rsid w:val="007A17EE"/>
    <w:rsid w:val="007A1A22"/>
    <w:rsid w:val="007A3449"/>
    <w:rsid w:val="007A5394"/>
    <w:rsid w:val="007A6492"/>
    <w:rsid w:val="007A69FB"/>
    <w:rsid w:val="007A6FF8"/>
    <w:rsid w:val="007A7351"/>
    <w:rsid w:val="007A7D1A"/>
    <w:rsid w:val="007A7FA3"/>
    <w:rsid w:val="007B0DAA"/>
    <w:rsid w:val="007B1625"/>
    <w:rsid w:val="007B4E7F"/>
    <w:rsid w:val="007B64AA"/>
    <w:rsid w:val="007B6E36"/>
    <w:rsid w:val="007B6F12"/>
    <w:rsid w:val="007B706E"/>
    <w:rsid w:val="007B71EB"/>
    <w:rsid w:val="007C05A4"/>
    <w:rsid w:val="007C1499"/>
    <w:rsid w:val="007C261E"/>
    <w:rsid w:val="007C6205"/>
    <w:rsid w:val="007C686A"/>
    <w:rsid w:val="007C7043"/>
    <w:rsid w:val="007C724D"/>
    <w:rsid w:val="007C728E"/>
    <w:rsid w:val="007D25D6"/>
    <w:rsid w:val="007D2C53"/>
    <w:rsid w:val="007D37FB"/>
    <w:rsid w:val="007D3D60"/>
    <w:rsid w:val="007D3D6B"/>
    <w:rsid w:val="007D3EC8"/>
    <w:rsid w:val="007D48F1"/>
    <w:rsid w:val="007D4922"/>
    <w:rsid w:val="007D4932"/>
    <w:rsid w:val="007D6280"/>
    <w:rsid w:val="007D7EE3"/>
    <w:rsid w:val="007E128C"/>
    <w:rsid w:val="007E1980"/>
    <w:rsid w:val="007E2B22"/>
    <w:rsid w:val="007E2BCC"/>
    <w:rsid w:val="007E4928"/>
    <w:rsid w:val="007E4B76"/>
    <w:rsid w:val="007E4B94"/>
    <w:rsid w:val="007E5EA8"/>
    <w:rsid w:val="007E6143"/>
    <w:rsid w:val="007E65AF"/>
    <w:rsid w:val="007E6A3A"/>
    <w:rsid w:val="007E6ABC"/>
    <w:rsid w:val="007E7CBE"/>
    <w:rsid w:val="007F0CF1"/>
    <w:rsid w:val="007F12A5"/>
    <w:rsid w:val="007F1E9D"/>
    <w:rsid w:val="007F31E4"/>
    <w:rsid w:val="007F3A4A"/>
    <w:rsid w:val="007F4CF1"/>
    <w:rsid w:val="007F507F"/>
    <w:rsid w:val="007F5715"/>
    <w:rsid w:val="007F5984"/>
    <w:rsid w:val="007F758D"/>
    <w:rsid w:val="007F7D52"/>
    <w:rsid w:val="0080562A"/>
    <w:rsid w:val="0080654C"/>
    <w:rsid w:val="008066B7"/>
    <w:rsid w:val="00806CFE"/>
    <w:rsid w:val="008071C6"/>
    <w:rsid w:val="0081139B"/>
    <w:rsid w:val="00812B72"/>
    <w:rsid w:val="00812B8B"/>
    <w:rsid w:val="008145CE"/>
    <w:rsid w:val="008151F9"/>
    <w:rsid w:val="0081600B"/>
    <w:rsid w:val="00817A00"/>
    <w:rsid w:val="00821671"/>
    <w:rsid w:val="00825B52"/>
    <w:rsid w:val="00825D6A"/>
    <w:rsid w:val="00827BF4"/>
    <w:rsid w:val="00827D47"/>
    <w:rsid w:val="00831A3F"/>
    <w:rsid w:val="00834463"/>
    <w:rsid w:val="00834D97"/>
    <w:rsid w:val="0083517D"/>
    <w:rsid w:val="00835DB3"/>
    <w:rsid w:val="0083617B"/>
    <w:rsid w:val="008362E3"/>
    <w:rsid w:val="008364C8"/>
    <w:rsid w:val="008371BD"/>
    <w:rsid w:val="008405AB"/>
    <w:rsid w:val="008441FE"/>
    <w:rsid w:val="0084442C"/>
    <w:rsid w:val="00844FB5"/>
    <w:rsid w:val="00845CD4"/>
    <w:rsid w:val="00846F76"/>
    <w:rsid w:val="008504A8"/>
    <w:rsid w:val="00852241"/>
    <w:rsid w:val="008522A0"/>
    <w:rsid w:val="0085282E"/>
    <w:rsid w:val="0085453F"/>
    <w:rsid w:val="00856A2E"/>
    <w:rsid w:val="008603B9"/>
    <w:rsid w:val="00862622"/>
    <w:rsid w:val="00863204"/>
    <w:rsid w:val="0086339B"/>
    <w:rsid w:val="008637FE"/>
    <w:rsid w:val="00865073"/>
    <w:rsid w:val="008655D1"/>
    <w:rsid w:val="00866717"/>
    <w:rsid w:val="00867CBE"/>
    <w:rsid w:val="00867FBA"/>
    <w:rsid w:val="008708E2"/>
    <w:rsid w:val="0087198C"/>
    <w:rsid w:val="00872C1F"/>
    <w:rsid w:val="008739F7"/>
    <w:rsid w:val="00873B42"/>
    <w:rsid w:val="00874030"/>
    <w:rsid w:val="00875195"/>
    <w:rsid w:val="008778C0"/>
    <w:rsid w:val="00880C62"/>
    <w:rsid w:val="008813CC"/>
    <w:rsid w:val="0088226D"/>
    <w:rsid w:val="0088257A"/>
    <w:rsid w:val="0088275E"/>
    <w:rsid w:val="00882E82"/>
    <w:rsid w:val="00883C9D"/>
    <w:rsid w:val="00884039"/>
    <w:rsid w:val="0088490E"/>
    <w:rsid w:val="00885164"/>
    <w:rsid w:val="008854DC"/>
    <w:rsid w:val="008856D8"/>
    <w:rsid w:val="00885DE6"/>
    <w:rsid w:val="0088665D"/>
    <w:rsid w:val="00890061"/>
    <w:rsid w:val="008910C3"/>
    <w:rsid w:val="00891CE7"/>
    <w:rsid w:val="00892E82"/>
    <w:rsid w:val="00892FDF"/>
    <w:rsid w:val="00894A61"/>
    <w:rsid w:val="00895017"/>
    <w:rsid w:val="00895510"/>
    <w:rsid w:val="008970AF"/>
    <w:rsid w:val="008971AC"/>
    <w:rsid w:val="008A0F41"/>
    <w:rsid w:val="008A3AD1"/>
    <w:rsid w:val="008A3F11"/>
    <w:rsid w:val="008A546B"/>
    <w:rsid w:val="008A5562"/>
    <w:rsid w:val="008A5C71"/>
    <w:rsid w:val="008A60AE"/>
    <w:rsid w:val="008A65F7"/>
    <w:rsid w:val="008A67CD"/>
    <w:rsid w:val="008A69B8"/>
    <w:rsid w:val="008A73BB"/>
    <w:rsid w:val="008A73BE"/>
    <w:rsid w:val="008A7A48"/>
    <w:rsid w:val="008B134A"/>
    <w:rsid w:val="008B2086"/>
    <w:rsid w:val="008B226D"/>
    <w:rsid w:val="008B2C73"/>
    <w:rsid w:val="008B5590"/>
    <w:rsid w:val="008B6E70"/>
    <w:rsid w:val="008B7102"/>
    <w:rsid w:val="008B7260"/>
    <w:rsid w:val="008B7DF4"/>
    <w:rsid w:val="008C1A99"/>
    <w:rsid w:val="008C1B58"/>
    <w:rsid w:val="008C1F46"/>
    <w:rsid w:val="008C365E"/>
    <w:rsid w:val="008C39AE"/>
    <w:rsid w:val="008C3DAE"/>
    <w:rsid w:val="008C44EE"/>
    <w:rsid w:val="008C4589"/>
    <w:rsid w:val="008C590D"/>
    <w:rsid w:val="008C5DC1"/>
    <w:rsid w:val="008C6FE1"/>
    <w:rsid w:val="008D0250"/>
    <w:rsid w:val="008D40A7"/>
    <w:rsid w:val="008D484E"/>
    <w:rsid w:val="008D631B"/>
    <w:rsid w:val="008E031B"/>
    <w:rsid w:val="008E0344"/>
    <w:rsid w:val="008E55DB"/>
    <w:rsid w:val="008E652F"/>
    <w:rsid w:val="008E7029"/>
    <w:rsid w:val="008E7B1C"/>
    <w:rsid w:val="008E7EF6"/>
    <w:rsid w:val="008F01B0"/>
    <w:rsid w:val="008F16FE"/>
    <w:rsid w:val="008F1F98"/>
    <w:rsid w:val="008F3233"/>
    <w:rsid w:val="008F49D7"/>
    <w:rsid w:val="008F618C"/>
    <w:rsid w:val="008F6758"/>
    <w:rsid w:val="00904093"/>
    <w:rsid w:val="009040DD"/>
    <w:rsid w:val="00904B64"/>
    <w:rsid w:val="00905B47"/>
    <w:rsid w:val="00907BD6"/>
    <w:rsid w:val="00907F77"/>
    <w:rsid w:val="009104FA"/>
    <w:rsid w:val="009106EB"/>
    <w:rsid w:val="0091089C"/>
    <w:rsid w:val="00912A44"/>
    <w:rsid w:val="0091331C"/>
    <w:rsid w:val="009151E7"/>
    <w:rsid w:val="00916281"/>
    <w:rsid w:val="00916E52"/>
    <w:rsid w:val="00920603"/>
    <w:rsid w:val="00921790"/>
    <w:rsid w:val="00921797"/>
    <w:rsid w:val="00921FA2"/>
    <w:rsid w:val="00922447"/>
    <w:rsid w:val="00923B4E"/>
    <w:rsid w:val="00923BDC"/>
    <w:rsid w:val="00925F25"/>
    <w:rsid w:val="00926CB7"/>
    <w:rsid w:val="00927692"/>
    <w:rsid w:val="009279DE"/>
    <w:rsid w:val="00927D92"/>
    <w:rsid w:val="009300BC"/>
    <w:rsid w:val="00930116"/>
    <w:rsid w:val="009305FA"/>
    <w:rsid w:val="0093099F"/>
    <w:rsid w:val="009326A6"/>
    <w:rsid w:val="00934456"/>
    <w:rsid w:val="009344BB"/>
    <w:rsid w:val="00936FB0"/>
    <w:rsid w:val="0093735B"/>
    <w:rsid w:val="0093756A"/>
    <w:rsid w:val="0094166D"/>
    <w:rsid w:val="0094212C"/>
    <w:rsid w:val="0094230B"/>
    <w:rsid w:val="009435BA"/>
    <w:rsid w:val="00943A6A"/>
    <w:rsid w:val="00947EAF"/>
    <w:rsid w:val="00951CA7"/>
    <w:rsid w:val="00952E92"/>
    <w:rsid w:val="00952EA2"/>
    <w:rsid w:val="00953FA3"/>
    <w:rsid w:val="009540FE"/>
    <w:rsid w:val="00954689"/>
    <w:rsid w:val="00954D32"/>
    <w:rsid w:val="009556F2"/>
    <w:rsid w:val="00955D12"/>
    <w:rsid w:val="009577DD"/>
    <w:rsid w:val="009617C9"/>
    <w:rsid w:val="00961B60"/>
    <w:rsid w:val="00961C93"/>
    <w:rsid w:val="0096346F"/>
    <w:rsid w:val="00963608"/>
    <w:rsid w:val="00965324"/>
    <w:rsid w:val="009653FD"/>
    <w:rsid w:val="00966228"/>
    <w:rsid w:val="009663F7"/>
    <w:rsid w:val="009704E1"/>
    <w:rsid w:val="0097091E"/>
    <w:rsid w:val="009720EC"/>
    <w:rsid w:val="009730EE"/>
    <w:rsid w:val="00973D00"/>
    <w:rsid w:val="00975645"/>
    <w:rsid w:val="009760D3"/>
    <w:rsid w:val="00977132"/>
    <w:rsid w:val="00980A47"/>
    <w:rsid w:val="00980D3B"/>
    <w:rsid w:val="00981114"/>
    <w:rsid w:val="00981436"/>
    <w:rsid w:val="00981A4B"/>
    <w:rsid w:val="00982501"/>
    <w:rsid w:val="00983C3A"/>
    <w:rsid w:val="00985F8C"/>
    <w:rsid w:val="009869FC"/>
    <w:rsid w:val="0098758D"/>
    <w:rsid w:val="0098779C"/>
    <w:rsid w:val="009877D3"/>
    <w:rsid w:val="00991E63"/>
    <w:rsid w:val="00992BC2"/>
    <w:rsid w:val="00993CF5"/>
    <w:rsid w:val="00994E8F"/>
    <w:rsid w:val="009951DC"/>
    <w:rsid w:val="009959BB"/>
    <w:rsid w:val="00997158"/>
    <w:rsid w:val="009A0A3C"/>
    <w:rsid w:val="009A1207"/>
    <w:rsid w:val="009A164C"/>
    <w:rsid w:val="009A24B5"/>
    <w:rsid w:val="009A3889"/>
    <w:rsid w:val="009A3A7C"/>
    <w:rsid w:val="009A3FDB"/>
    <w:rsid w:val="009A6AA9"/>
    <w:rsid w:val="009A6FCC"/>
    <w:rsid w:val="009A6FED"/>
    <w:rsid w:val="009A719E"/>
    <w:rsid w:val="009A7329"/>
    <w:rsid w:val="009B0C06"/>
    <w:rsid w:val="009B0EC0"/>
    <w:rsid w:val="009B14AB"/>
    <w:rsid w:val="009B2ADB"/>
    <w:rsid w:val="009B2B7A"/>
    <w:rsid w:val="009B3190"/>
    <w:rsid w:val="009B4521"/>
    <w:rsid w:val="009B4A24"/>
    <w:rsid w:val="009B4FD8"/>
    <w:rsid w:val="009B603A"/>
    <w:rsid w:val="009C0CAC"/>
    <w:rsid w:val="009C178C"/>
    <w:rsid w:val="009C2CA4"/>
    <w:rsid w:val="009C2D0E"/>
    <w:rsid w:val="009C347D"/>
    <w:rsid w:val="009C38E7"/>
    <w:rsid w:val="009C3DAC"/>
    <w:rsid w:val="009C41C1"/>
    <w:rsid w:val="009C42E0"/>
    <w:rsid w:val="009C4AC5"/>
    <w:rsid w:val="009C4F4D"/>
    <w:rsid w:val="009C60B8"/>
    <w:rsid w:val="009C6441"/>
    <w:rsid w:val="009C7B4A"/>
    <w:rsid w:val="009D08B4"/>
    <w:rsid w:val="009D0984"/>
    <w:rsid w:val="009D29BD"/>
    <w:rsid w:val="009D2C43"/>
    <w:rsid w:val="009D3658"/>
    <w:rsid w:val="009D386E"/>
    <w:rsid w:val="009D4A9F"/>
    <w:rsid w:val="009D5362"/>
    <w:rsid w:val="009D5EAC"/>
    <w:rsid w:val="009D6687"/>
    <w:rsid w:val="009D6E82"/>
    <w:rsid w:val="009D7930"/>
    <w:rsid w:val="009D7DCB"/>
    <w:rsid w:val="009E0747"/>
    <w:rsid w:val="009E1079"/>
    <w:rsid w:val="009E1198"/>
    <w:rsid w:val="009E1415"/>
    <w:rsid w:val="009E1514"/>
    <w:rsid w:val="009E15CC"/>
    <w:rsid w:val="009E1FA8"/>
    <w:rsid w:val="009E260E"/>
    <w:rsid w:val="009E31AB"/>
    <w:rsid w:val="009E3D06"/>
    <w:rsid w:val="009E41F1"/>
    <w:rsid w:val="009E5EFD"/>
    <w:rsid w:val="009E6116"/>
    <w:rsid w:val="009E63FC"/>
    <w:rsid w:val="009E7BE3"/>
    <w:rsid w:val="009F0948"/>
    <w:rsid w:val="009F134E"/>
    <w:rsid w:val="009F2EFE"/>
    <w:rsid w:val="009F589D"/>
    <w:rsid w:val="009F6462"/>
    <w:rsid w:val="009F71A5"/>
    <w:rsid w:val="00A00D4F"/>
    <w:rsid w:val="00A00F99"/>
    <w:rsid w:val="00A014D0"/>
    <w:rsid w:val="00A01729"/>
    <w:rsid w:val="00A01C26"/>
    <w:rsid w:val="00A02DDF"/>
    <w:rsid w:val="00A02E43"/>
    <w:rsid w:val="00A03ECF"/>
    <w:rsid w:val="00A03EDF"/>
    <w:rsid w:val="00A05B82"/>
    <w:rsid w:val="00A065F9"/>
    <w:rsid w:val="00A07F34"/>
    <w:rsid w:val="00A10BB7"/>
    <w:rsid w:val="00A14717"/>
    <w:rsid w:val="00A17910"/>
    <w:rsid w:val="00A17ADF"/>
    <w:rsid w:val="00A17C0B"/>
    <w:rsid w:val="00A20BB6"/>
    <w:rsid w:val="00A21E93"/>
    <w:rsid w:val="00A22154"/>
    <w:rsid w:val="00A2312F"/>
    <w:rsid w:val="00A25C38"/>
    <w:rsid w:val="00A266A6"/>
    <w:rsid w:val="00A269B0"/>
    <w:rsid w:val="00A274EA"/>
    <w:rsid w:val="00A30575"/>
    <w:rsid w:val="00A30B34"/>
    <w:rsid w:val="00A30C10"/>
    <w:rsid w:val="00A32DA3"/>
    <w:rsid w:val="00A33383"/>
    <w:rsid w:val="00A34136"/>
    <w:rsid w:val="00A360E5"/>
    <w:rsid w:val="00A36BBE"/>
    <w:rsid w:val="00A37148"/>
    <w:rsid w:val="00A3741B"/>
    <w:rsid w:val="00A40A9F"/>
    <w:rsid w:val="00A4307A"/>
    <w:rsid w:val="00A44B50"/>
    <w:rsid w:val="00A452A2"/>
    <w:rsid w:val="00A4638B"/>
    <w:rsid w:val="00A47B3E"/>
    <w:rsid w:val="00A47DF3"/>
    <w:rsid w:val="00A47EBB"/>
    <w:rsid w:val="00A512A9"/>
    <w:rsid w:val="00A5177A"/>
    <w:rsid w:val="00A51CDD"/>
    <w:rsid w:val="00A5249F"/>
    <w:rsid w:val="00A527D7"/>
    <w:rsid w:val="00A534B3"/>
    <w:rsid w:val="00A53728"/>
    <w:rsid w:val="00A53803"/>
    <w:rsid w:val="00A54288"/>
    <w:rsid w:val="00A55250"/>
    <w:rsid w:val="00A56FF1"/>
    <w:rsid w:val="00A60333"/>
    <w:rsid w:val="00A61FFC"/>
    <w:rsid w:val="00A62441"/>
    <w:rsid w:val="00A63298"/>
    <w:rsid w:val="00A63E44"/>
    <w:rsid w:val="00A65D5B"/>
    <w:rsid w:val="00A6730D"/>
    <w:rsid w:val="00A67369"/>
    <w:rsid w:val="00A67949"/>
    <w:rsid w:val="00A70614"/>
    <w:rsid w:val="00A71625"/>
    <w:rsid w:val="00A71B9B"/>
    <w:rsid w:val="00A71C99"/>
    <w:rsid w:val="00A751C7"/>
    <w:rsid w:val="00A76CA2"/>
    <w:rsid w:val="00A7778E"/>
    <w:rsid w:val="00A77812"/>
    <w:rsid w:val="00A77B82"/>
    <w:rsid w:val="00A8046F"/>
    <w:rsid w:val="00A819A4"/>
    <w:rsid w:val="00A8242E"/>
    <w:rsid w:val="00A82594"/>
    <w:rsid w:val="00A82C6B"/>
    <w:rsid w:val="00A82E4A"/>
    <w:rsid w:val="00A83440"/>
    <w:rsid w:val="00A8369F"/>
    <w:rsid w:val="00A8373D"/>
    <w:rsid w:val="00A840BC"/>
    <w:rsid w:val="00A84304"/>
    <w:rsid w:val="00A84366"/>
    <w:rsid w:val="00A846D3"/>
    <w:rsid w:val="00A87844"/>
    <w:rsid w:val="00A9110C"/>
    <w:rsid w:val="00A922DD"/>
    <w:rsid w:val="00A93626"/>
    <w:rsid w:val="00A94DA3"/>
    <w:rsid w:val="00A95D4E"/>
    <w:rsid w:val="00A960BB"/>
    <w:rsid w:val="00A97CB7"/>
    <w:rsid w:val="00AA038C"/>
    <w:rsid w:val="00AA4590"/>
    <w:rsid w:val="00AA7371"/>
    <w:rsid w:val="00AA73A4"/>
    <w:rsid w:val="00AA7A09"/>
    <w:rsid w:val="00AB019F"/>
    <w:rsid w:val="00AB0D2C"/>
    <w:rsid w:val="00AB0D9F"/>
    <w:rsid w:val="00AB1702"/>
    <w:rsid w:val="00AB3B50"/>
    <w:rsid w:val="00AB4649"/>
    <w:rsid w:val="00AB589B"/>
    <w:rsid w:val="00AB612B"/>
    <w:rsid w:val="00AB7753"/>
    <w:rsid w:val="00AC0333"/>
    <w:rsid w:val="00AC05B1"/>
    <w:rsid w:val="00AC380C"/>
    <w:rsid w:val="00AC61C3"/>
    <w:rsid w:val="00AD0CE5"/>
    <w:rsid w:val="00AD356C"/>
    <w:rsid w:val="00AD3B98"/>
    <w:rsid w:val="00AD53F9"/>
    <w:rsid w:val="00AD58DD"/>
    <w:rsid w:val="00AD5B3E"/>
    <w:rsid w:val="00AD65C8"/>
    <w:rsid w:val="00AE045C"/>
    <w:rsid w:val="00AE0AFD"/>
    <w:rsid w:val="00AE161A"/>
    <w:rsid w:val="00AE2704"/>
    <w:rsid w:val="00AE2914"/>
    <w:rsid w:val="00AE311E"/>
    <w:rsid w:val="00AE36EF"/>
    <w:rsid w:val="00AE3C7A"/>
    <w:rsid w:val="00AE599A"/>
    <w:rsid w:val="00AE6D15"/>
    <w:rsid w:val="00AE6D29"/>
    <w:rsid w:val="00AE787A"/>
    <w:rsid w:val="00AF27CD"/>
    <w:rsid w:val="00AF3059"/>
    <w:rsid w:val="00AF42C1"/>
    <w:rsid w:val="00AF447D"/>
    <w:rsid w:val="00AF4502"/>
    <w:rsid w:val="00AF733E"/>
    <w:rsid w:val="00AF7A97"/>
    <w:rsid w:val="00AF7BBF"/>
    <w:rsid w:val="00AF7DE6"/>
    <w:rsid w:val="00B00492"/>
    <w:rsid w:val="00B010CF"/>
    <w:rsid w:val="00B01452"/>
    <w:rsid w:val="00B0364C"/>
    <w:rsid w:val="00B037CC"/>
    <w:rsid w:val="00B04182"/>
    <w:rsid w:val="00B0462A"/>
    <w:rsid w:val="00B0664B"/>
    <w:rsid w:val="00B06C08"/>
    <w:rsid w:val="00B0706F"/>
    <w:rsid w:val="00B0798F"/>
    <w:rsid w:val="00B07AE3"/>
    <w:rsid w:val="00B1071A"/>
    <w:rsid w:val="00B11206"/>
    <w:rsid w:val="00B11430"/>
    <w:rsid w:val="00B11E30"/>
    <w:rsid w:val="00B124AE"/>
    <w:rsid w:val="00B13717"/>
    <w:rsid w:val="00B1542F"/>
    <w:rsid w:val="00B173B1"/>
    <w:rsid w:val="00B17D39"/>
    <w:rsid w:val="00B206E8"/>
    <w:rsid w:val="00B2129A"/>
    <w:rsid w:val="00B21F32"/>
    <w:rsid w:val="00B221A4"/>
    <w:rsid w:val="00B2705A"/>
    <w:rsid w:val="00B27E7C"/>
    <w:rsid w:val="00B27F72"/>
    <w:rsid w:val="00B31F43"/>
    <w:rsid w:val="00B353EB"/>
    <w:rsid w:val="00B35E4E"/>
    <w:rsid w:val="00B3745D"/>
    <w:rsid w:val="00B3792C"/>
    <w:rsid w:val="00B4250F"/>
    <w:rsid w:val="00B43083"/>
    <w:rsid w:val="00B439C4"/>
    <w:rsid w:val="00B45200"/>
    <w:rsid w:val="00B45296"/>
    <w:rsid w:val="00B4535E"/>
    <w:rsid w:val="00B45C7E"/>
    <w:rsid w:val="00B45FB4"/>
    <w:rsid w:val="00B4728A"/>
    <w:rsid w:val="00B50394"/>
    <w:rsid w:val="00B51E35"/>
    <w:rsid w:val="00B5234D"/>
    <w:rsid w:val="00B52930"/>
    <w:rsid w:val="00B52A8C"/>
    <w:rsid w:val="00B54A20"/>
    <w:rsid w:val="00B552CA"/>
    <w:rsid w:val="00B55AF1"/>
    <w:rsid w:val="00B55F08"/>
    <w:rsid w:val="00B575BA"/>
    <w:rsid w:val="00B5785B"/>
    <w:rsid w:val="00B60336"/>
    <w:rsid w:val="00B61705"/>
    <w:rsid w:val="00B62139"/>
    <w:rsid w:val="00B626FD"/>
    <w:rsid w:val="00B62D91"/>
    <w:rsid w:val="00B636A8"/>
    <w:rsid w:val="00B64091"/>
    <w:rsid w:val="00B6432F"/>
    <w:rsid w:val="00B6631F"/>
    <w:rsid w:val="00B66482"/>
    <w:rsid w:val="00B665C6"/>
    <w:rsid w:val="00B702D7"/>
    <w:rsid w:val="00B708A8"/>
    <w:rsid w:val="00B724ED"/>
    <w:rsid w:val="00B73BB8"/>
    <w:rsid w:val="00B74735"/>
    <w:rsid w:val="00B749BA"/>
    <w:rsid w:val="00B77156"/>
    <w:rsid w:val="00B802BD"/>
    <w:rsid w:val="00B805AF"/>
    <w:rsid w:val="00B808A8"/>
    <w:rsid w:val="00B811F9"/>
    <w:rsid w:val="00B820D1"/>
    <w:rsid w:val="00B869EC"/>
    <w:rsid w:val="00B87BC1"/>
    <w:rsid w:val="00B902CD"/>
    <w:rsid w:val="00B905F1"/>
    <w:rsid w:val="00B9185A"/>
    <w:rsid w:val="00B9397A"/>
    <w:rsid w:val="00B9633D"/>
    <w:rsid w:val="00B97898"/>
    <w:rsid w:val="00BA036B"/>
    <w:rsid w:val="00BA2EBE"/>
    <w:rsid w:val="00BA4B5E"/>
    <w:rsid w:val="00BA5BEA"/>
    <w:rsid w:val="00BA6B36"/>
    <w:rsid w:val="00BA6C9C"/>
    <w:rsid w:val="00BB072B"/>
    <w:rsid w:val="00BB091B"/>
    <w:rsid w:val="00BB0F28"/>
    <w:rsid w:val="00BB1F4A"/>
    <w:rsid w:val="00BB2111"/>
    <w:rsid w:val="00BB3438"/>
    <w:rsid w:val="00BB385E"/>
    <w:rsid w:val="00BB3AC9"/>
    <w:rsid w:val="00BB458A"/>
    <w:rsid w:val="00BB6437"/>
    <w:rsid w:val="00BC08FE"/>
    <w:rsid w:val="00BC0D57"/>
    <w:rsid w:val="00BC1BF5"/>
    <w:rsid w:val="00BC3B7B"/>
    <w:rsid w:val="00BC4ED1"/>
    <w:rsid w:val="00BC580E"/>
    <w:rsid w:val="00BC6E7F"/>
    <w:rsid w:val="00BC7F94"/>
    <w:rsid w:val="00BD00D3"/>
    <w:rsid w:val="00BD1659"/>
    <w:rsid w:val="00BD344B"/>
    <w:rsid w:val="00BD3AA9"/>
    <w:rsid w:val="00BD3FFD"/>
    <w:rsid w:val="00BD4A18"/>
    <w:rsid w:val="00BD4D3E"/>
    <w:rsid w:val="00BD5695"/>
    <w:rsid w:val="00BD5DAA"/>
    <w:rsid w:val="00BD5E3D"/>
    <w:rsid w:val="00BD6DB2"/>
    <w:rsid w:val="00BD7CD2"/>
    <w:rsid w:val="00BD7DD0"/>
    <w:rsid w:val="00BE11CF"/>
    <w:rsid w:val="00BE21AB"/>
    <w:rsid w:val="00BE23AB"/>
    <w:rsid w:val="00BE2FE6"/>
    <w:rsid w:val="00BE483C"/>
    <w:rsid w:val="00BE55CB"/>
    <w:rsid w:val="00BE765C"/>
    <w:rsid w:val="00BF0056"/>
    <w:rsid w:val="00BF0F99"/>
    <w:rsid w:val="00BF1B1B"/>
    <w:rsid w:val="00BF2DA4"/>
    <w:rsid w:val="00BF39D8"/>
    <w:rsid w:val="00BF5948"/>
    <w:rsid w:val="00BF617A"/>
    <w:rsid w:val="00BF6B23"/>
    <w:rsid w:val="00BF6B4E"/>
    <w:rsid w:val="00C02500"/>
    <w:rsid w:val="00C02E6C"/>
    <w:rsid w:val="00C0379D"/>
    <w:rsid w:val="00C03819"/>
    <w:rsid w:val="00C03931"/>
    <w:rsid w:val="00C03BD7"/>
    <w:rsid w:val="00C0465D"/>
    <w:rsid w:val="00C04C67"/>
    <w:rsid w:val="00C05FE3"/>
    <w:rsid w:val="00C0606D"/>
    <w:rsid w:val="00C07A67"/>
    <w:rsid w:val="00C104B5"/>
    <w:rsid w:val="00C109D0"/>
    <w:rsid w:val="00C11A94"/>
    <w:rsid w:val="00C13849"/>
    <w:rsid w:val="00C15FF3"/>
    <w:rsid w:val="00C1699A"/>
    <w:rsid w:val="00C16A5E"/>
    <w:rsid w:val="00C16EEC"/>
    <w:rsid w:val="00C17A75"/>
    <w:rsid w:val="00C20410"/>
    <w:rsid w:val="00C21073"/>
    <w:rsid w:val="00C2136D"/>
    <w:rsid w:val="00C214EE"/>
    <w:rsid w:val="00C22530"/>
    <w:rsid w:val="00C227AB"/>
    <w:rsid w:val="00C2314B"/>
    <w:rsid w:val="00C23298"/>
    <w:rsid w:val="00C235D2"/>
    <w:rsid w:val="00C24971"/>
    <w:rsid w:val="00C25621"/>
    <w:rsid w:val="00C25B28"/>
    <w:rsid w:val="00C26BE5"/>
    <w:rsid w:val="00C26E4D"/>
    <w:rsid w:val="00C27909"/>
    <w:rsid w:val="00C27B03"/>
    <w:rsid w:val="00C30F3B"/>
    <w:rsid w:val="00C314E1"/>
    <w:rsid w:val="00C31742"/>
    <w:rsid w:val="00C329BB"/>
    <w:rsid w:val="00C336C5"/>
    <w:rsid w:val="00C337CB"/>
    <w:rsid w:val="00C33BE5"/>
    <w:rsid w:val="00C34397"/>
    <w:rsid w:val="00C346B3"/>
    <w:rsid w:val="00C35FBB"/>
    <w:rsid w:val="00C36F03"/>
    <w:rsid w:val="00C4095D"/>
    <w:rsid w:val="00C43179"/>
    <w:rsid w:val="00C43293"/>
    <w:rsid w:val="00C45F84"/>
    <w:rsid w:val="00C50698"/>
    <w:rsid w:val="00C515EF"/>
    <w:rsid w:val="00C51B1A"/>
    <w:rsid w:val="00C52E16"/>
    <w:rsid w:val="00C53449"/>
    <w:rsid w:val="00C5419F"/>
    <w:rsid w:val="00C567AB"/>
    <w:rsid w:val="00C56F09"/>
    <w:rsid w:val="00C601D2"/>
    <w:rsid w:val="00C6112D"/>
    <w:rsid w:val="00C61A0B"/>
    <w:rsid w:val="00C61A83"/>
    <w:rsid w:val="00C648AF"/>
    <w:rsid w:val="00C6496E"/>
    <w:rsid w:val="00C652BE"/>
    <w:rsid w:val="00C65331"/>
    <w:rsid w:val="00C65BCC"/>
    <w:rsid w:val="00C65E6D"/>
    <w:rsid w:val="00C663AB"/>
    <w:rsid w:val="00C66970"/>
    <w:rsid w:val="00C70B12"/>
    <w:rsid w:val="00C74B0B"/>
    <w:rsid w:val="00C74DFE"/>
    <w:rsid w:val="00C75BDB"/>
    <w:rsid w:val="00C766F5"/>
    <w:rsid w:val="00C7758F"/>
    <w:rsid w:val="00C8192D"/>
    <w:rsid w:val="00C825E3"/>
    <w:rsid w:val="00C84477"/>
    <w:rsid w:val="00C8602E"/>
    <w:rsid w:val="00C8691C"/>
    <w:rsid w:val="00C87E7E"/>
    <w:rsid w:val="00C922D1"/>
    <w:rsid w:val="00C95321"/>
    <w:rsid w:val="00CA00EF"/>
    <w:rsid w:val="00CA0F91"/>
    <w:rsid w:val="00CA168A"/>
    <w:rsid w:val="00CA2D7D"/>
    <w:rsid w:val="00CA357E"/>
    <w:rsid w:val="00CA36B6"/>
    <w:rsid w:val="00CA443B"/>
    <w:rsid w:val="00CA44F9"/>
    <w:rsid w:val="00CA4A69"/>
    <w:rsid w:val="00CA72C7"/>
    <w:rsid w:val="00CB0FAA"/>
    <w:rsid w:val="00CB2C58"/>
    <w:rsid w:val="00CB2FF5"/>
    <w:rsid w:val="00CB30DA"/>
    <w:rsid w:val="00CB50B0"/>
    <w:rsid w:val="00CB5578"/>
    <w:rsid w:val="00CB6A02"/>
    <w:rsid w:val="00CB7702"/>
    <w:rsid w:val="00CC2BBA"/>
    <w:rsid w:val="00CC32E8"/>
    <w:rsid w:val="00CC3E0C"/>
    <w:rsid w:val="00CC3F8C"/>
    <w:rsid w:val="00CC5608"/>
    <w:rsid w:val="00CC58B6"/>
    <w:rsid w:val="00CC58D3"/>
    <w:rsid w:val="00CC784D"/>
    <w:rsid w:val="00CC7CC0"/>
    <w:rsid w:val="00CC7D1F"/>
    <w:rsid w:val="00CD0E5F"/>
    <w:rsid w:val="00CD2E69"/>
    <w:rsid w:val="00CD4523"/>
    <w:rsid w:val="00CD5F23"/>
    <w:rsid w:val="00CD7F57"/>
    <w:rsid w:val="00CE1BEB"/>
    <w:rsid w:val="00CE47DA"/>
    <w:rsid w:val="00CE48CB"/>
    <w:rsid w:val="00CE4F9B"/>
    <w:rsid w:val="00CE6D28"/>
    <w:rsid w:val="00CF0863"/>
    <w:rsid w:val="00CF33A9"/>
    <w:rsid w:val="00CF4E43"/>
    <w:rsid w:val="00CF56CF"/>
    <w:rsid w:val="00CF751D"/>
    <w:rsid w:val="00CF75E7"/>
    <w:rsid w:val="00CF7C25"/>
    <w:rsid w:val="00CF7C7F"/>
    <w:rsid w:val="00D01EC5"/>
    <w:rsid w:val="00D02616"/>
    <w:rsid w:val="00D0337B"/>
    <w:rsid w:val="00D03C55"/>
    <w:rsid w:val="00D03EBE"/>
    <w:rsid w:val="00D0447D"/>
    <w:rsid w:val="00D0461E"/>
    <w:rsid w:val="00D07745"/>
    <w:rsid w:val="00D079B2"/>
    <w:rsid w:val="00D10349"/>
    <w:rsid w:val="00D114E9"/>
    <w:rsid w:val="00D118D3"/>
    <w:rsid w:val="00D1217D"/>
    <w:rsid w:val="00D15DCC"/>
    <w:rsid w:val="00D15FDA"/>
    <w:rsid w:val="00D21296"/>
    <w:rsid w:val="00D2614F"/>
    <w:rsid w:val="00D27F2D"/>
    <w:rsid w:val="00D34325"/>
    <w:rsid w:val="00D345FD"/>
    <w:rsid w:val="00D35DA1"/>
    <w:rsid w:val="00D370F9"/>
    <w:rsid w:val="00D37F0C"/>
    <w:rsid w:val="00D37F63"/>
    <w:rsid w:val="00D4083B"/>
    <w:rsid w:val="00D412D0"/>
    <w:rsid w:val="00D41319"/>
    <w:rsid w:val="00D429C6"/>
    <w:rsid w:val="00D449D9"/>
    <w:rsid w:val="00D4578C"/>
    <w:rsid w:val="00D46206"/>
    <w:rsid w:val="00D46B6F"/>
    <w:rsid w:val="00D47748"/>
    <w:rsid w:val="00D47A5F"/>
    <w:rsid w:val="00D47F41"/>
    <w:rsid w:val="00D53104"/>
    <w:rsid w:val="00D53616"/>
    <w:rsid w:val="00D54CC3"/>
    <w:rsid w:val="00D553B5"/>
    <w:rsid w:val="00D564E9"/>
    <w:rsid w:val="00D57C07"/>
    <w:rsid w:val="00D6041A"/>
    <w:rsid w:val="00D61F3E"/>
    <w:rsid w:val="00D6200C"/>
    <w:rsid w:val="00D633EB"/>
    <w:rsid w:val="00D64BB4"/>
    <w:rsid w:val="00D64EA9"/>
    <w:rsid w:val="00D65D94"/>
    <w:rsid w:val="00D65EDF"/>
    <w:rsid w:val="00D66ED0"/>
    <w:rsid w:val="00D66FD4"/>
    <w:rsid w:val="00D70AA7"/>
    <w:rsid w:val="00D70C51"/>
    <w:rsid w:val="00D73032"/>
    <w:rsid w:val="00D737B3"/>
    <w:rsid w:val="00D74BCD"/>
    <w:rsid w:val="00D7621C"/>
    <w:rsid w:val="00D7733F"/>
    <w:rsid w:val="00D810A8"/>
    <w:rsid w:val="00D82446"/>
    <w:rsid w:val="00D82FF7"/>
    <w:rsid w:val="00D83FCC"/>
    <w:rsid w:val="00D847FE"/>
    <w:rsid w:val="00D84C85"/>
    <w:rsid w:val="00D856AC"/>
    <w:rsid w:val="00D85B37"/>
    <w:rsid w:val="00D903FA"/>
    <w:rsid w:val="00D915B3"/>
    <w:rsid w:val="00D919F2"/>
    <w:rsid w:val="00D91C03"/>
    <w:rsid w:val="00D92211"/>
    <w:rsid w:val="00D92798"/>
    <w:rsid w:val="00D9342A"/>
    <w:rsid w:val="00D9343D"/>
    <w:rsid w:val="00D93B5D"/>
    <w:rsid w:val="00D964EA"/>
    <w:rsid w:val="00D966D0"/>
    <w:rsid w:val="00D97AF2"/>
    <w:rsid w:val="00D97D50"/>
    <w:rsid w:val="00DA0713"/>
    <w:rsid w:val="00DA0C00"/>
    <w:rsid w:val="00DA0C59"/>
    <w:rsid w:val="00DA1F36"/>
    <w:rsid w:val="00DA260C"/>
    <w:rsid w:val="00DA2F3E"/>
    <w:rsid w:val="00DA3245"/>
    <w:rsid w:val="00DA38F4"/>
    <w:rsid w:val="00DA3991"/>
    <w:rsid w:val="00DA3FF7"/>
    <w:rsid w:val="00DA4374"/>
    <w:rsid w:val="00DA77BF"/>
    <w:rsid w:val="00DB28A1"/>
    <w:rsid w:val="00DB2938"/>
    <w:rsid w:val="00DB2C7B"/>
    <w:rsid w:val="00DB3F15"/>
    <w:rsid w:val="00DB5151"/>
    <w:rsid w:val="00DB7E6C"/>
    <w:rsid w:val="00DC01D3"/>
    <w:rsid w:val="00DC0A51"/>
    <w:rsid w:val="00DC0EF1"/>
    <w:rsid w:val="00DC1C46"/>
    <w:rsid w:val="00DC398B"/>
    <w:rsid w:val="00DC4206"/>
    <w:rsid w:val="00DC48BA"/>
    <w:rsid w:val="00DC4D85"/>
    <w:rsid w:val="00DC5E80"/>
    <w:rsid w:val="00DC6A4C"/>
    <w:rsid w:val="00DC7BC6"/>
    <w:rsid w:val="00DD15BA"/>
    <w:rsid w:val="00DD3516"/>
    <w:rsid w:val="00DD44D1"/>
    <w:rsid w:val="00DD49D9"/>
    <w:rsid w:val="00DD52F3"/>
    <w:rsid w:val="00DD5879"/>
    <w:rsid w:val="00DD5A29"/>
    <w:rsid w:val="00DD5D9D"/>
    <w:rsid w:val="00DD74F0"/>
    <w:rsid w:val="00DE0077"/>
    <w:rsid w:val="00DE1570"/>
    <w:rsid w:val="00DE251C"/>
    <w:rsid w:val="00DE30F6"/>
    <w:rsid w:val="00DE35CB"/>
    <w:rsid w:val="00DE4788"/>
    <w:rsid w:val="00DE48D0"/>
    <w:rsid w:val="00DE65B9"/>
    <w:rsid w:val="00DE68FE"/>
    <w:rsid w:val="00DE7FAD"/>
    <w:rsid w:val="00DF03CA"/>
    <w:rsid w:val="00DF08E3"/>
    <w:rsid w:val="00DF1C90"/>
    <w:rsid w:val="00DF21E9"/>
    <w:rsid w:val="00DF2374"/>
    <w:rsid w:val="00DF3362"/>
    <w:rsid w:val="00DF4067"/>
    <w:rsid w:val="00DF4315"/>
    <w:rsid w:val="00DF45F1"/>
    <w:rsid w:val="00DF5800"/>
    <w:rsid w:val="00DF663F"/>
    <w:rsid w:val="00DF7E6C"/>
    <w:rsid w:val="00E00F14"/>
    <w:rsid w:val="00E01326"/>
    <w:rsid w:val="00E015E7"/>
    <w:rsid w:val="00E01609"/>
    <w:rsid w:val="00E016C9"/>
    <w:rsid w:val="00E03679"/>
    <w:rsid w:val="00E04850"/>
    <w:rsid w:val="00E04BF4"/>
    <w:rsid w:val="00E06386"/>
    <w:rsid w:val="00E0683E"/>
    <w:rsid w:val="00E10AA9"/>
    <w:rsid w:val="00E143DC"/>
    <w:rsid w:val="00E163EF"/>
    <w:rsid w:val="00E17D88"/>
    <w:rsid w:val="00E20799"/>
    <w:rsid w:val="00E23009"/>
    <w:rsid w:val="00E234A7"/>
    <w:rsid w:val="00E24014"/>
    <w:rsid w:val="00E244AA"/>
    <w:rsid w:val="00E24EB4"/>
    <w:rsid w:val="00E26BDD"/>
    <w:rsid w:val="00E320ED"/>
    <w:rsid w:val="00E3384A"/>
    <w:rsid w:val="00E33AFB"/>
    <w:rsid w:val="00E34218"/>
    <w:rsid w:val="00E3511C"/>
    <w:rsid w:val="00E411EB"/>
    <w:rsid w:val="00E4248E"/>
    <w:rsid w:val="00E428D7"/>
    <w:rsid w:val="00E46282"/>
    <w:rsid w:val="00E47200"/>
    <w:rsid w:val="00E51FED"/>
    <w:rsid w:val="00E520B5"/>
    <w:rsid w:val="00E5216E"/>
    <w:rsid w:val="00E522A3"/>
    <w:rsid w:val="00E537C8"/>
    <w:rsid w:val="00E53BFD"/>
    <w:rsid w:val="00E55964"/>
    <w:rsid w:val="00E560A8"/>
    <w:rsid w:val="00E60396"/>
    <w:rsid w:val="00E60A00"/>
    <w:rsid w:val="00E62294"/>
    <w:rsid w:val="00E623F8"/>
    <w:rsid w:val="00E6308A"/>
    <w:rsid w:val="00E6416C"/>
    <w:rsid w:val="00E64A82"/>
    <w:rsid w:val="00E64B0E"/>
    <w:rsid w:val="00E65604"/>
    <w:rsid w:val="00E65650"/>
    <w:rsid w:val="00E66EE2"/>
    <w:rsid w:val="00E711E0"/>
    <w:rsid w:val="00E72E65"/>
    <w:rsid w:val="00E7310B"/>
    <w:rsid w:val="00E745E4"/>
    <w:rsid w:val="00E74BCB"/>
    <w:rsid w:val="00E74CCF"/>
    <w:rsid w:val="00E760B8"/>
    <w:rsid w:val="00E76372"/>
    <w:rsid w:val="00E76B9E"/>
    <w:rsid w:val="00E80474"/>
    <w:rsid w:val="00E81BA5"/>
    <w:rsid w:val="00E82344"/>
    <w:rsid w:val="00E84A6B"/>
    <w:rsid w:val="00E84C82"/>
    <w:rsid w:val="00E84D64"/>
    <w:rsid w:val="00E854AD"/>
    <w:rsid w:val="00E856D5"/>
    <w:rsid w:val="00E85C0E"/>
    <w:rsid w:val="00E87408"/>
    <w:rsid w:val="00E914C4"/>
    <w:rsid w:val="00E91F55"/>
    <w:rsid w:val="00E92E8E"/>
    <w:rsid w:val="00E934F5"/>
    <w:rsid w:val="00E9371F"/>
    <w:rsid w:val="00E96164"/>
    <w:rsid w:val="00E96660"/>
    <w:rsid w:val="00E96961"/>
    <w:rsid w:val="00E96EAA"/>
    <w:rsid w:val="00E97547"/>
    <w:rsid w:val="00EA255E"/>
    <w:rsid w:val="00EA2F36"/>
    <w:rsid w:val="00EA5728"/>
    <w:rsid w:val="00EA6061"/>
    <w:rsid w:val="00EA6DD5"/>
    <w:rsid w:val="00EA72EC"/>
    <w:rsid w:val="00EB0144"/>
    <w:rsid w:val="00EB11CB"/>
    <w:rsid w:val="00EB275A"/>
    <w:rsid w:val="00EB4BAF"/>
    <w:rsid w:val="00EB559F"/>
    <w:rsid w:val="00EB694B"/>
    <w:rsid w:val="00EB6CE1"/>
    <w:rsid w:val="00EB786A"/>
    <w:rsid w:val="00EB7DFE"/>
    <w:rsid w:val="00EC1578"/>
    <w:rsid w:val="00EC1A9C"/>
    <w:rsid w:val="00EC1C72"/>
    <w:rsid w:val="00EC276B"/>
    <w:rsid w:val="00EC3CC9"/>
    <w:rsid w:val="00EC4397"/>
    <w:rsid w:val="00EC4A2F"/>
    <w:rsid w:val="00EC680A"/>
    <w:rsid w:val="00EC7C6F"/>
    <w:rsid w:val="00ED054E"/>
    <w:rsid w:val="00ED2DE6"/>
    <w:rsid w:val="00ED30DF"/>
    <w:rsid w:val="00ED3DDE"/>
    <w:rsid w:val="00ED4A4F"/>
    <w:rsid w:val="00ED4B51"/>
    <w:rsid w:val="00EE0A1E"/>
    <w:rsid w:val="00EE0AE6"/>
    <w:rsid w:val="00EE0C98"/>
    <w:rsid w:val="00EE0EF3"/>
    <w:rsid w:val="00EE2543"/>
    <w:rsid w:val="00EE2BED"/>
    <w:rsid w:val="00EE35F7"/>
    <w:rsid w:val="00EE374B"/>
    <w:rsid w:val="00EE37EE"/>
    <w:rsid w:val="00EE3F53"/>
    <w:rsid w:val="00EE41EA"/>
    <w:rsid w:val="00EE4645"/>
    <w:rsid w:val="00EE47D4"/>
    <w:rsid w:val="00EE4830"/>
    <w:rsid w:val="00EE5175"/>
    <w:rsid w:val="00EE5BFA"/>
    <w:rsid w:val="00EE5F9B"/>
    <w:rsid w:val="00EF1673"/>
    <w:rsid w:val="00EF17E7"/>
    <w:rsid w:val="00EF2D88"/>
    <w:rsid w:val="00EF4071"/>
    <w:rsid w:val="00EF49E4"/>
    <w:rsid w:val="00EF7BA5"/>
    <w:rsid w:val="00F029CD"/>
    <w:rsid w:val="00F03CA8"/>
    <w:rsid w:val="00F0542A"/>
    <w:rsid w:val="00F0576A"/>
    <w:rsid w:val="00F06633"/>
    <w:rsid w:val="00F06E27"/>
    <w:rsid w:val="00F079E4"/>
    <w:rsid w:val="00F110B6"/>
    <w:rsid w:val="00F11BB5"/>
    <w:rsid w:val="00F12A56"/>
    <w:rsid w:val="00F12CAE"/>
    <w:rsid w:val="00F14148"/>
    <w:rsid w:val="00F1417B"/>
    <w:rsid w:val="00F17D0D"/>
    <w:rsid w:val="00F20F29"/>
    <w:rsid w:val="00F232E3"/>
    <w:rsid w:val="00F234C5"/>
    <w:rsid w:val="00F24C38"/>
    <w:rsid w:val="00F25347"/>
    <w:rsid w:val="00F30E02"/>
    <w:rsid w:val="00F31096"/>
    <w:rsid w:val="00F318AD"/>
    <w:rsid w:val="00F332C2"/>
    <w:rsid w:val="00F34467"/>
    <w:rsid w:val="00F34B99"/>
    <w:rsid w:val="00F35364"/>
    <w:rsid w:val="00F36AAE"/>
    <w:rsid w:val="00F37802"/>
    <w:rsid w:val="00F405BC"/>
    <w:rsid w:val="00F4168A"/>
    <w:rsid w:val="00F4290E"/>
    <w:rsid w:val="00F42B70"/>
    <w:rsid w:val="00F42C09"/>
    <w:rsid w:val="00F439C4"/>
    <w:rsid w:val="00F43BBC"/>
    <w:rsid w:val="00F44429"/>
    <w:rsid w:val="00F464D4"/>
    <w:rsid w:val="00F46854"/>
    <w:rsid w:val="00F47F3F"/>
    <w:rsid w:val="00F5204C"/>
    <w:rsid w:val="00F52DAB"/>
    <w:rsid w:val="00F543F0"/>
    <w:rsid w:val="00F54BDE"/>
    <w:rsid w:val="00F55371"/>
    <w:rsid w:val="00F55465"/>
    <w:rsid w:val="00F55F1E"/>
    <w:rsid w:val="00F5633B"/>
    <w:rsid w:val="00F570FA"/>
    <w:rsid w:val="00F60FCF"/>
    <w:rsid w:val="00F62133"/>
    <w:rsid w:val="00F62652"/>
    <w:rsid w:val="00F62A92"/>
    <w:rsid w:val="00F63DF9"/>
    <w:rsid w:val="00F65B86"/>
    <w:rsid w:val="00F67466"/>
    <w:rsid w:val="00F67BFE"/>
    <w:rsid w:val="00F712FD"/>
    <w:rsid w:val="00F71B86"/>
    <w:rsid w:val="00F72AB8"/>
    <w:rsid w:val="00F74597"/>
    <w:rsid w:val="00F746F3"/>
    <w:rsid w:val="00F74899"/>
    <w:rsid w:val="00F76803"/>
    <w:rsid w:val="00F80790"/>
    <w:rsid w:val="00F81D29"/>
    <w:rsid w:val="00F841EC"/>
    <w:rsid w:val="00F84B07"/>
    <w:rsid w:val="00F84F94"/>
    <w:rsid w:val="00F850BA"/>
    <w:rsid w:val="00F855BE"/>
    <w:rsid w:val="00F857E7"/>
    <w:rsid w:val="00F86A79"/>
    <w:rsid w:val="00F91C4D"/>
    <w:rsid w:val="00F9274C"/>
    <w:rsid w:val="00F92FD9"/>
    <w:rsid w:val="00F931EE"/>
    <w:rsid w:val="00F9492A"/>
    <w:rsid w:val="00F97468"/>
    <w:rsid w:val="00FA0F30"/>
    <w:rsid w:val="00FA1585"/>
    <w:rsid w:val="00FA1808"/>
    <w:rsid w:val="00FA3BB6"/>
    <w:rsid w:val="00FA43F2"/>
    <w:rsid w:val="00FA6684"/>
    <w:rsid w:val="00FA731E"/>
    <w:rsid w:val="00FA7560"/>
    <w:rsid w:val="00FB0606"/>
    <w:rsid w:val="00FB0919"/>
    <w:rsid w:val="00FB27EC"/>
    <w:rsid w:val="00FB2B38"/>
    <w:rsid w:val="00FB30F8"/>
    <w:rsid w:val="00FB41A9"/>
    <w:rsid w:val="00FB5736"/>
    <w:rsid w:val="00FC1A84"/>
    <w:rsid w:val="00FC2AB4"/>
    <w:rsid w:val="00FC2D27"/>
    <w:rsid w:val="00FC2ECF"/>
    <w:rsid w:val="00FC6358"/>
    <w:rsid w:val="00FC6DF2"/>
    <w:rsid w:val="00FC70B1"/>
    <w:rsid w:val="00FD1622"/>
    <w:rsid w:val="00FD291A"/>
    <w:rsid w:val="00FD320D"/>
    <w:rsid w:val="00FD592C"/>
    <w:rsid w:val="00FD65EA"/>
    <w:rsid w:val="00FD7B22"/>
    <w:rsid w:val="00FE087F"/>
    <w:rsid w:val="00FE1A09"/>
    <w:rsid w:val="00FE23DE"/>
    <w:rsid w:val="00FE28B4"/>
    <w:rsid w:val="00FE3FA0"/>
    <w:rsid w:val="00FE642E"/>
    <w:rsid w:val="00FE767F"/>
    <w:rsid w:val="00FE78CA"/>
    <w:rsid w:val="00FF051A"/>
    <w:rsid w:val="00FF0AE9"/>
    <w:rsid w:val="00FF1165"/>
    <w:rsid w:val="00FF137C"/>
    <w:rsid w:val="00FF4020"/>
    <w:rsid w:val="00FF44B4"/>
    <w:rsid w:val="00FF48F6"/>
    <w:rsid w:val="00FF54F6"/>
    <w:rsid w:val="00FF77BD"/>
    <w:rsid w:val="0B3E5C1F"/>
    <w:rsid w:val="0BEC7C5C"/>
    <w:rsid w:val="0E551960"/>
    <w:rsid w:val="0FDF624F"/>
    <w:rsid w:val="11874E4A"/>
    <w:rsid w:val="126E6EBB"/>
    <w:rsid w:val="13017623"/>
    <w:rsid w:val="141D3770"/>
    <w:rsid w:val="1496317F"/>
    <w:rsid w:val="153A7332"/>
    <w:rsid w:val="16414ACF"/>
    <w:rsid w:val="16C5004A"/>
    <w:rsid w:val="19287553"/>
    <w:rsid w:val="1C1F575B"/>
    <w:rsid w:val="1D1C1676"/>
    <w:rsid w:val="1EC11652"/>
    <w:rsid w:val="1F137931"/>
    <w:rsid w:val="201C342E"/>
    <w:rsid w:val="20E23164"/>
    <w:rsid w:val="2136465D"/>
    <w:rsid w:val="225121F4"/>
    <w:rsid w:val="226F1C11"/>
    <w:rsid w:val="234E7BD7"/>
    <w:rsid w:val="257D24AD"/>
    <w:rsid w:val="27676F31"/>
    <w:rsid w:val="2AD25D49"/>
    <w:rsid w:val="2B67128B"/>
    <w:rsid w:val="2E47788F"/>
    <w:rsid w:val="32655407"/>
    <w:rsid w:val="33D27CAA"/>
    <w:rsid w:val="378A5ADD"/>
    <w:rsid w:val="390414E4"/>
    <w:rsid w:val="3A6A69D3"/>
    <w:rsid w:val="3BB050E3"/>
    <w:rsid w:val="3F13189A"/>
    <w:rsid w:val="415A7BC8"/>
    <w:rsid w:val="42037C9D"/>
    <w:rsid w:val="421502BE"/>
    <w:rsid w:val="44346911"/>
    <w:rsid w:val="45242C44"/>
    <w:rsid w:val="471008E6"/>
    <w:rsid w:val="4CBE07A2"/>
    <w:rsid w:val="4DB36C94"/>
    <w:rsid w:val="4FCF597D"/>
    <w:rsid w:val="4FF32B6D"/>
    <w:rsid w:val="50382041"/>
    <w:rsid w:val="51864269"/>
    <w:rsid w:val="51DD5BC2"/>
    <w:rsid w:val="52D443B8"/>
    <w:rsid w:val="53D67A1C"/>
    <w:rsid w:val="54A66DF9"/>
    <w:rsid w:val="56F17950"/>
    <w:rsid w:val="57133123"/>
    <w:rsid w:val="57FB7184"/>
    <w:rsid w:val="5D8C2862"/>
    <w:rsid w:val="6005174A"/>
    <w:rsid w:val="60EB12CF"/>
    <w:rsid w:val="655F2E5A"/>
    <w:rsid w:val="67DD5658"/>
    <w:rsid w:val="688B20E3"/>
    <w:rsid w:val="6967486C"/>
    <w:rsid w:val="69B878FF"/>
    <w:rsid w:val="6DAE30DA"/>
    <w:rsid w:val="6FC67F6F"/>
    <w:rsid w:val="7007765A"/>
    <w:rsid w:val="748E11C4"/>
    <w:rsid w:val="753C5B7E"/>
    <w:rsid w:val="785571EC"/>
    <w:rsid w:val="7A1D2189"/>
    <w:rsid w:val="7A9616F4"/>
    <w:rsid w:val="7AD445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3"/>
    <w:qFormat/>
    <w:uiPriority w:val="0"/>
    <w:pPr>
      <w:keepNext/>
      <w:keepLines/>
      <w:spacing w:before="260" w:after="260" w:line="415" w:lineRule="auto"/>
      <w:outlineLvl w:val="2"/>
    </w:pPr>
    <w:rPr>
      <w:b/>
      <w:bCs/>
      <w:sz w:val="32"/>
      <w:szCs w:val="32"/>
    </w:rPr>
  </w:style>
  <w:style w:type="paragraph" w:styleId="5">
    <w:name w:val="heading 4"/>
    <w:basedOn w:val="1"/>
    <w:next w:val="1"/>
    <w:link w:val="16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69"/>
    <w:qFormat/>
    <w:uiPriority w:val="0"/>
    <w:pPr>
      <w:keepNext/>
      <w:keepLines/>
      <w:spacing w:before="280" w:after="290" w:line="376" w:lineRule="auto"/>
      <w:outlineLvl w:val="4"/>
    </w:pPr>
    <w:rPr>
      <w:b/>
      <w:bCs/>
      <w:sz w:val="28"/>
      <w:szCs w:val="28"/>
    </w:rPr>
  </w:style>
  <w:style w:type="paragraph" w:styleId="7">
    <w:name w:val="heading 6"/>
    <w:basedOn w:val="1"/>
    <w:next w:val="1"/>
    <w:link w:val="170"/>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71"/>
    <w:qFormat/>
    <w:uiPriority w:val="0"/>
    <w:pPr>
      <w:keepNext/>
      <w:keepLines/>
      <w:spacing w:before="240" w:after="64" w:line="320" w:lineRule="auto"/>
      <w:outlineLvl w:val="6"/>
    </w:pPr>
    <w:rPr>
      <w:b/>
      <w:bCs/>
      <w:sz w:val="24"/>
    </w:rPr>
  </w:style>
  <w:style w:type="paragraph" w:styleId="9">
    <w:name w:val="heading 8"/>
    <w:basedOn w:val="1"/>
    <w:next w:val="1"/>
    <w:link w:val="172"/>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73"/>
    <w:qFormat/>
    <w:uiPriority w:val="0"/>
    <w:pPr>
      <w:keepNext/>
      <w:keepLines/>
      <w:spacing w:before="240" w:after="64" w:line="320" w:lineRule="auto"/>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link w:val="212"/>
    <w:qFormat/>
    <w:uiPriority w:val="0"/>
    <w:pPr>
      <w:shd w:val="clear" w:color="auto" w:fill="000080"/>
    </w:pPr>
  </w:style>
  <w:style w:type="paragraph" w:styleId="16">
    <w:name w:val="annotation text"/>
    <w:basedOn w:val="1"/>
    <w:link w:val="198"/>
    <w:qFormat/>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Body Text"/>
    <w:basedOn w:val="1"/>
    <w:link w:val="175"/>
    <w:qFormat/>
    <w:uiPriority w:val="0"/>
    <w:pPr>
      <w:tabs>
        <w:tab w:val="left" w:pos="1455"/>
      </w:tabs>
      <w:jc w:val="right"/>
    </w:pPr>
    <w:rPr>
      <w:szCs w:val="21"/>
    </w:rPr>
  </w:style>
  <w:style w:type="paragraph" w:styleId="19">
    <w:name w:val="Body Text Indent"/>
    <w:basedOn w:val="1"/>
    <w:link w:val="176"/>
    <w:qFormat/>
    <w:uiPriority w:val="0"/>
    <w:pPr>
      <w:tabs>
        <w:tab w:val="left" w:pos="1455"/>
      </w:tabs>
      <w:ind w:firstLine="420" w:firstLineChars="200"/>
    </w:pPr>
    <w:rPr>
      <w:szCs w:val="21"/>
    </w:rPr>
  </w:style>
  <w:style w:type="paragraph" w:styleId="20">
    <w:name w:val="HTML Address"/>
    <w:basedOn w:val="1"/>
    <w:link w:val="180"/>
    <w:qFormat/>
    <w:uiPriority w:val="0"/>
    <w:rPr>
      <w:i/>
      <w:iCs/>
    </w:rPr>
  </w:style>
  <w:style w:type="paragraph" w:styleId="21">
    <w:name w:val="index 4"/>
    <w:basedOn w:val="1"/>
    <w:next w:val="1"/>
    <w:qFormat/>
    <w:uiPriority w:val="0"/>
    <w:pPr>
      <w:ind w:left="840" w:hanging="210"/>
      <w:jc w:val="left"/>
    </w:pPr>
    <w:rPr>
      <w:rFonts w:ascii="Calibri" w:hAnsi="Calibri"/>
      <w:sz w:val="20"/>
      <w:szCs w:val="20"/>
    </w:rPr>
  </w:style>
  <w:style w:type="paragraph" w:styleId="22">
    <w:name w:val="toc 5"/>
    <w:basedOn w:val="1"/>
    <w:next w:val="1"/>
    <w:qFormat/>
    <w:uiPriority w:val="0"/>
    <w:pPr>
      <w:tabs>
        <w:tab w:val="right" w:leader="dot" w:pos="9241"/>
      </w:tabs>
      <w:ind w:firstLine="300" w:firstLineChars="300"/>
      <w:jc w:val="left"/>
    </w:pPr>
    <w:rPr>
      <w:rFonts w:ascii="宋体"/>
      <w:szCs w:val="21"/>
    </w:rPr>
  </w:style>
  <w:style w:type="paragraph" w:styleId="23">
    <w:name w:val="toc 3"/>
    <w:basedOn w:val="1"/>
    <w:next w:val="1"/>
    <w:qFormat/>
    <w:uiPriority w:val="39"/>
    <w:pPr>
      <w:tabs>
        <w:tab w:val="right" w:leader="dot" w:pos="9241"/>
      </w:tabs>
      <w:ind w:firstLine="102" w:firstLineChars="100"/>
      <w:jc w:val="left"/>
    </w:pPr>
    <w:rPr>
      <w:rFonts w:ascii="宋体"/>
      <w:szCs w:val="21"/>
    </w:rPr>
  </w:style>
  <w:style w:type="paragraph" w:styleId="24">
    <w:name w:val="Plain Text"/>
    <w:basedOn w:val="1"/>
    <w:link w:val="178"/>
    <w:qFormat/>
    <w:uiPriority w:val="0"/>
    <w:rPr>
      <w:rFonts w:ascii="宋体" w:hAnsi="Courier New"/>
      <w:szCs w:val="21"/>
    </w:rPr>
  </w:style>
  <w:style w:type="paragraph" w:styleId="25">
    <w:name w:val="toc 8"/>
    <w:basedOn w:val="1"/>
    <w:next w:val="1"/>
    <w:qFormat/>
    <w:uiPriority w:val="0"/>
    <w:pPr>
      <w:tabs>
        <w:tab w:val="right" w:leader="dot" w:pos="9241"/>
      </w:tabs>
      <w:ind w:firstLine="607" w:firstLineChars="600"/>
      <w:jc w:val="left"/>
    </w:pPr>
    <w:rPr>
      <w:rFonts w:ascii="宋体"/>
      <w:szCs w:val="21"/>
    </w:rPr>
  </w:style>
  <w:style w:type="paragraph" w:styleId="26">
    <w:name w:val="index 3"/>
    <w:basedOn w:val="1"/>
    <w:next w:val="1"/>
    <w:qFormat/>
    <w:uiPriority w:val="0"/>
    <w:pPr>
      <w:ind w:left="630" w:hanging="210"/>
      <w:jc w:val="left"/>
    </w:pPr>
    <w:rPr>
      <w:rFonts w:ascii="Calibri" w:hAnsi="Calibri"/>
      <w:sz w:val="20"/>
      <w:szCs w:val="20"/>
    </w:rPr>
  </w:style>
  <w:style w:type="paragraph" w:styleId="27">
    <w:name w:val="Date"/>
    <w:basedOn w:val="1"/>
    <w:next w:val="1"/>
    <w:link w:val="196"/>
    <w:qFormat/>
    <w:uiPriority w:val="0"/>
    <w:pPr>
      <w:tabs>
        <w:tab w:val="left" w:pos="1260"/>
      </w:tabs>
      <w:ind w:left="100" w:leftChars="2500" w:hanging="420"/>
    </w:pPr>
  </w:style>
  <w:style w:type="paragraph" w:styleId="28">
    <w:name w:val="Body Text Indent 2"/>
    <w:basedOn w:val="1"/>
    <w:link w:val="195"/>
    <w:qFormat/>
    <w:uiPriority w:val="0"/>
    <w:pPr>
      <w:spacing w:line="400" w:lineRule="exact"/>
      <w:ind w:firstLine="480" w:firstLineChars="200"/>
    </w:pPr>
    <w:rPr>
      <w:sz w:val="24"/>
    </w:rPr>
  </w:style>
  <w:style w:type="paragraph" w:styleId="29">
    <w:name w:val="endnote text"/>
    <w:basedOn w:val="1"/>
    <w:link w:val="213"/>
    <w:qFormat/>
    <w:uiPriority w:val="0"/>
    <w:pPr>
      <w:snapToGrid w:val="0"/>
      <w:jc w:val="left"/>
    </w:pPr>
  </w:style>
  <w:style w:type="paragraph" w:styleId="30">
    <w:name w:val="Balloon Text"/>
    <w:basedOn w:val="1"/>
    <w:link w:val="197"/>
    <w:qFormat/>
    <w:uiPriority w:val="0"/>
    <w:rPr>
      <w:sz w:val="18"/>
      <w:szCs w:val="18"/>
    </w:rPr>
  </w:style>
  <w:style w:type="paragraph" w:styleId="31">
    <w:name w:val="footer"/>
    <w:basedOn w:val="1"/>
    <w:link w:val="177"/>
    <w:qFormat/>
    <w:uiPriority w:val="0"/>
    <w:pPr>
      <w:snapToGrid w:val="0"/>
      <w:ind w:right="210" w:rightChars="100"/>
      <w:jc w:val="right"/>
    </w:pPr>
    <w:rPr>
      <w:sz w:val="18"/>
      <w:szCs w:val="18"/>
    </w:rPr>
  </w:style>
  <w:style w:type="paragraph" w:styleId="32">
    <w:name w:val="header"/>
    <w:basedOn w:val="1"/>
    <w:link w:val="179"/>
    <w:qFormat/>
    <w:uiPriority w:val="0"/>
    <w:pPr>
      <w:snapToGrid w:val="0"/>
      <w:jc w:val="left"/>
    </w:pPr>
    <w:rPr>
      <w:sz w:val="18"/>
      <w:szCs w:val="18"/>
    </w:rPr>
  </w:style>
  <w:style w:type="paragraph" w:styleId="33">
    <w:name w:val="toc 1"/>
    <w:basedOn w:val="1"/>
    <w:next w:val="1"/>
    <w:qFormat/>
    <w:uiPriority w:val="39"/>
    <w:pPr>
      <w:tabs>
        <w:tab w:val="right" w:leader="dot" w:pos="9241"/>
      </w:tabs>
      <w:spacing w:beforeLines="25" w:afterLines="25"/>
      <w:jc w:val="left"/>
    </w:pPr>
    <w:rPr>
      <w:rFonts w:ascii="宋体"/>
      <w:szCs w:val="21"/>
    </w:rPr>
  </w:style>
  <w:style w:type="paragraph" w:styleId="34">
    <w:name w:val="toc 4"/>
    <w:basedOn w:val="1"/>
    <w:next w:val="1"/>
    <w:qFormat/>
    <w:uiPriority w:val="0"/>
    <w:pPr>
      <w:tabs>
        <w:tab w:val="right" w:leader="dot" w:pos="9241"/>
      </w:tabs>
      <w:ind w:firstLine="198" w:firstLineChars="200"/>
      <w:jc w:val="left"/>
    </w:pPr>
    <w:rPr>
      <w:rFonts w:ascii="宋体"/>
      <w:szCs w:val="21"/>
    </w:rPr>
  </w:style>
  <w:style w:type="paragraph" w:styleId="35">
    <w:name w:val="index heading"/>
    <w:basedOn w:val="1"/>
    <w:next w:val="36"/>
    <w:qFormat/>
    <w:uiPriority w:val="0"/>
    <w:pPr>
      <w:spacing w:before="120" w:after="120"/>
      <w:jc w:val="center"/>
    </w:pPr>
    <w:rPr>
      <w:rFonts w:ascii="Calibri" w:hAnsi="Calibri"/>
      <w:b/>
      <w:bCs/>
      <w:iCs/>
      <w:szCs w:val="20"/>
    </w:rPr>
  </w:style>
  <w:style w:type="paragraph" w:styleId="36">
    <w:name w:val="index 1"/>
    <w:basedOn w:val="1"/>
    <w:next w:val="37"/>
    <w:qFormat/>
    <w:uiPriority w:val="0"/>
    <w:pPr>
      <w:tabs>
        <w:tab w:val="right" w:leader="dot" w:pos="9299"/>
      </w:tabs>
      <w:jc w:val="left"/>
    </w:pPr>
    <w:rPr>
      <w:rFonts w:ascii="宋体"/>
      <w:szCs w:val="21"/>
    </w:rPr>
  </w:style>
  <w:style w:type="paragraph" w:customStyle="1" w:styleId="37">
    <w:name w:val="段"/>
    <w:link w:val="6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8">
    <w:name w:val="footnote text"/>
    <w:basedOn w:val="1"/>
    <w:link w:val="208"/>
    <w:qFormat/>
    <w:uiPriority w:val="0"/>
    <w:pPr>
      <w:tabs>
        <w:tab w:val="left" w:pos="0"/>
      </w:tabs>
      <w:snapToGrid w:val="0"/>
      <w:ind w:left="720" w:hanging="357"/>
      <w:jc w:val="left"/>
    </w:pPr>
    <w:rPr>
      <w:rFonts w:ascii="宋体"/>
      <w:sz w:val="18"/>
      <w:szCs w:val="18"/>
    </w:rPr>
  </w:style>
  <w:style w:type="paragraph" w:styleId="39">
    <w:name w:val="toc 6"/>
    <w:basedOn w:val="1"/>
    <w:next w:val="1"/>
    <w:qFormat/>
    <w:uiPriority w:val="0"/>
    <w:pPr>
      <w:tabs>
        <w:tab w:val="right" w:leader="dot" w:pos="9241"/>
      </w:tabs>
      <w:ind w:firstLine="403" w:firstLineChars="400"/>
      <w:jc w:val="left"/>
    </w:pPr>
    <w:rPr>
      <w:rFonts w:ascii="宋体"/>
      <w:szCs w:val="21"/>
    </w:rPr>
  </w:style>
  <w:style w:type="paragraph" w:styleId="40">
    <w:name w:val="index 7"/>
    <w:basedOn w:val="1"/>
    <w:next w:val="1"/>
    <w:qFormat/>
    <w:uiPriority w:val="0"/>
    <w:pPr>
      <w:ind w:left="1470" w:hanging="210"/>
      <w:jc w:val="left"/>
    </w:pPr>
    <w:rPr>
      <w:rFonts w:ascii="Calibri" w:hAnsi="Calibri"/>
      <w:sz w:val="20"/>
      <w:szCs w:val="20"/>
    </w:rPr>
  </w:style>
  <w:style w:type="paragraph" w:styleId="41">
    <w:name w:val="index 9"/>
    <w:basedOn w:val="1"/>
    <w:next w:val="1"/>
    <w:qFormat/>
    <w:uiPriority w:val="0"/>
    <w:pPr>
      <w:ind w:left="1890" w:hanging="210"/>
      <w:jc w:val="left"/>
    </w:pPr>
    <w:rPr>
      <w:rFonts w:ascii="Calibri" w:hAnsi="Calibri"/>
      <w:sz w:val="20"/>
      <w:szCs w:val="20"/>
    </w:rPr>
  </w:style>
  <w:style w:type="paragraph" w:styleId="42">
    <w:name w:val="toc 2"/>
    <w:basedOn w:val="1"/>
    <w:next w:val="1"/>
    <w:qFormat/>
    <w:uiPriority w:val="39"/>
    <w:pPr>
      <w:tabs>
        <w:tab w:val="right" w:leader="dot" w:pos="9241"/>
      </w:tabs>
    </w:pPr>
    <w:rPr>
      <w:rFonts w:ascii="宋体"/>
      <w:szCs w:val="21"/>
    </w:rPr>
  </w:style>
  <w:style w:type="paragraph" w:styleId="43">
    <w:name w:val="toc 9"/>
    <w:basedOn w:val="1"/>
    <w:next w:val="1"/>
    <w:qFormat/>
    <w:uiPriority w:val="0"/>
    <w:pPr>
      <w:ind w:left="1470"/>
      <w:jc w:val="left"/>
    </w:pPr>
    <w:rPr>
      <w:sz w:val="20"/>
      <w:szCs w:val="20"/>
    </w:rPr>
  </w:style>
  <w:style w:type="paragraph" w:styleId="44">
    <w:name w:val="HTML Preformatted"/>
    <w:basedOn w:val="1"/>
    <w:link w:val="181"/>
    <w:qFormat/>
    <w:uiPriority w:val="0"/>
    <w:rPr>
      <w:rFonts w:ascii="Courier New" w:hAnsi="Courier New"/>
      <w:sz w:val="20"/>
      <w:szCs w:val="20"/>
    </w:rPr>
  </w:style>
  <w:style w:type="paragraph" w:styleId="4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6">
    <w:name w:val="index 2"/>
    <w:basedOn w:val="1"/>
    <w:next w:val="1"/>
    <w:qFormat/>
    <w:uiPriority w:val="0"/>
    <w:pPr>
      <w:ind w:left="420" w:hanging="210"/>
      <w:jc w:val="left"/>
    </w:pPr>
    <w:rPr>
      <w:rFonts w:ascii="Calibri" w:hAnsi="Calibri"/>
      <w:sz w:val="20"/>
      <w:szCs w:val="20"/>
    </w:rPr>
  </w:style>
  <w:style w:type="paragraph" w:styleId="47">
    <w:name w:val="Title"/>
    <w:basedOn w:val="1"/>
    <w:link w:val="182"/>
    <w:qFormat/>
    <w:uiPriority w:val="10"/>
    <w:pPr>
      <w:spacing w:before="240" w:after="60"/>
      <w:jc w:val="center"/>
      <w:outlineLvl w:val="0"/>
    </w:pPr>
    <w:rPr>
      <w:rFonts w:ascii="Arial" w:hAnsi="Arial"/>
      <w:b/>
      <w:bCs/>
      <w:sz w:val="32"/>
      <w:szCs w:val="32"/>
    </w:rPr>
  </w:style>
  <w:style w:type="paragraph" w:styleId="48">
    <w:name w:val="annotation subject"/>
    <w:basedOn w:val="16"/>
    <w:next w:val="16"/>
    <w:link w:val="199"/>
    <w:qFormat/>
    <w:uiPriority w:val="0"/>
    <w:rPr>
      <w:b/>
      <w:bCs/>
    </w:rPr>
  </w:style>
  <w:style w:type="table" w:styleId="50">
    <w:name w:val="Table Grid"/>
    <w:basedOn w:val="49"/>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endnote reference"/>
    <w:qFormat/>
    <w:uiPriority w:val="0"/>
    <w:rPr>
      <w:vertAlign w:val="superscript"/>
    </w:rPr>
  </w:style>
  <w:style w:type="character" w:styleId="53">
    <w:name w:val="page number"/>
    <w:qFormat/>
    <w:uiPriority w:val="0"/>
    <w:rPr>
      <w:rFonts w:ascii="Times New Roman" w:hAnsi="Times New Roman" w:eastAsia="宋体"/>
      <w:sz w:val="18"/>
    </w:rPr>
  </w:style>
  <w:style w:type="character" w:styleId="54">
    <w:name w:val="FollowedHyperlink"/>
    <w:qFormat/>
    <w:uiPriority w:val="0"/>
    <w:rPr>
      <w:color w:val="800080"/>
      <w:u w:val="single"/>
    </w:rPr>
  </w:style>
  <w:style w:type="character" w:styleId="55">
    <w:name w:val="HTML Definition"/>
    <w:qFormat/>
    <w:uiPriority w:val="0"/>
    <w:rPr>
      <w:i/>
      <w:iCs/>
    </w:rPr>
  </w:style>
  <w:style w:type="character" w:styleId="56">
    <w:name w:val="HTML Typewriter"/>
    <w:qFormat/>
    <w:uiPriority w:val="0"/>
    <w:rPr>
      <w:rFonts w:ascii="Courier New" w:hAnsi="Courier New"/>
      <w:sz w:val="20"/>
      <w:szCs w:val="20"/>
    </w:rPr>
  </w:style>
  <w:style w:type="character" w:styleId="57">
    <w:name w:val="HTML Acronym"/>
    <w:basedOn w:val="51"/>
    <w:qFormat/>
    <w:uiPriority w:val="0"/>
  </w:style>
  <w:style w:type="character" w:styleId="58">
    <w:name w:val="HTML Variable"/>
    <w:qFormat/>
    <w:uiPriority w:val="0"/>
    <w:rPr>
      <w:i/>
      <w:iCs/>
    </w:rPr>
  </w:style>
  <w:style w:type="character" w:styleId="59">
    <w:name w:val="Hyperlink"/>
    <w:qFormat/>
    <w:uiPriority w:val="99"/>
    <w:rPr>
      <w:color w:val="0000FF"/>
      <w:spacing w:val="0"/>
      <w:w w:val="100"/>
      <w:szCs w:val="21"/>
      <w:u w:val="single"/>
      <w:lang w:val="en-US" w:eastAsia="zh-CN"/>
    </w:rPr>
  </w:style>
  <w:style w:type="character" w:styleId="60">
    <w:name w:val="HTML Code"/>
    <w:qFormat/>
    <w:uiPriority w:val="0"/>
    <w:rPr>
      <w:rFonts w:ascii="Courier New" w:hAnsi="Courier New"/>
      <w:sz w:val="20"/>
      <w:szCs w:val="20"/>
    </w:rPr>
  </w:style>
  <w:style w:type="character" w:styleId="61">
    <w:name w:val="annotation reference"/>
    <w:qFormat/>
    <w:uiPriority w:val="0"/>
    <w:rPr>
      <w:sz w:val="21"/>
      <w:szCs w:val="21"/>
    </w:rPr>
  </w:style>
  <w:style w:type="character" w:styleId="62">
    <w:name w:val="HTML Cite"/>
    <w:qFormat/>
    <w:uiPriority w:val="0"/>
    <w:rPr>
      <w:i/>
      <w:iCs/>
    </w:rPr>
  </w:style>
  <w:style w:type="character" w:styleId="63">
    <w:name w:val="footnote reference"/>
    <w:qFormat/>
    <w:uiPriority w:val="0"/>
    <w:rPr>
      <w:vertAlign w:val="superscript"/>
    </w:rPr>
  </w:style>
  <w:style w:type="character" w:styleId="64">
    <w:name w:val="HTML Keyboard"/>
    <w:qFormat/>
    <w:uiPriority w:val="0"/>
    <w:rPr>
      <w:rFonts w:ascii="Courier New" w:hAnsi="Courier New"/>
      <w:sz w:val="20"/>
      <w:szCs w:val="20"/>
    </w:rPr>
  </w:style>
  <w:style w:type="character" w:styleId="65">
    <w:name w:val="HTML Sample"/>
    <w:qFormat/>
    <w:uiPriority w:val="0"/>
    <w:rPr>
      <w:rFonts w:ascii="Courier New" w:hAnsi="Courier New"/>
    </w:rPr>
  </w:style>
  <w:style w:type="character" w:customStyle="1" w:styleId="66">
    <w:name w:val="段 Char Char"/>
    <w:qFormat/>
    <w:uiPriority w:val="0"/>
    <w:rPr>
      <w:rFonts w:ascii="宋体"/>
      <w:sz w:val="21"/>
      <w:lang w:val="en-US" w:eastAsia="zh-CN" w:bidi="ar-SA"/>
    </w:rPr>
  </w:style>
  <w:style w:type="character" w:customStyle="1" w:styleId="67">
    <w:name w:val="段 Char"/>
    <w:link w:val="37"/>
    <w:qFormat/>
    <w:uiPriority w:val="0"/>
    <w:rPr>
      <w:rFonts w:ascii="宋体"/>
      <w:sz w:val="21"/>
      <w:lang w:val="en-US" w:eastAsia="zh-CN" w:bidi="ar-SA"/>
    </w:rPr>
  </w:style>
  <w:style w:type="character" w:customStyle="1" w:styleId="68">
    <w:name w:val="首示例 Char"/>
    <w:link w:val="69"/>
    <w:qFormat/>
    <w:uiPriority w:val="0"/>
    <w:rPr>
      <w:rFonts w:ascii="宋体" w:hAnsi="宋体"/>
      <w:kern w:val="2"/>
      <w:sz w:val="18"/>
      <w:szCs w:val="18"/>
      <w:lang w:val="en-US" w:eastAsia="zh-CN" w:bidi="ar-SA"/>
    </w:rPr>
  </w:style>
  <w:style w:type="paragraph" w:customStyle="1" w:styleId="69">
    <w:name w:val="首示例"/>
    <w:next w:val="37"/>
    <w:link w:val="68"/>
    <w:qFormat/>
    <w:uiPriority w:val="0"/>
    <w:pPr>
      <w:tabs>
        <w:tab w:val="left" w:pos="360"/>
      </w:tabs>
    </w:pPr>
    <w:rPr>
      <w:rFonts w:ascii="宋体" w:hAnsi="宋体" w:eastAsia="宋体" w:cs="Times New Roman"/>
      <w:kern w:val="2"/>
      <w:sz w:val="18"/>
      <w:szCs w:val="18"/>
      <w:lang w:val="en-US" w:eastAsia="zh-CN" w:bidi="ar-SA"/>
    </w:rPr>
  </w:style>
  <w:style w:type="character" w:customStyle="1" w:styleId="70">
    <w:name w:val="附录公式 Char"/>
    <w:basedOn w:val="67"/>
    <w:link w:val="71"/>
    <w:qFormat/>
    <w:uiPriority w:val="0"/>
    <w:rPr>
      <w:rFonts w:ascii="宋体"/>
      <w:sz w:val="21"/>
      <w:lang w:val="en-US" w:eastAsia="zh-CN" w:bidi="ar-SA"/>
    </w:rPr>
  </w:style>
  <w:style w:type="paragraph" w:customStyle="1" w:styleId="71">
    <w:name w:val="附录公式"/>
    <w:basedOn w:val="37"/>
    <w:next w:val="37"/>
    <w:link w:val="70"/>
    <w:qFormat/>
    <w:uiPriority w:val="0"/>
  </w:style>
  <w:style w:type="character" w:customStyle="1" w:styleId="72">
    <w:name w:val="发布"/>
    <w:qFormat/>
    <w:uiPriority w:val="0"/>
    <w:rPr>
      <w:rFonts w:ascii="黑体" w:eastAsia="黑体"/>
      <w:spacing w:val="85"/>
      <w:w w:val="100"/>
      <w:position w:val="3"/>
      <w:sz w:val="28"/>
      <w:szCs w:val="28"/>
    </w:rPr>
  </w:style>
  <w:style w:type="character" w:customStyle="1" w:styleId="73">
    <w:name w:val="标题 3 字符"/>
    <w:link w:val="4"/>
    <w:qFormat/>
    <w:uiPriority w:val="0"/>
    <w:rPr>
      <w:b/>
      <w:bCs/>
      <w:kern w:val="2"/>
      <w:sz w:val="32"/>
      <w:szCs w:val="32"/>
    </w:rPr>
  </w:style>
  <w:style w:type="paragraph" w:customStyle="1" w:styleId="74">
    <w:name w:val="示例"/>
    <w:next w:val="7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7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6">
    <w:name w:val="示例×："/>
    <w:basedOn w:val="77"/>
    <w:qFormat/>
    <w:uiPriority w:val="0"/>
    <w:pPr>
      <w:numPr>
        <w:numId w:val="0"/>
      </w:numPr>
      <w:spacing w:beforeLines="0" w:afterLines="0"/>
      <w:ind w:firstLine="363"/>
      <w:outlineLvl w:val="9"/>
    </w:pPr>
    <w:rPr>
      <w:rFonts w:ascii="宋体" w:eastAsia="宋体"/>
      <w:sz w:val="18"/>
      <w:szCs w:val="18"/>
    </w:rPr>
  </w:style>
  <w:style w:type="paragraph" w:customStyle="1" w:styleId="77">
    <w:name w:val="章标题"/>
    <w:next w:val="37"/>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78">
    <w:name w:val="其他发布日期"/>
    <w:basedOn w:val="79"/>
    <w:qFormat/>
    <w:uiPriority w:val="0"/>
    <w:pPr>
      <w:framePr w:wrap="around" w:vAnchor="page" w:hAnchor="text" w:x="1419"/>
    </w:p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附录五级条标题"/>
    <w:basedOn w:val="81"/>
    <w:next w:val="37"/>
    <w:qFormat/>
    <w:uiPriority w:val="0"/>
    <w:pPr>
      <w:tabs>
        <w:tab w:val="left" w:pos="360"/>
      </w:tabs>
      <w:outlineLvl w:val="6"/>
    </w:pPr>
  </w:style>
  <w:style w:type="paragraph" w:customStyle="1" w:styleId="81">
    <w:name w:val="附录四级条标题"/>
    <w:basedOn w:val="82"/>
    <w:next w:val="37"/>
    <w:qFormat/>
    <w:uiPriority w:val="0"/>
    <w:pPr>
      <w:tabs>
        <w:tab w:val="left" w:pos="360"/>
      </w:tabs>
      <w:outlineLvl w:val="5"/>
    </w:pPr>
  </w:style>
  <w:style w:type="paragraph" w:customStyle="1" w:styleId="82">
    <w:name w:val="附录三级条标题"/>
    <w:basedOn w:val="83"/>
    <w:next w:val="37"/>
    <w:qFormat/>
    <w:uiPriority w:val="0"/>
    <w:pPr>
      <w:tabs>
        <w:tab w:val="left" w:pos="360"/>
      </w:tabs>
      <w:outlineLvl w:val="4"/>
    </w:pPr>
  </w:style>
  <w:style w:type="paragraph" w:customStyle="1" w:styleId="83">
    <w:name w:val="附录二级条标题"/>
    <w:basedOn w:val="1"/>
    <w:next w:val="37"/>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4">
    <w:name w:val="三级条标题"/>
    <w:basedOn w:val="85"/>
    <w:next w:val="37"/>
    <w:qFormat/>
    <w:uiPriority w:val="0"/>
    <w:pPr>
      <w:outlineLvl w:val="4"/>
    </w:pPr>
  </w:style>
  <w:style w:type="paragraph" w:customStyle="1" w:styleId="85">
    <w:name w:val="二级条标题"/>
    <w:basedOn w:val="86"/>
    <w:next w:val="37"/>
    <w:qFormat/>
    <w:uiPriority w:val="0"/>
    <w:pPr>
      <w:spacing w:before="50" w:after="50"/>
      <w:outlineLvl w:val="3"/>
    </w:pPr>
  </w:style>
  <w:style w:type="paragraph" w:customStyle="1" w:styleId="86">
    <w:name w:val="一级条标题"/>
    <w:next w:val="37"/>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87">
    <w:name w:val="附录表标号"/>
    <w:basedOn w:val="1"/>
    <w:next w:val="37"/>
    <w:qFormat/>
    <w:uiPriority w:val="0"/>
    <w:pPr>
      <w:spacing w:line="14" w:lineRule="exact"/>
      <w:ind w:left="811" w:hanging="448"/>
      <w:jc w:val="center"/>
      <w:outlineLvl w:val="0"/>
    </w:pPr>
    <w:rPr>
      <w:color w:val="FFFFFF"/>
    </w:rPr>
  </w:style>
  <w:style w:type="paragraph" w:customStyle="1" w:styleId="8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0">
    <w:name w:val="目次、标准名称标题"/>
    <w:basedOn w:val="1"/>
    <w:next w:val="3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1">
    <w:name w:val="封面标准名称2"/>
    <w:basedOn w:val="92"/>
    <w:qFormat/>
    <w:uiPriority w:val="0"/>
    <w:pPr>
      <w:framePr w:wrap="around" w:y="4469"/>
      <w:spacing w:beforeLines="630"/>
    </w:pPr>
  </w:style>
  <w:style w:type="paragraph" w:customStyle="1" w:styleId="9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3">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94">
    <w:name w:val="附录标题"/>
    <w:basedOn w:val="37"/>
    <w:next w:val="37"/>
    <w:qFormat/>
    <w:uiPriority w:val="0"/>
    <w:pPr>
      <w:ind w:firstLine="0" w:firstLineChars="0"/>
      <w:jc w:val="center"/>
    </w:pPr>
    <w:rPr>
      <w:rFonts w:ascii="黑体" w:eastAsia="黑体"/>
    </w:rPr>
  </w:style>
  <w:style w:type="paragraph" w:customStyle="1" w:styleId="95">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96">
    <w:name w:val="封面标准文稿类别2"/>
    <w:basedOn w:val="97"/>
    <w:qFormat/>
    <w:uiPriority w:val="0"/>
    <w:pPr>
      <w:framePr w:wrap="around" w:y="4469"/>
    </w:pPr>
  </w:style>
  <w:style w:type="paragraph" w:customStyle="1" w:styleId="97">
    <w:name w:val="封面标准文稿类别"/>
    <w:basedOn w:val="98"/>
    <w:qFormat/>
    <w:uiPriority w:val="0"/>
    <w:pPr>
      <w:framePr w:wrap="around"/>
      <w:spacing w:after="160" w:line="240" w:lineRule="auto"/>
    </w:pPr>
    <w:rPr>
      <w:sz w:val="24"/>
    </w:rPr>
  </w:style>
  <w:style w:type="paragraph" w:customStyle="1" w:styleId="98">
    <w:name w:val="封面一致性程度标识"/>
    <w:basedOn w:val="99"/>
    <w:qFormat/>
    <w:uiPriority w:val="0"/>
    <w:pPr>
      <w:framePr w:wrap="around"/>
      <w:spacing w:before="440"/>
    </w:pPr>
    <w:rPr>
      <w:rFonts w:ascii="宋体" w:eastAsia="宋体"/>
    </w:rPr>
  </w:style>
  <w:style w:type="paragraph" w:customStyle="1" w:styleId="99">
    <w:name w:val="封面标准英文名称"/>
    <w:basedOn w:val="92"/>
    <w:qFormat/>
    <w:uiPriority w:val="0"/>
    <w:pPr>
      <w:framePr w:wrap="around"/>
      <w:spacing w:before="370" w:line="400" w:lineRule="exact"/>
    </w:pPr>
    <w:rPr>
      <w:rFonts w:ascii="Times New Roman"/>
      <w:sz w:val="28"/>
      <w:szCs w:val="28"/>
    </w:rPr>
  </w:style>
  <w:style w:type="paragraph" w:customStyle="1" w:styleId="100">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1">
    <w:name w:val="附录表标题"/>
    <w:basedOn w:val="1"/>
    <w:next w:val="37"/>
    <w:qFormat/>
    <w:uiPriority w:val="0"/>
    <w:pPr>
      <w:tabs>
        <w:tab w:val="left" w:pos="180"/>
      </w:tabs>
      <w:spacing w:beforeLines="50" w:afterLines="50"/>
      <w:jc w:val="center"/>
    </w:pPr>
    <w:rPr>
      <w:rFonts w:ascii="黑体" w:eastAsia="黑体"/>
      <w:szCs w:val="21"/>
    </w:rPr>
  </w:style>
  <w:style w:type="paragraph" w:customStyle="1" w:styleId="102">
    <w:name w:val="封面标准文稿编辑信息2"/>
    <w:basedOn w:val="103"/>
    <w:qFormat/>
    <w:uiPriority w:val="0"/>
    <w:pPr>
      <w:framePr w:wrap="around" w:y="4469"/>
    </w:pPr>
  </w:style>
  <w:style w:type="paragraph" w:customStyle="1" w:styleId="103">
    <w:name w:val="封面标准文稿编辑信息"/>
    <w:basedOn w:val="97"/>
    <w:qFormat/>
    <w:uiPriority w:val="0"/>
    <w:pPr>
      <w:framePr w:wrap="around"/>
      <w:spacing w:before="180" w:line="180" w:lineRule="exact"/>
    </w:pPr>
    <w:rPr>
      <w:sz w:val="21"/>
    </w:rPr>
  </w:style>
  <w:style w:type="paragraph" w:customStyle="1" w:styleId="104">
    <w:name w:val="其他实施日期"/>
    <w:basedOn w:val="105"/>
    <w:qFormat/>
    <w:uiPriority w:val="0"/>
    <w:pPr>
      <w:framePr w:wrap="around"/>
    </w:pPr>
  </w:style>
  <w:style w:type="paragraph" w:customStyle="1" w:styleId="105">
    <w:name w:val="实施日期"/>
    <w:basedOn w:val="79"/>
    <w:qFormat/>
    <w:uiPriority w:val="0"/>
    <w:pPr>
      <w:framePr w:wrap="around" w:vAnchor="page" w:hAnchor="text"/>
      <w:jc w:val="right"/>
    </w:pPr>
  </w:style>
  <w:style w:type="paragraph" w:customStyle="1" w:styleId="106">
    <w:name w:val="注："/>
    <w:next w:val="3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0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8">
    <w:name w:val="附录二级无"/>
    <w:basedOn w:val="83"/>
    <w:qFormat/>
    <w:uiPriority w:val="0"/>
    <w:pPr>
      <w:tabs>
        <w:tab w:val="clear" w:pos="360"/>
      </w:tabs>
      <w:spacing w:beforeLines="0" w:afterLines="0"/>
    </w:pPr>
    <w:rPr>
      <w:rFonts w:ascii="宋体" w:eastAsia="宋体"/>
      <w:szCs w:val="21"/>
    </w:rPr>
  </w:style>
  <w:style w:type="paragraph" w:customStyle="1" w:styleId="109">
    <w:name w:val="附录图标题"/>
    <w:basedOn w:val="1"/>
    <w:next w:val="37"/>
    <w:qFormat/>
    <w:uiPriority w:val="0"/>
    <w:pPr>
      <w:tabs>
        <w:tab w:val="left" w:pos="363"/>
      </w:tabs>
      <w:spacing w:beforeLines="50" w:afterLines="50"/>
      <w:jc w:val="center"/>
    </w:pPr>
    <w:rPr>
      <w:rFonts w:ascii="黑体" w:eastAsia="黑体"/>
      <w:szCs w:val="21"/>
    </w:rPr>
  </w:style>
  <w:style w:type="paragraph" w:customStyle="1" w:styleId="110">
    <w:name w:val="列项◆（三级）"/>
    <w:basedOn w:val="1"/>
    <w:qFormat/>
    <w:uiPriority w:val="0"/>
    <w:pPr>
      <w:tabs>
        <w:tab w:val="left" w:pos="1678"/>
      </w:tabs>
      <w:ind w:left="1678" w:hanging="414"/>
    </w:pPr>
    <w:rPr>
      <w:rFonts w:ascii="宋体"/>
      <w:szCs w:val="21"/>
    </w:rPr>
  </w:style>
  <w:style w:type="paragraph" w:customStyle="1" w:styleId="111">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12">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1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14">
    <w:name w:val="四级条标题"/>
    <w:basedOn w:val="84"/>
    <w:next w:val="37"/>
    <w:qFormat/>
    <w:uiPriority w:val="0"/>
    <w:pPr>
      <w:outlineLvl w:val="5"/>
    </w:pPr>
  </w:style>
  <w:style w:type="paragraph" w:customStyle="1" w:styleId="115">
    <w:name w:val="标准书眉_偶数页"/>
    <w:basedOn w:val="89"/>
    <w:next w:val="1"/>
    <w:qFormat/>
    <w:uiPriority w:val="0"/>
    <w:pPr>
      <w:jc w:val="left"/>
    </w:pPr>
  </w:style>
  <w:style w:type="paragraph" w:customStyle="1" w:styleId="116">
    <w:name w:val="二级无"/>
    <w:basedOn w:val="85"/>
    <w:qFormat/>
    <w:uiPriority w:val="0"/>
    <w:pPr>
      <w:spacing w:beforeLines="0" w:afterLines="0"/>
    </w:pPr>
    <w:rPr>
      <w:rFonts w:ascii="宋体" w:eastAsia="宋体"/>
    </w:rPr>
  </w:style>
  <w:style w:type="paragraph" w:customStyle="1" w:styleId="117">
    <w:name w:val="标准书眉一"/>
    <w:qFormat/>
    <w:uiPriority w:val="0"/>
    <w:pPr>
      <w:jc w:val="both"/>
    </w:pPr>
    <w:rPr>
      <w:rFonts w:ascii="Times New Roman" w:hAnsi="Times New Roman" w:eastAsia="宋体" w:cs="Times New Roman"/>
      <w:lang w:val="en-US" w:eastAsia="zh-CN" w:bidi="ar-SA"/>
    </w:rPr>
  </w:style>
  <w:style w:type="paragraph" w:customStyle="1" w:styleId="118">
    <w:name w:val="五级无"/>
    <w:basedOn w:val="119"/>
    <w:qFormat/>
    <w:uiPriority w:val="0"/>
    <w:pPr>
      <w:spacing w:beforeLines="0" w:afterLines="0"/>
    </w:pPr>
    <w:rPr>
      <w:rFonts w:ascii="宋体" w:eastAsia="宋体"/>
    </w:rPr>
  </w:style>
  <w:style w:type="paragraph" w:customStyle="1" w:styleId="119">
    <w:name w:val="五级条标题"/>
    <w:basedOn w:val="114"/>
    <w:next w:val="37"/>
    <w:qFormat/>
    <w:uiPriority w:val="0"/>
    <w:pPr>
      <w:outlineLvl w:val="6"/>
    </w:pPr>
  </w:style>
  <w:style w:type="paragraph" w:customStyle="1" w:styleId="12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21">
    <w:name w:val="参考文献"/>
    <w:basedOn w:val="1"/>
    <w:next w:val="3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5">
    <w:name w:val="参考文献、索引标题"/>
    <w:basedOn w:val="1"/>
    <w:next w:val="3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2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0">
    <w:name w:val="附录标识"/>
    <w:basedOn w:val="1"/>
    <w:next w:val="37"/>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1">
    <w:name w:val="注：（正文）"/>
    <w:basedOn w:val="106"/>
    <w:next w:val="37"/>
    <w:qFormat/>
    <w:uiPriority w:val="0"/>
  </w:style>
  <w:style w:type="paragraph" w:customStyle="1" w:styleId="13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33">
    <w:name w:val="发布部门"/>
    <w:next w:val="3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4">
    <w:name w:val="附录公式编号制表符"/>
    <w:basedOn w:val="1"/>
    <w:next w:val="37"/>
    <w:qFormat/>
    <w:uiPriority w:val="0"/>
    <w:pPr>
      <w:widowControl/>
      <w:tabs>
        <w:tab w:val="center" w:pos="4201"/>
        <w:tab w:val="right" w:leader="dot" w:pos="9298"/>
      </w:tabs>
      <w:autoSpaceDE w:val="0"/>
      <w:autoSpaceDN w:val="0"/>
    </w:pPr>
    <w:rPr>
      <w:rFonts w:ascii="宋体"/>
      <w:kern w:val="0"/>
      <w:szCs w:val="20"/>
    </w:rPr>
  </w:style>
  <w:style w:type="paragraph" w:customStyle="1" w:styleId="135">
    <w:name w:val="附录三级无"/>
    <w:basedOn w:val="82"/>
    <w:qFormat/>
    <w:uiPriority w:val="0"/>
    <w:pPr>
      <w:tabs>
        <w:tab w:val="clear" w:pos="360"/>
      </w:tabs>
      <w:spacing w:beforeLines="0" w:afterLines="0"/>
    </w:pPr>
    <w:rPr>
      <w:rFonts w:ascii="宋体" w:eastAsia="宋体"/>
      <w:szCs w:val="21"/>
    </w:rPr>
  </w:style>
  <w:style w:type="paragraph" w:customStyle="1" w:styleId="136">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37">
    <w:name w:val="附录四级无"/>
    <w:basedOn w:val="81"/>
    <w:qFormat/>
    <w:uiPriority w:val="0"/>
    <w:pPr>
      <w:tabs>
        <w:tab w:val="clear" w:pos="360"/>
      </w:tabs>
      <w:spacing w:beforeLines="0" w:afterLines="0"/>
    </w:pPr>
    <w:rPr>
      <w:rFonts w:ascii="宋体" w:eastAsia="宋体"/>
      <w:szCs w:val="21"/>
    </w:rPr>
  </w:style>
  <w:style w:type="paragraph" w:customStyle="1" w:styleId="138">
    <w:name w:val="附录五级无"/>
    <w:basedOn w:val="80"/>
    <w:qFormat/>
    <w:uiPriority w:val="0"/>
    <w:pPr>
      <w:tabs>
        <w:tab w:val="clear" w:pos="360"/>
      </w:tabs>
      <w:spacing w:beforeLines="0" w:afterLines="0"/>
    </w:pPr>
    <w:rPr>
      <w:rFonts w:ascii="宋体" w:eastAsia="宋体"/>
      <w:szCs w:val="21"/>
    </w:rPr>
  </w:style>
  <w:style w:type="paragraph" w:customStyle="1" w:styleId="139">
    <w:name w:val="附录章标题"/>
    <w:next w:val="37"/>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40">
    <w:name w:val="附录一级条标题"/>
    <w:basedOn w:val="139"/>
    <w:next w:val="37"/>
    <w:qFormat/>
    <w:uiPriority w:val="0"/>
    <w:pPr>
      <w:autoSpaceDN w:val="0"/>
      <w:spacing w:beforeLines="50" w:afterLines="50"/>
      <w:outlineLvl w:val="2"/>
    </w:pPr>
  </w:style>
  <w:style w:type="paragraph" w:customStyle="1" w:styleId="141">
    <w:name w:val="附录一级无"/>
    <w:basedOn w:val="140"/>
    <w:qFormat/>
    <w:uiPriority w:val="0"/>
    <w:pPr>
      <w:tabs>
        <w:tab w:val="clear" w:pos="360"/>
      </w:tabs>
      <w:spacing w:beforeLines="0" w:afterLines="0"/>
    </w:pPr>
    <w:rPr>
      <w:rFonts w:ascii="宋体" w:eastAsia="宋体"/>
      <w:szCs w:val="21"/>
    </w:rPr>
  </w:style>
  <w:style w:type="paragraph" w:customStyle="1" w:styleId="142">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4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其他标准标志"/>
    <w:basedOn w:val="127"/>
    <w:qFormat/>
    <w:uiPriority w:val="0"/>
    <w:pPr>
      <w:framePr w:w="6101" w:wrap="around" w:vAnchor="page" w:hAnchor="page" w:x="4673" w:y="942"/>
    </w:pPr>
    <w:rPr>
      <w:w w:val="130"/>
    </w:rPr>
  </w:style>
  <w:style w:type="paragraph" w:customStyle="1" w:styleId="147">
    <w:name w:val="四级无"/>
    <w:basedOn w:val="114"/>
    <w:qFormat/>
    <w:uiPriority w:val="0"/>
    <w:pPr>
      <w:spacing w:beforeLines="0" w:afterLines="0"/>
    </w:pPr>
    <w:rPr>
      <w:rFonts w:ascii="宋体" w:eastAsia="宋体"/>
    </w:rPr>
  </w:style>
  <w:style w:type="paragraph" w:customStyle="1" w:styleId="148">
    <w:name w:val="其他发布部门"/>
    <w:basedOn w:val="133"/>
    <w:qFormat/>
    <w:uiPriority w:val="0"/>
    <w:pPr>
      <w:framePr w:wrap="around" w:y="15310"/>
      <w:spacing w:line="0" w:lineRule="atLeast"/>
    </w:pPr>
    <w:rPr>
      <w:rFonts w:ascii="黑体" w:eastAsia="黑体"/>
      <w:b w:val="0"/>
    </w:rPr>
  </w:style>
  <w:style w:type="paragraph" w:customStyle="1" w:styleId="149">
    <w:name w:val="前言、引言标题"/>
    <w:next w:val="3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0">
    <w:name w:val="图的脚注"/>
    <w:next w:val="3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1">
    <w:name w:val="三级无"/>
    <w:basedOn w:val="84"/>
    <w:qFormat/>
    <w:uiPriority w:val="0"/>
    <w:pPr>
      <w:spacing w:beforeLines="0" w:afterLines="0"/>
    </w:pPr>
    <w:rPr>
      <w:rFonts w:ascii="宋体" w:eastAsia="宋体"/>
    </w:rPr>
  </w:style>
  <w:style w:type="paragraph" w:customStyle="1" w:styleId="152">
    <w:name w:val="示例后文字"/>
    <w:basedOn w:val="37"/>
    <w:next w:val="37"/>
    <w:qFormat/>
    <w:uiPriority w:val="0"/>
    <w:pPr>
      <w:ind w:firstLine="360"/>
    </w:pPr>
    <w:rPr>
      <w:sz w:val="18"/>
    </w:rPr>
  </w:style>
  <w:style w:type="paragraph" w:customStyle="1" w:styleId="153">
    <w:name w:val="条文脚注"/>
    <w:basedOn w:val="38"/>
    <w:qFormat/>
    <w:uiPriority w:val="0"/>
    <w:pPr>
      <w:ind w:left="0" w:firstLine="0"/>
      <w:jc w:val="both"/>
    </w:pPr>
  </w:style>
  <w:style w:type="paragraph" w:customStyle="1" w:styleId="154">
    <w:name w:val="图标脚注说明"/>
    <w:basedOn w:val="37"/>
    <w:qFormat/>
    <w:uiPriority w:val="0"/>
    <w:pPr>
      <w:ind w:left="840" w:hanging="420" w:firstLineChars="0"/>
    </w:pPr>
    <w:rPr>
      <w:sz w:val="18"/>
      <w:szCs w:val="18"/>
    </w:rPr>
  </w:style>
  <w:style w:type="paragraph" w:customStyle="1" w:styleId="155">
    <w:name w:val="图表脚注说明"/>
    <w:basedOn w:val="1"/>
    <w:qFormat/>
    <w:uiPriority w:val="0"/>
    <w:pPr>
      <w:ind w:left="544" w:hanging="181"/>
    </w:pPr>
    <w:rPr>
      <w:rFonts w:ascii="宋体"/>
      <w:sz w:val="18"/>
      <w:szCs w:val="18"/>
    </w:rPr>
  </w:style>
  <w:style w:type="paragraph" w:customStyle="1" w:styleId="15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7">
    <w:name w:val="一级无"/>
    <w:basedOn w:val="86"/>
    <w:qFormat/>
    <w:uiPriority w:val="0"/>
    <w:pPr>
      <w:spacing w:beforeLines="0" w:afterLines="0"/>
    </w:pPr>
    <w:rPr>
      <w:rFonts w:ascii="宋体" w:eastAsia="宋体"/>
    </w:rPr>
  </w:style>
  <w:style w:type="paragraph" w:customStyle="1" w:styleId="158">
    <w:name w:val="正文表标题"/>
    <w:next w:val="37"/>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9">
    <w:name w:val="封面标准英文名称2"/>
    <w:basedOn w:val="99"/>
    <w:qFormat/>
    <w:uiPriority w:val="0"/>
    <w:pPr>
      <w:framePr w:wrap="around" w:y="4469"/>
    </w:pPr>
  </w:style>
  <w:style w:type="paragraph" w:customStyle="1" w:styleId="160">
    <w:name w:val="正文公式编号制表符"/>
    <w:basedOn w:val="37"/>
    <w:next w:val="37"/>
    <w:qFormat/>
    <w:uiPriority w:val="0"/>
    <w:pPr>
      <w:ind w:firstLine="0" w:firstLineChars="0"/>
    </w:pPr>
  </w:style>
  <w:style w:type="paragraph" w:customStyle="1" w:styleId="161">
    <w:name w:val="封面一致性程度标识2"/>
    <w:basedOn w:val="98"/>
    <w:qFormat/>
    <w:uiPriority w:val="0"/>
    <w:pPr>
      <w:framePr w:wrap="around" w:y="4469"/>
    </w:pPr>
  </w:style>
  <w:style w:type="paragraph" w:customStyle="1" w:styleId="162">
    <w:name w:val="正文图标题"/>
    <w:next w:val="37"/>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63">
    <w:name w:val="终结线"/>
    <w:basedOn w:val="1"/>
    <w:qFormat/>
    <w:uiPriority w:val="0"/>
    <w:pPr>
      <w:framePr w:hSpace="181" w:vSpace="181" w:wrap="around" w:vAnchor="text" w:hAnchor="margin" w:xAlign="center" w:y="285"/>
    </w:pPr>
  </w:style>
  <w:style w:type="paragraph" w:customStyle="1" w:styleId="16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65">
    <w:name w:val="目次"/>
    <w:next w:val="1"/>
    <w:qFormat/>
    <w:uiPriority w:val="0"/>
    <w:pPr>
      <w:shd w:val="clear" w:color="FFFFFF" w:fill="FFFFFF"/>
      <w:spacing w:before="460" w:after="460"/>
      <w:jc w:val="center"/>
    </w:pPr>
    <w:rPr>
      <w:rFonts w:ascii="黑体" w:hAnsi="Times New Roman" w:eastAsia="黑体" w:cs="Times New Roman"/>
      <w:sz w:val="32"/>
      <w:lang w:val="en-US" w:eastAsia="zh-CN" w:bidi="ar-SA"/>
    </w:rPr>
  </w:style>
  <w:style w:type="character" w:customStyle="1" w:styleId="166">
    <w:name w:val="标题 1 字符"/>
    <w:link w:val="2"/>
    <w:qFormat/>
    <w:uiPriority w:val="0"/>
    <w:rPr>
      <w:b/>
      <w:bCs/>
      <w:kern w:val="44"/>
      <w:sz w:val="44"/>
      <w:szCs w:val="44"/>
    </w:rPr>
  </w:style>
  <w:style w:type="character" w:customStyle="1" w:styleId="167">
    <w:name w:val="标题 2 字符"/>
    <w:link w:val="3"/>
    <w:qFormat/>
    <w:uiPriority w:val="0"/>
    <w:rPr>
      <w:rFonts w:ascii="Arial" w:hAnsi="Arial" w:eastAsia="黑体"/>
      <w:b/>
      <w:bCs/>
      <w:kern w:val="2"/>
      <w:sz w:val="32"/>
      <w:szCs w:val="32"/>
    </w:rPr>
  </w:style>
  <w:style w:type="character" w:customStyle="1" w:styleId="168">
    <w:name w:val="标题 4 字符"/>
    <w:link w:val="5"/>
    <w:qFormat/>
    <w:uiPriority w:val="0"/>
    <w:rPr>
      <w:rFonts w:ascii="Arial" w:hAnsi="Arial" w:eastAsia="黑体"/>
      <w:b/>
      <w:bCs/>
      <w:kern w:val="2"/>
      <w:sz w:val="28"/>
      <w:szCs w:val="28"/>
    </w:rPr>
  </w:style>
  <w:style w:type="character" w:customStyle="1" w:styleId="169">
    <w:name w:val="标题 5 字符"/>
    <w:link w:val="6"/>
    <w:qFormat/>
    <w:uiPriority w:val="0"/>
    <w:rPr>
      <w:b/>
      <w:bCs/>
      <w:kern w:val="2"/>
      <w:sz w:val="28"/>
      <w:szCs w:val="28"/>
    </w:rPr>
  </w:style>
  <w:style w:type="character" w:customStyle="1" w:styleId="170">
    <w:name w:val="标题 6 字符"/>
    <w:link w:val="7"/>
    <w:qFormat/>
    <w:uiPriority w:val="0"/>
    <w:rPr>
      <w:rFonts w:ascii="Arial" w:hAnsi="Arial" w:eastAsia="黑体"/>
      <w:b/>
      <w:bCs/>
      <w:kern w:val="2"/>
      <w:sz w:val="24"/>
      <w:szCs w:val="24"/>
    </w:rPr>
  </w:style>
  <w:style w:type="character" w:customStyle="1" w:styleId="171">
    <w:name w:val="标题 7 字符"/>
    <w:link w:val="8"/>
    <w:qFormat/>
    <w:uiPriority w:val="0"/>
    <w:rPr>
      <w:b/>
      <w:bCs/>
      <w:kern w:val="2"/>
      <w:sz w:val="24"/>
      <w:szCs w:val="24"/>
    </w:rPr>
  </w:style>
  <w:style w:type="character" w:customStyle="1" w:styleId="172">
    <w:name w:val="标题 8 字符"/>
    <w:link w:val="9"/>
    <w:qFormat/>
    <w:uiPriority w:val="0"/>
    <w:rPr>
      <w:rFonts w:ascii="Arial" w:hAnsi="Arial" w:eastAsia="黑体"/>
      <w:kern w:val="2"/>
      <w:sz w:val="24"/>
      <w:szCs w:val="24"/>
    </w:rPr>
  </w:style>
  <w:style w:type="character" w:customStyle="1" w:styleId="173">
    <w:name w:val="标题 9 字符"/>
    <w:link w:val="10"/>
    <w:qFormat/>
    <w:uiPriority w:val="0"/>
    <w:rPr>
      <w:rFonts w:ascii="Arial" w:hAnsi="Arial" w:eastAsia="黑体"/>
      <w:kern w:val="2"/>
      <w:sz w:val="21"/>
      <w:szCs w:val="21"/>
    </w:rPr>
  </w:style>
  <w:style w:type="character" w:customStyle="1" w:styleId="174">
    <w:name w:val="apple-converted-space"/>
    <w:basedOn w:val="51"/>
    <w:qFormat/>
    <w:uiPriority w:val="0"/>
  </w:style>
  <w:style w:type="character" w:customStyle="1" w:styleId="175">
    <w:name w:val="正文文本 字符"/>
    <w:link w:val="18"/>
    <w:qFormat/>
    <w:uiPriority w:val="0"/>
    <w:rPr>
      <w:kern w:val="2"/>
      <w:sz w:val="21"/>
      <w:szCs w:val="21"/>
    </w:rPr>
  </w:style>
  <w:style w:type="character" w:customStyle="1" w:styleId="176">
    <w:name w:val="正文文本缩进 字符"/>
    <w:link w:val="19"/>
    <w:qFormat/>
    <w:uiPriority w:val="0"/>
    <w:rPr>
      <w:kern w:val="2"/>
      <w:sz w:val="21"/>
      <w:szCs w:val="21"/>
    </w:rPr>
  </w:style>
  <w:style w:type="character" w:customStyle="1" w:styleId="177">
    <w:name w:val="页脚 字符"/>
    <w:link w:val="31"/>
    <w:qFormat/>
    <w:uiPriority w:val="0"/>
    <w:rPr>
      <w:kern w:val="2"/>
      <w:sz w:val="18"/>
      <w:szCs w:val="18"/>
    </w:rPr>
  </w:style>
  <w:style w:type="character" w:customStyle="1" w:styleId="178">
    <w:name w:val="纯文本 字符"/>
    <w:link w:val="24"/>
    <w:qFormat/>
    <w:uiPriority w:val="0"/>
    <w:rPr>
      <w:rFonts w:ascii="宋体" w:hAnsi="Courier New"/>
      <w:kern w:val="2"/>
      <w:sz w:val="21"/>
      <w:szCs w:val="21"/>
    </w:rPr>
  </w:style>
  <w:style w:type="character" w:customStyle="1" w:styleId="179">
    <w:name w:val="页眉 字符"/>
    <w:link w:val="32"/>
    <w:qFormat/>
    <w:uiPriority w:val="0"/>
    <w:rPr>
      <w:kern w:val="2"/>
      <w:sz w:val="18"/>
      <w:szCs w:val="18"/>
    </w:rPr>
  </w:style>
  <w:style w:type="character" w:customStyle="1" w:styleId="180">
    <w:name w:val="HTML 地址 字符"/>
    <w:link w:val="20"/>
    <w:qFormat/>
    <w:uiPriority w:val="0"/>
    <w:rPr>
      <w:i/>
      <w:iCs/>
      <w:kern w:val="2"/>
      <w:sz w:val="21"/>
      <w:szCs w:val="24"/>
    </w:rPr>
  </w:style>
  <w:style w:type="character" w:customStyle="1" w:styleId="181">
    <w:name w:val="HTML 预设格式 字符"/>
    <w:link w:val="44"/>
    <w:qFormat/>
    <w:uiPriority w:val="0"/>
    <w:rPr>
      <w:rFonts w:ascii="Courier New" w:hAnsi="Courier New" w:cs="Courier New"/>
      <w:kern w:val="2"/>
    </w:rPr>
  </w:style>
  <w:style w:type="character" w:customStyle="1" w:styleId="182">
    <w:name w:val="标题 字符"/>
    <w:link w:val="47"/>
    <w:qFormat/>
    <w:uiPriority w:val="10"/>
    <w:rPr>
      <w:rFonts w:ascii="Arial" w:hAnsi="Arial" w:cs="Arial"/>
      <w:b/>
      <w:bCs/>
      <w:kern w:val="2"/>
      <w:sz w:val="32"/>
      <w:szCs w:val="32"/>
    </w:rPr>
  </w:style>
  <w:style w:type="paragraph" w:customStyle="1" w:styleId="183">
    <w:name w:val="二级无标题条"/>
    <w:basedOn w:val="1"/>
    <w:qFormat/>
    <w:uiPriority w:val="0"/>
    <w:pPr>
      <w:tabs>
        <w:tab w:val="left" w:pos="1680"/>
      </w:tabs>
      <w:ind w:left="1680" w:hanging="420"/>
    </w:pPr>
  </w:style>
  <w:style w:type="character" w:customStyle="1" w:styleId="184">
    <w:name w:val="个人答复风格"/>
    <w:qFormat/>
    <w:uiPriority w:val="0"/>
    <w:rPr>
      <w:rFonts w:ascii="Arial" w:hAnsi="Arial" w:eastAsia="宋体" w:cs="Arial"/>
      <w:color w:val="auto"/>
      <w:sz w:val="20"/>
    </w:rPr>
  </w:style>
  <w:style w:type="character" w:customStyle="1" w:styleId="185">
    <w:name w:val="个人撰写风格"/>
    <w:qFormat/>
    <w:uiPriority w:val="0"/>
    <w:rPr>
      <w:rFonts w:ascii="Arial" w:hAnsi="Arial" w:eastAsia="宋体" w:cs="Arial"/>
      <w:color w:val="auto"/>
      <w:sz w:val="20"/>
    </w:rPr>
  </w:style>
  <w:style w:type="paragraph" w:customStyle="1" w:styleId="186">
    <w:name w:val="列项——"/>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87">
    <w:name w:val="列项·"/>
    <w:qFormat/>
    <w:uiPriority w:val="0"/>
    <w:pPr>
      <w:numPr>
        <w:ilvl w:val="0"/>
        <w:numId w:val="2"/>
      </w:numPr>
      <w:tabs>
        <w:tab w:val="left" w:pos="360"/>
        <w:tab w:val="left" w:pos="840"/>
        <w:tab w:val="clear" w:pos="1140"/>
      </w:tabs>
      <w:ind w:left="0" w:firstLine="0"/>
      <w:jc w:val="both"/>
    </w:pPr>
    <w:rPr>
      <w:rFonts w:ascii="宋体" w:hAnsi="Times New Roman" w:eastAsia="宋体" w:cs="Times New Roman"/>
      <w:sz w:val="21"/>
      <w:lang w:val="en-US" w:eastAsia="zh-CN" w:bidi="ar-SA"/>
    </w:rPr>
  </w:style>
  <w:style w:type="paragraph" w:customStyle="1" w:styleId="188">
    <w:name w:val="三级无标题条"/>
    <w:basedOn w:val="1"/>
    <w:qFormat/>
    <w:uiPriority w:val="0"/>
  </w:style>
  <w:style w:type="paragraph" w:customStyle="1" w:styleId="189">
    <w:name w:val="四级无标题条"/>
    <w:basedOn w:val="1"/>
    <w:qFormat/>
    <w:uiPriority w:val="0"/>
  </w:style>
  <w:style w:type="paragraph" w:customStyle="1" w:styleId="190">
    <w:name w:val="图表脚注"/>
    <w:next w:val="3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91">
    <w:name w:val="无标题条"/>
    <w:next w:val="37"/>
    <w:qFormat/>
    <w:uiPriority w:val="0"/>
    <w:pPr>
      <w:jc w:val="both"/>
    </w:pPr>
    <w:rPr>
      <w:rFonts w:ascii="Times New Roman" w:hAnsi="Times New Roman" w:eastAsia="宋体" w:cs="Times New Roman"/>
      <w:sz w:val="21"/>
      <w:lang w:val="en-US" w:eastAsia="zh-CN" w:bidi="ar-SA"/>
    </w:rPr>
  </w:style>
  <w:style w:type="paragraph" w:customStyle="1" w:styleId="192">
    <w:name w:val="五级无标题条"/>
    <w:basedOn w:val="1"/>
    <w:qFormat/>
    <w:uiPriority w:val="0"/>
    <w:pPr>
      <w:tabs>
        <w:tab w:val="left" w:pos="2100"/>
      </w:tabs>
      <w:ind w:left="2100" w:hanging="420"/>
    </w:pPr>
  </w:style>
  <w:style w:type="paragraph" w:customStyle="1" w:styleId="193">
    <w:name w:val="一级无标题条"/>
    <w:basedOn w:val="1"/>
    <w:qFormat/>
    <w:uiPriority w:val="0"/>
  </w:style>
  <w:style w:type="character" w:customStyle="1" w:styleId="194">
    <w:name w:val="content"/>
    <w:basedOn w:val="51"/>
    <w:qFormat/>
    <w:uiPriority w:val="0"/>
  </w:style>
  <w:style w:type="character" w:customStyle="1" w:styleId="195">
    <w:name w:val="正文文本缩进 2 字符"/>
    <w:link w:val="28"/>
    <w:qFormat/>
    <w:uiPriority w:val="0"/>
    <w:rPr>
      <w:kern w:val="2"/>
      <w:sz w:val="24"/>
      <w:szCs w:val="24"/>
    </w:rPr>
  </w:style>
  <w:style w:type="character" w:customStyle="1" w:styleId="196">
    <w:name w:val="日期 字符"/>
    <w:link w:val="27"/>
    <w:qFormat/>
    <w:uiPriority w:val="0"/>
    <w:rPr>
      <w:kern w:val="2"/>
      <w:sz w:val="21"/>
      <w:szCs w:val="24"/>
    </w:rPr>
  </w:style>
  <w:style w:type="character" w:customStyle="1" w:styleId="197">
    <w:name w:val="批注框文本 字符"/>
    <w:link w:val="30"/>
    <w:qFormat/>
    <w:uiPriority w:val="0"/>
    <w:rPr>
      <w:kern w:val="2"/>
      <w:sz w:val="18"/>
      <w:szCs w:val="18"/>
    </w:rPr>
  </w:style>
  <w:style w:type="character" w:customStyle="1" w:styleId="198">
    <w:name w:val="批注文字 字符"/>
    <w:link w:val="16"/>
    <w:qFormat/>
    <w:uiPriority w:val="0"/>
    <w:rPr>
      <w:kern w:val="2"/>
      <w:sz w:val="21"/>
      <w:szCs w:val="24"/>
    </w:rPr>
  </w:style>
  <w:style w:type="character" w:customStyle="1" w:styleId="199">
    <w:name w:val="批注主题 字符"/>
    <w:link w:val="48"/>
    <w:qFormat/>
    <w:uiPriority w:val="0"/>
    <w:rPr>
      <w:b/>
      <w:bCs/>
      <w:kern w:val="2"/>
      <w:sz w:val="21"/>
      <w:szCs w:val="24"/>
    </w:rPr>
  </w:style>
  <w:style w:type="character" w:styleId="200">
    <w:name w:val="Placeholder Text"/>
    <w:unhideWhenUsed/>
    <w:qFormat/>
    <w:uiPriority w:val="99"/>
    <w:rPr>
      <w:color w:val="808080"/>
    </w:rPr>
  </w:style>
  <w:style w:type="paragraph" w:customStyle="1" w:styleId="201">
    <w:name w:val="MTDisplayEquation"/>
    <w:basedOn w:val="24"/>
    <w:next w:val="1"/>
    <w:link w:val="202"/>
    <w:qFormat/>
    <w:uiPriority w:val="0"/>
    <w:pPr>
      <w:tabs>
        <w:tab w:val="center" w:pos="4680"/>
        <w:tab w:val="right" w:pos="9360"/>
      </w:tabs>
      <w:ind w:firstLine="420"/>
    </w:pPr>
    <w:rPr>
      <w:rFonts w:ascii="Times New Roman" w:hAnsi="Times New Roman"/>
    </w:rPr>
  </w:style>
  <w:style w:type="character" w:customStyle="1" w:styleId="202">
    <w:name w:val="MTDisplayEquation Char"/>
    <w:basedOn w:val="178"/>
    <w:link w:val="201"/>
    <w:qFormat/>
    <w:uiPriority w:val="0"/>
    <w:rPr>
      <w:rFonts w:ascii="宋体" w:hAnsi="Courier New"/>
      <w:kern w:val="2"/>
      <w:sz w:val="21"/>
      <w:szCs w:val="21"/>
    </w:rPr>
  </w:style>
  <w:style w:type="paragraph" w:customStyle="1" w:styleId="20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04">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5">
    <w:name w:val="纯文本 Char"/>
    <w:qFormat/>
    <w:uiPriority w:val="0"/>
    <w:rPr>
      <w:rFonts w:ascii="宋体" w:hAnsi="Courier New"/>
      <w:kern w:val="2"/>
      <w:sz w:val="21"/>
      <w:szCs w:val="21"/>
    </w:rPr>
  </w:style>
  <w:style w:type="character" w:customStyle="1" w:styleId="206">
    <w:name w:val="页脚 Char"/>
    <w:qFormat/>
    <w:uiPriority w:val="0"/>
    <w:rPr>
      <w:kern w:val="2"/>
      <w:sz w:val="18"/>
      <w:szCs w:val="18"/>
    </w:rPr>
  </w:style>
  <w:style w:type="character" w:customStyle="1" w:styleId="207">
    <w:name w:val="页眉 Char"/>
    <w:qFormat/>
    <w:uiPriority w:val="0"/>
    <w:rPr>
      <w:kern w:val="2"/>
      <w:sz w:val="18"/>
      <w:szCs w:val="18"/>
    </w:rPr>
  </w:style>
  <w:style w:type="character" w:customStyle="1" w:styleId="208">
    <w:name w:val="脚注文本 字符"/>
    <w:basedOn w:val="51"/>
    <w:link w:val="38"/>
    <w:qFormat/>
    <w:uiPriority w:val="0"/>
    <w:rPr>
      <w:rFonts w:ascii="宋体"/>
      <w:kern w:val="2"/>
      <w:sz w:val="18"/>
      <w:szCs w:val="18"/>
    </w:rPr>
  </w:style>
  <w:style w:type="paragraph" w:customStyle="1" w:styleId="209">
    <w:name w:val="1"/>
    <w:next w:val="33"/>
    <w:qFormat/>
    <w:uiPriority w:val="0"/>
    <w:pPr>
      <w:jc w:val="both"/>
    </w:pPr>
    <w:rPr>
      <w:rFonts w:ascii="宋体" w:hAnsi="Times New Roman" w:eastAsia="宋体" w:cs="Times New Roman"/>
      <w:kern w:val="2"/>
      <w:sz w:val="21"/>
      <w:szCs w:val="21"/>
      <w:lang w:val="en-US" w:eastAsia="zh-CN" w:bidi="ar-SA"/>
    </w:rPr>
  </w:style>
  <w:style w:type="character" w:customStyle="1" w:styleId="210">
    <w:name w:val="批注框文本 Char"/>
    <w:qFormat/>
    <w:uiPriority w:val="0"/>
    <w:rPr>
      <w:kern w:val="2"/>
      <w:sz w:val="18"/>
      <w:szCs w:val="18"/>
    </w:rPr>
  </w:style>
  <w:style w:type="paragraph" w:customStyle="1" w:styleId="211">
    <w:name w:val="Char Char Char Char"/>
    <w:basedOn w:val="1"/>
    <w:qFormat/>
    <w:uiPriority w:val="0"/>
    <w:pPr>
      <w:widowControl/>
      <w:spacing w:after="160" w:line="240" w:lineRule="exact"/>
      <w:jc w:val="left"/>
    </w:pPr>
    <w:rPr>
      <w:szCs w:val="20"/>
    </w:rPr>
  </w:style>
  <w:style w:type="character" w:customStyle="1" w:styleId="212">
    <w:name w:val="文档结构图 字符"/>
    <w:basedOn w:val="51"/>
    <w:link w:val="15"/>
    <w:qFormat/>
    <w:uiPriority w:val="0"/>
    <w:rPr>
      <w:kern w:val="2"/>
      <w:sz w:val="21"/>
      <w:szCs w:val="24"/>
      <w:shd w:val="clear" w:color="auto" w:fill="000080"/>
    </w:rPr>
  </w:style>
  <w:style w:type="character" w:customStyle="1" w:styleId="213">
    <w:name w:val="尾注文本 字符"/>
    <w:basedOn w:val="51"/>
    <w:link w:val="29"/>
    <w:qFormat/>
    <w:uiPriority w:val="0"/>
    <w:rPr>
      <w:kern w:val="2"/>
      <w:sz w:val="21"/>
      <w:szCs w:val="24"/>
    </w:rPr>
  </w:style>
  <w:style w:type="paragraph" w:styleId="214">
    <w:name w:val="List Paragraph"/>
    <w:basedOn w:val="1"/>
    <w:qFormat/>
    <w:uiPriority w:val="99"/>
    <w:pPr>
      <w:ind w:firstLine="420" w:firstLineChars="200"/>
    </w:pPr>
  </w:style>
  <w:style w:type="character" w:customStyle="1" w:styleId="215">
    <w:name w:val="fontstyle01"/>
    <w:basedOn w:val="51"/>
    <w:qFormat/>
    <w:uiPriority w:val="0"/>
    <w:rPr>
      <w:rFonts w:hint="default" w:ascii="MinionPro-Regular" w:hAnsi="MinionPro-Regular"/>
      <w:color w:val="242021"/>
      <w:sz w:val="20"/>
      <w:szCs w:val="20"/>
    </w:rPr>
  </w:style>
  <w:style w:type="paragraph" w:customStyle="1" w:styleId="21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17">
    <w:name w:val="修订4"/>
    <w:hidden/>
    <w:semiHidden/>
    <w:uiPriority w:val="99"/>
    <w:rPr>
      <w:rFonts w:ascii="Times New Roman" w:hAnsi="Times New Roman" w:eastAsia="宋体" w:cs="Times New Roman"/>
      <w:kern w:val="2"/>
      <w:sz w:val="21"/>
      <w:szCs w:val="24"/>
      <w:lang w:val="en-US" w:eastAsia="zh-CN" w:bidi="ar-SA"/>
    </w:rPr>
  </w:style>
  <w:style w:type="paragraph" w:customStyle="1" w:styleId="218">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2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20">
    <w:name w:val="标准文件_章标题"/>
    <w:next w:val="1"/>
    <w:qFormat/>
    <w:uiPriority w:val="0"/>
    <w:pPr>
      <w:tabs>
        <w:tab w:val="left" w:pos="1140"/>
      </w:tabs>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21">
    <w:name w:val="标准文件_一级条标题"/>
    <w:basedOn w:val="220"/>
    <w:next w:val="1"/>
    <w:uiPriority w:val="0"/>
    <w:pPr>
      <w:spacing w:before="50" w:beforeLines="50" w:after="50" w:afterLines="50"/>
      <w:outlineLvl w:val="1"/>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933FD-DBC5-41AA-873F-11A922E92AEF}">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6</Pages>
  <Words>2978</Words>
  <Characters>3777</Characters>
  <Lines>31</Lines>
  <Paragraphs>8</Paragraphs>
  <TotalTime>7</TotalTime>
  <ScaleCrop>false</ScaleCrop>
  <LinksUpToDate>false</LinksUpToDate>
  <CharactersWithSpaces>3988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2023-07-19T08:27:00Z</dcterms:created>
  <dc:creator>CNIS</dc:creator>
  <cp:lastModifiedBy>种美丽</cp:lastModifiedBy>
  <cp:lastPrinted>2022-03-31T02:39:00Z</cp:lastPrinted>
  <dcterms:modified xsi:type="dcterms:W3CDTF">2023-08-31T06:15:31Z</dcterms:modified>
  <dc:title>标准名称</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MTEquationNumber2">
    <vt:lpwstr>(#S1.#E1)</vt:lpwstr>
  </property>
  <property fmtid="{D5CDD505-2E9C-101B-9397-08002B2CF9AE}" pid="4" name="MTUseMTPrefs">
    <vt:lpwstr>1</vt:lpwstr>
  </property>
  <property fmtid="{D5CDD505-2E9C-101B-9397-08002B2CF9AE}" pid="5" name="MTWinEqns">
    <vt:bool>true</vt:bool>
  </property>
  <property fmtid="{D5CDD505-2E9C-101B-9397-08002B2CF9AE}" pid="6" name="ICV">
    <vt:lpwstr>3211CEFE04624709B0B8B60BDD52000E</vt:lpwstr>
  </property>
</Properties>
</file>