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AFE" w:rsidRDefault="00465E62" w:rsidP="00725890">
      <w:pPr>
        <w:pStyle w:val="1"/>
        <w:pageBreakBefore/>
        <w:jc w:val="center"/>
        <w:rPr>
          <w:rFonts w:ascii="Times New Roman" w:eastAsia="华文中宋" w:hAnsi="Times New Roman"/>
          <w:sz w:val="36"/>
          <w:szCs w:val="36"/>
        </w:rPr>
      </w:pPr>
      <w:bookmarkStart w:id="0" w:name="_Toc81988141"/>
      <w:r>
        <w:rPr>
          <w:rFonts w:ascii="Times New Roman" w:eastAsia="华文中宋" w:hAnsi="Times New Roman"/>
          <w:sz w:val="36"/>
          <w:szCs w:val="36"/>
        </w:rPr>
        <w:t>柞蚕遗传资源系统调查表</w:t>
      </w:r>
      <w:bookmarkEnd w:id="0"/>
    </w:p>
    <w:p w:rsidR="000B7AFE" w:rsidRPr="00725890" w:rsidRDefault="00465E62" w:rsidP="00725890">
      <w:pPr>
        <w:adjustRightInd w:val="0"/>
        <w:snapToGrid w:val="0"/>
        <w:spacing w:beforeLines="50" w:before="156" w:afterLines="50" w:after="15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890">
        <w:rPr>
          <w:rFonts w:ascii="Times New Roman" w:hAnsi="Times New Roman" w:cs="Times New Roman"/>
          <w:b/>
          <w:bCs/>
          <w:sz w:val="28"/>
          <w:szCs w:val="28"/>
        </w:rPr>
        <w:t>表</w:t>
      </w:r>
      <w:r w:rsidRPr="00725890">
        <w:rPr>
          <w:rFonts w:ascii="Times New Roman" w:hAnsi="Times New Roman" w:cs="Times New Roman" w:hint="eastAsia"/>
          <w:b/>
          <w:bCs/>
          <w:sz w:val="28"/>
          <w:szCs w:val="28"/>
        </w:rPr>
        <w:t>1</w:t>
      </w:r>
      <w:r w:rsidRPr="007258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5890">
        <w:rPr>
          <w:rFonts w:ascii="Times New Roman" w:hAnsi="Times New Roman" w:cs="Times New Roman"/>
          <w:b/>
          <w:bCs/>
          <w:sz w:val="28"/>
          <w:szCs w:val="28"/>
        </w:rPr>
        <w:t>柞蚕</w:t>
      </w:r>
      <w:r w:rsidRPr="00725890">
        <w:rPr>
          <w:rFonts w:ascii="Times New Roman" w:hAnsi="Times New Roman" w:cs="Times New Roman" w:hint="eastAsia"/>
          <w:b/>
          <w:bCs/>
          <w:sz w:val="28"/>
          <w:szCs w:val="28"/>
        </w:rPr>
        <w:t>遗传资源</w:t>
      </w:r>
      <w:r w:rsidRPr="00725890">
        <w:rPr>
          <w:rFonts w:ascii="Times New Roman" w:hAnsi="Times New Roman" w:cs="Times New Roman"/>
          <w:b/>
          <w:bCs/>
          <w:sz w:val="28"/>
          <w:szCs w:val="28"/>
        </w:rPr>
        <w:t>概况表</w:t>
      </w:r>
    </w:p>
    <w:p w:rsidR="000B7AFE" w:rsidRDefault="00465E62">
      <w:pPr>
        <w:adjustRightInd w:val="0"/>
        <w:snapToGrid w:val="0"/>
        <w:spacing w:afterLines="50" w:after="1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kern w:val="0"/>
          <w:szCs w:val="21"/>
        </w:rPr>
        <w:t>省</w:t>
      </w:r>
      <w:r>
        <w:rPr>
          <w:rFonts w:ascii="Times New Roman" w:hAnsi="Times New Roman" w:cs="Times New Roman" w:hint="eastAsia"/>
          <w:kern w:val="0"/>
          <w:szCs w:val="21"/>
        </w:rPr>
        <w:t>级普查机构</w:t>
      </w:r>
      <w:r>
        <w:rPr>
          <w:rFonts w:ascii="Times New Roman" w:eastAsia="仿宋" w:hAnsi="Times New Roman" w:cs="Times New Roman"/>
          <w:sz w:val="24"/>
          <w:szCs w:val="24"/>
        </w:rPr>
        <w:t>：</w:t>
      </w:r>
      <w:r>
        <w:rPr>
          <w:rFonts w:ascii="Times New Roman" w:eastAsia="仿宋" w:hAnsi="Times New Roman" w:cs="Times New Roman"/>
          <w:sz w:val="24"/>
          <w:szCs w:val="24"/>
          <w:u w:val="single"/>
        </w:rPr>
        <w:t xml:space="preserve">                         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2"/>
        <w:gridCol w:w="2794"/>
        <w:gridCol w:w="1484"/>
        <w:gridCol w:w="3135"/>
      </w:tblGrid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品种名称</w:t>
            </w:r>
          </w:p>
        </w:tc>
        <w:tc>
          <w:tcPr>
            <w:tcW w:w="2794" w:type="dxa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484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其他名称</w:t>
            </w:r>
          </w:p>
        </w:tc>
        <w:tc>
          <w:tcPr>
            <w:tcW w:w="3135" w:type="dxa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val="673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品种类型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地方品种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育成品种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>引入品种</w:t>
            </w:r>
            <w:r>
              <w:rPr>
                <w:rFonts w:ascii="Times New Roman" w:hAnsi="Times New Roman" w:cs="Times New Roman"/>
                <w:bCs/>
                <w:kern w:val="0"/>
                <w:szCs w:val="21"/>
              </w:rPr>
              <w:t xml:space="preserve"> </w:t>
            </w:r>
          </w:p>
        </w:tc>
      </w:tr>
      <w:tr w:rsidR="000B7AFE">
        <w:trPr>
          <w:trHeight w:val="136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经济类型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特殊资源型；</w:t>
            </w:r>
          </w:p>
          <w:p w:rsidR="000B7AFE" w:rsidRDefault="00465E62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实用型：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普通实用型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多丝型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抗病（逆）型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异色茧型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</w:p>
          <w:p w:rsidR="000B7AFE" w:rsidRDefault="00465E62">
            <w:pPr>
              <w:ind w:firstLineChars="550" w:firstLine="99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高饲料效率型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早熟型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大型茧型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</w:tr>
      <w:tr w:rsidR="000B7AFE">
        <w:trPr>
          <w:trHeight w:val="716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品种来源</w:t>
            </w:r>
            <w:r>
              <w:rPr>
                <w:rFonts w:ascii="Times New Roman" w:hAnsi="Times New Roman" w:cs="Times New Roman"/>
                <w:bCs/>
                <w:szCs w:val="21"/>
              </w:rPr>
              <w:t>及形成历史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保存单位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  <w:u w:val="single"/>
              </w:rPr>
            </w:pPr>
          </w:p>
        </w:tc>
      </w:tr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血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统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青黄蚕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黄蚕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蓝蚕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</w:tr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化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性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一化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二化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</w:tc>
      </w:tr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眠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性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眠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</w:t>
            </w:r>
          </w:p>
        </w:tc>
      </w:tr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适应生态区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二化性地区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一化性地区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二化一放地区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</w:t>
            </w:r>
          </w:p>
        </w:tc>
      </w:tr>
      <w:tr w:rsidR="000B7AFE">
        <w:trPr>
          <w:trHeight w:val="680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适宜饲养季节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spacing w:line="300" w:lineRule="exact"/>
              <w:ind w:hanging="1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春季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夏秋季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秋季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春秋兼用</w:t>
            </w:r>
          </w:p>
        </w:tc>
      </w:tr>
      <w:tr w:rsidR="000B7AFE">
        <w:trPr>
          <w:trHeight w:val="802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中心饲养区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黑龙江省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内蒙古自治区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吉林省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辽宁省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山东省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河南省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湖北省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四川省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贵州省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</w:t>
            </w:r>
          </w:p>
        </w:tc>
      </w:tr>
      <w:tr w:rsidR="000B7AFE">
        <w:trPr>
          <w:trHeight w:val="1714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资源评价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遗传特点：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特殊幼虫体色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特殊成虫斑纹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白色茧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致死突变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ind w:firstLineChars="600" w:firstLine="1080"/>
              <w:jc w:val="left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隐性遗传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  <w:lang w:val="en-GB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优异特性：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大型茧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高饲料效率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多丝量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高产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优质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    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抗病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抗逆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  <w:lang w:val="en-GB"/>
              </w:rPr>
              <w:t xml:space="preserve">  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早熟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  <w:lang w:val="en-GB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  <w:u w:val="single"/>
              </w:rPr>
              <w:t xml:space="preserve">      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研究、利用方向：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生产实用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育种素材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优质基因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  <w:lang w:val="en-GB"/>
              </w:rPr>
              <w:t>基因功能解析</w:t>
            </w:r>
          </w:p>
        </w:tc>
      </w:tr>
      <w:tr w:rsidR="000B7AFE">
        <w:trPr>
          <w:trHeight w:val="836"/>
          <w:jc w:val="center"/>
        </w:trPr>
        <w:tc>
          <w:tcPr>
            <w:tcW w:w="2152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开发利用情况</w:t>
            </w:r>
          </w:p>
        </w:tc>
        <w:tc>
          <w:tcPr>
            <w:tcW w:w="7413" w:type="dxa"/>
            <w:gridSpan w:val="3"/>
            <w:vAlign w:val="center"/>
          </w:tcPr>
          <w:p w:rsidR="000B7AFE" w:rsidRDefault="00465E62">
            <w:pPr>
              <w:spacing w:line="300" w:lineRule="exact"/>
              <w:ind w:hanging="1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饲养范围：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Cs w:val="21"/>
              </w:rPr>
              <w:t>个省区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Cs w:val="21"/>
              </w:rPr>
              <w:t>个省区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Cs w:val="21"/>
              </w:rPr>
              <w:t>个以上省区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 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组配的杂交种数量：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无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szCs w:val="21"/>
              </w:rPr>
              <w:t>对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2</w:t>
            </w:r>
            <w:r>
              <w:rPr>
                <w:rFonts w:ascii="Times New Roman" w:hAnsi="Times New Roman" w:cs="Times New Roman"/>
                <w:bCs/>
                <w:szCs w:val="21"/>
              </w:rPr>
              <w:t>对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szCs w:val="21"/>
              </w:rPr>
              <w:t>对以上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</w:p>
        </w:tc>
      </w:tr>
    </w:tbl>
    <w:p w:rsidR="000B7AFE" w:rsidRDefault="00465E62">
      <w:pPr>
        <w:widowControl/>
        <w:spacing w:beforeLines="100" w:before="312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填表人（签字）：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电话：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日期：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日</w:t>
      </w:r>
    </w:p>
    <w:p w:rsidR="000B7AFE" w:rsidRDefault="000B7AFE">
      <w:pPr>
        <w:widowControl/>
        <w:jc w:val="left"/>
        <w:rPr>
          <w:rFonts w:ascii="Times New Roman" w:eastAsia="宋体" w:hAnsi="Times New Roman" w:cs="Times New Roman"/>
          <w:szCs w:val="21"/>
        </w:rPr>
      </w:pPr>
    </w:p>
    <w:p w:rsidR="000B7AFE" w:rsidRPr="00531DB6" w:rsidRDefault="00465E62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531DB6">
        <w:rPr>
          <w:rFonts w:ascii="Times New Roman" w:hAnsi="Times New Roman" w:cs="Times New Roman"/>
          <w:b/>
          <w:bCs/>
          <w:sz w:val="28"/>
          <w:szCs w:val="30"/>
        </w:rPr>
        <w:lastRenderedPageBreak/>
        <w:t>表</w:t>
      </w:r>
      <w:r w:rsidRPr="00531DB6">
        <w:rPr>
          <w:rFonts w:ascii="Times New Roman" w:hAnsi="Times New Roman" w:cs="Times New Roman" w:hint="eastAsia"/>
          <w:b/>
          <w:bCs/>
          <w:sz w:val="28"/>
          <w:szCs w:val="30"/>
        </w:rPr>
        <w:t>2</w:t>
      </w:r>
      <w:r w:rsidRPr="00531DB6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Pr="00531DB6">
        <w:rPr>
          <w:rFonts w:ascii="Times New Roman" w:hAnsi="Times New Roman" w:cs="Times New Roman"/>
          <w:b/>
          <w:bCs/>
          <w:sz w:val="28"/>
          <w:szCs w:val="30"/>
        </w:rPr>
        <w:t>柞蚕体型外貌登记表</w:t>
      </w:r>
    </w:p>
    <w:p w:rsidR="000B7AFE" w:rsidRDefault="00465E62">
      <w:pPr>
        <w:adjustRightInd w:val="0"/>
        <w:snapToGrid w:val="0"/>
        <w:rPr>
          <w:rFonts w:ascii="仿宋" w:eastAsia="仿宋" w:hAnsi="仿宋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/>
          <w:bCs/>
          <w:szCs w:val="21"/>
        </w:rPr>
        <w:t>)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0B7AFE" w:rsidRDefault="00465E62">
      <w:pPr>
        <w:adjustRightInd w:val="0"/>
        <w:snapToGrid w:val="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  <w:szCs w:val="21"/>
        </w:rPr>
        <w:t>保存单位：</w:t>
      </w:r>
      <w:r>
        <w:rPr>
          <w:rFonts w:ascii="Times New Roman" w:hAnsi="Times New Roman"/>
          <w:u w:val="single"/>
        </w:rPr>
        <w:t xml:space="preserve">                          </w:t>
      </w:r>
      <w:r>
        <w:rPr>
          <w:rFonts w:ascii="Times New Roman" w:hAnsi="Times New Roman"/>
          <w:bCs/>
          <w:szCs w:val="21"/>
        </w:rPr>
        <w:t xml:space="preserve">  </w:t>
      </w:r>
      <w:r>
        <w:rPr>
          <w:rFonts w:ascii="Times New Roman" w:hAnsi="Times New Roman" w:hint="eastAsia"/>
          <w:bCs/>
          <w:szCs w:val="21"/>
        </w:rPr>
        <w:t>联系人：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联系方式：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u w:val="single"/>
        </w:rPr>
        <w:t xml:space="preserve">                </w:t>
      </w:r>
    </w:p>
    <w:p w:rsidR="000B7AFE" w:rsidRDefault="00465E62">
      <w:pPr>
        <w:adjustRightInd w:val="0"/>
        <w:snapToGrid w:val="0"/>
        <w:spacing w:afterLines="50" w:after="15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hint="eastAsia"/>
        </w:rPr>
        <w:t>品种名称：</w:t>
      </w:r>
      <w:r>
        <w:rPr>
          <w:rFonts w:ascii="Times New Roman" w:hAnsi="Times New Roman" w:hint="eastAsia"/>
          <w:u w:val="single"/>
        </w:rPr>
        <w:t xml:space="preserve">                     </w:t>
      </w:r>
      <w:r>
        <w:rPr>
          <w:rFonts w:ascii="Times New Roman" w:hAnsi="Times New Roman"/>
          <w:bCs/>
          <w:szCs w:val="21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983"/>
        <w:gridCol w:w="1843"/>
        <w:gridCol w:w="2977"/>
      </w:tblGrid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卵色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浅褐色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深褐色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蚁蚕体色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红色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红褐色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黑色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       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壮蚕体背色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淡黄色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黄色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青绿色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蓝色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红色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壮蚕体侧色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淡黄色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黄色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青绿色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蓝色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红色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壮蚕气门上线色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乳白色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淡黄色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黄色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淡棕色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>形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椭圆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长椭圆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短椭圆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球形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       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白色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淡黄色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淡褐色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赤褐色</w:t>
            </w: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茧长（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83" w:type="dxa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茧幅（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蛹体色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黄色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黄褐色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黑褐色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黑色</w:t>
            </w:r>
          </w:p>
        </w:tc>
      </w:tr>
      <w:tr w:rsidR="000B7AFE">
        <w:trPr>
          <w:trHeight w:val="844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ind w:firstLineChars="49" w:firstLine="103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雌蛾体色</w:t>
            </w:r>
          </w:p>
        </w:tc>
        <w:tc>
          <w:tcPr>
            <w:tcW w:w="2983" w:type="dxa"/>
            <w:vAlign w:val="center"/>
          </w:tcPr>
          <w:p w:rsidR="000B7AFE" w:rsidRDefault="00465E62">
            <w:pPr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浅棕色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棕黄色</w:t>
            </w:r>
          </w:p>
          <w:p w:rsidR="000B7AFE" w:rsidRDefault="00465E62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棕绿色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棕褐色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黑色</w:t>
            </w:r>
          </w:p>
        </w:tc>
        <w:tc>
          <w:tcPr>
            <w:tcW w:w="1843" w:type="dxa"/>
            <w:vAlign w:val="center"/>
          </w:tcPr>
          <w:p w:rsidR="000B7AFE" w:rsidRDefault="00465E6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  <w:lang w:val="en-GB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雄蛾体色</w:t>
            </w:r>
          </w:p>
        </w:tc>
        <w:tc>
          <w:tcPr>
            <w:tcW w:w="2977" w:type="dxa"/>
            <w:vAlign w:val="center"/>
          </w:tcPr>
          <w:p w:rsidR="000B7AFE" w:rsidRDefault="00465E62">
            <w:pPr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白色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浅棕色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棕黄色</w:t>
            </w:r>
          </w:p>
          <w:p w:rsidR="000B7AFE" w:rsidRDefault="00465E62">
            <w:pPr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棕绿色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棕褐色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黑色</w:t>
            </w:r>
          </w:p>
        </w:tc>
      </w:tr>
      <w:tr w:rsidR="000B7AFE">
        <w:trPr>
          <w:trHeight w:val="1284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ind w:firstLineChars="49" w:firstLine="103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雌蛾体长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ind w:firstLineChars="49" w:firstLine="103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83" w:type="dxa"/>
            <w:vAlign w:val="center"/>
          </w:tcPr>
          <w:p w:rsidR="000B7AFE" w:rsidRDefault="000B7AF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7AFE" w:rsidRDefault="00465E6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雄蛾体长</w:t>
            </w:r>
          </w:p>
          <w:p w:rsidR="000B7AFE" w:rsidRDefault="00465E6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0B7AFE" w:rsidRDefault="000B7AF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val="1306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ind w:firstLineChars="49" w:firstLine="103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雌蛾体幅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ind w:firstLineChars="49" w:firstLine="103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83" w:type="dxa"/>
            <w:vAlign w:val="center"/>
          </w:tcPr>
          <w:p w:rsidR="000B7AFE" w:rsidRDefault="000B7AF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7AFE" w:rsidRDefault="00465E6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雄蛾体幅</w:t>
            </w:r>
          </w:p>
          <w:p w:rsidR="000B7AFE" w:rsidRDefault="00465E62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0B7AFE" w:rsidRDefault="000B7AFE">
            <w:pPr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val="1287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雌蛾翅展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83" w:type="dxa"/>
            <w:vAlign w:val="center"/>
          </w:tcPr>
          <w:p w:rsidR="000B7AFE" w:rsidRDefault="000B7AFE">
            <w:pPr>
              <w:spacing w:line="20" w:lineRule="atLeas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雄蛾翅展</w:t>
            </w:r>
          </w:p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（</w:t>
            </w:r>
            <w:r>
              <w:rPr>
                <w:rFonts w:ascii="Times New Roman" w:hAnsi="Times New Roman" w:cs="Times New Roman"/>
                <w:bCs/>
                <w:szCs w:val="21"/>
              </w:rPr>
              <w:t>mm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977" w:type="dxa"/>
            <w:vAlign w:val="center"/>
          </w:tcPr>
          <w:p w:rsidR="000B7AFE" w:rsidRDefault="000B7AFE">
            <w:pPr>
              <w:spacing w:line="20" w:lineRule="atLeast"/>
              <w:ind w:hanging="1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val="680"/>
        </w:trPr>
        <w:tc>
          <w:tcPr>
            <w:tcW w:w="1803" w:type="dxa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ind w:firstLineChars="49" w:firstLine="103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蛾翅形态</w:t>
            </w:r>
          </w:p>
        </w:tc>
        <w:tc>
          <w:tcPr>
            <w:tcW w:w="7803" w:type="dxa"/>
            <w:gridSpan w:val="3"/>
            <w:vAlign w:val="center"/>
          </w:tcPr>
          <w:p w:rsidR="000B7AFE" w:rsidRDefault="00465E62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正常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短翅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裂翅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皱翅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 w:val="18"/>
              </w:rPr>
              <w:t>□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  <w:r>
              <w:rPr>
                <w:rFonts w:ascii="Times New Roman" w:hAnsi="Times New Roman" w:cs="Times New Roman"/>
                <w:bCs/>
                <w:szCs w:val="21"/>
              </w:rPr>
              <w:t>：</w:t>
            </w:r>
            <w:r>
              <w:rPr>
                <w:rFonts w:ascii="Times New Roman" w:hAnsi="Times New Roman" w:cs="Times New Roman" w:hint="eastAsia"/>
                <w:bCs/>
                <w:szCs w:val="21"/>
                <w:u w:val="single"/>
              </w:rPr>
              <w:t xml:space="preserve">        </w:t>
            </w:r>
          </w:p>
        </w:tc>
      </w:tr>
    </w:tbl>
    <w:p w:rsidR="000B7AFE" w:rsidRDefault="00465E62">
      <w:pPr>
        <w:widowControl/>
        <w:spacing w:line="60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填表人（签字）：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电话：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日期：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日</w:t>
      </w:r>
    </w:p>
    <w:p w:rsidR="000B7AFE" w:rsidRDefault="00465E62" w:rsidP="00531DB6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Pr="00531DB6">
        <w:rPr>
          <w:rFonts w:ascii="Times New Roman" w:hAnsi="Times New Roman" w:cs="Times New Roman"/>
          <w:b/>
          <w:bCs/>
          <w:sz w:val="28"/>
          <w:szCs w:val="30"/>
        </w:rPr>
        <w:lastRenderedPageBreak/>
        <w:t>表</w:t>
      </w:r>
      <w:r w:rsidRPr="00531DB6">
        <w:rPr>
          <w:rFonts w:ascii="Times New Roman" w:hAnsi="Times New Roman" w:cs="Times New Roman" w:hint="eastAsia"/>
          <w:b/>
          <w:bCs/>
          <w:sz w:val="28"/>
          <w:szCs w:val="30"/>
        </w:rPr>
        <w:t>3</w:t>
      </w:r>
      <w:r w:rsidRPr="00531DB6">
        <w:rPr>
          <w:rFonts w:ascii="Times New Roman" w:hAnsi="Times New Roman" w:cs="Times New Roman"/>
          <w:b/>
          <w:bCs/>
          <w:sz w:val="28"/>
          <w:szCs w:val="30"/>
        </w:rPr>
        <w:t xml:space="preserve"> </w:t>
      </w:r>
      <w:r w:rsidRPr="00531DB6">
        <w:rPr>
          <w:rFonts w:ascii="Times New Roman" w:hAnsi="Times New Roman" w:cs="Times New Roman"/>
          <w:b/>
          <w:bCs/>
          <w:sz w:val="28"/>
          <w:szCs w:val="30"/>
        </w:rPr>
        <w:t>柞蚕生产性能登记表</w:t>
      </w:r>
    </w:p>
    <w:p w:rsidR="000B7AFE" w:rsidRDefault="00465E62">
      <w:pPr>
        <w:adjustRightInd w:val="0"/>
        <w:snapToGrid w:val="0"/>
        <w:rPr>
          <w:rFonts w:ascii="仿宋" w:eastAsia="仿宋" w:hAnsi="仿宋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地点：</w:t>
      </w:r>
      <w:r>
        <w:rPr>
          <w:rFonts w:ascii="Times New Roman" w:hAnsi="Times New Roman"/>
          <w:bCs/>
          <w:szCs w:val="21"/>
          <w:u w:val="single"/>
        </w:rPr>
        <w:tab/>
        <w:t xml:space="preserve">     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省（区、市）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</w:t>
      </w:r>
      <w:r>
        <w:rPr>
          <w:rFonts w:ascii="Times New Roman" w:hAnsi="Times New Roman"/>
          <w:bCs/>
          <w:szCs w:val="21"/>
        </w:rPr>
        <w:t>市</w:t>
      </w:r>
      <w:r>
        <w:rPr>
          <w:rFonts w:ascii="Times New Roman" w:hAnsi="Times New Roman"/>
          <w:bCs/>
          <w:szCs w:val="21"/>
        </w:rPr>
        <w:t>(</w:t>
      </w:r>
      <w:r>
        <w:rPr>
          <w:rFonts w:ascii="Times New Roman" w:hAnsi="Times New Roman"/>
          <w:bCs/>
          <w:szCs w:val="21"/>
        </w:rPr>
        <w:t>州、盟</w:t>
      </w:r>
      <w:r>
        <w:rPr>
          <w:rFonts w:ascii="Times New Roman" w:hAnsi="Times New Roman"/>
          <w:bCs/>
          <w:szCs w:val="21"/>
        </w:rPr>
        <w:t>)</w:t>
      </w:r>
      <w:r>
        <w:rPr>
          <w:rFonts w:ascii="Times New Roman" w:hAnsi="Times New Roman"/>
          <w:bCs/>
          <w:szCs w:val="21"/>
          <w:u w:val="single"/>
        </w:rPr>
        <w:t xml:space="preserve">    </w:t>
      </w:r>
      <w:r>
        <w:rPr>
          <w:rFonts w:ascii="Times New Roman" w:hAnsi="Times New Roman"/>
          <w:bCs/>
          <w:szCs w:val="21"/>
        </w:rPr>
        <w:t>县（区、市、旗）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  </w:t>
      </w:r>
      <w:r>
        <w:rPr>
          <w:rFonts w:ascii="Times New Roman" w:hAnsi="Times New Roman"/>
          <w:bCs/>
          <w:szCs w:val="21"/>
        </w:rPr>
        <w:t>乡（镇）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  <w:u w:val="single"/>
        </w:rPr>
        <w:t xml:space="preserve">     </w:t>
      </w:r>
      <w:r>
        <w:rPr>
          <w:rFonts w:ascii="Times New Roman" w:hAnsi="Times New Roman"/>
          <w:bCs/>
          <w:szCs w:val="21"/>
        </w:rPr>
        <w:t>村</w:t>
      </w:r>
    </w:p>
    <w:p w:rsidR="000B7AFE" w:rsidRDefault="00465E62">
      <w:pPr>
        <w:adjustRightInd w:val="0"/>
        <w:snapToGrid w:val="0"/>
        <w:rPr>
          <w:rFonts w:ascii="Times New Roman" w:hAnsi="Times New Roman"/>
          <w:u w:val="single"/>
        </w:rPr>
      </w:pPr>
      <w:r>
        <w:rPr>
          <w:rFonts w:ascii="Times New Roman" w:hAnsi="Times New Roman" w:hint="eastAsia"/>
          <w:bCs/>
          <w:szCs w:val="21"/>
        </w:rPr>
        <w:t>保存单位：</w:t>
      </w:r>
      <w:r>
        <w:rPr>
          <w:rFonts w:ascii="Times New Roman" w:hAnsi="Times New Roman"/>
          <w:u w:val="single"/>
        </w:rPr>
        <w:t xml:space="preserve">                          </w:t>
      </w:r>
      <w:r>
        <w:rPr>
          <w:rFonts w:ascii="Times New Roman" w:hAnsi="Times New Roman"/>
          <w:bCs/>
          <w:szCs w:val="21"/>
        </w:rPr>
        <w:t xml:space="preserve">  </w:t>
      </w:r>
      <w:r>
        <w:rPr>
          <w:rFonts w:ascii="Times New Roman" w:hAnsi="Times New Roman" w:hint="eastAsia"/>
          <w:bCs/>
          <w:szCs w:val="21"/>
        </w:rPr>
        <w:t>联系人：</w:t>
      </w:r>
      <w:r>
        <w:rPr>
          <w:rFonts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bCs/>
          <w:szCs w:val="21"/>
        </w:rPr>
        <w:t>联系方式：</w:t>
      </w:r>
      <w:r>
        <w:rPr>
          <w:rFonts w:ascii="Times New Roman" w:hAnsi="Times New Roman"/>
          <w:bCs/>
          <w:szCs w:val="21"/>
        </w:rPr>
        <w:t xml:space="preserve"> </w:t>
      </w:r>
      <w:r>
        <w:rPr>
          <w:rFonts w:ascii="Times New Roman" w:hAnsi="Times New Roman"/>
          <w:u w:val="single"/>
        </w:rPr>
        <w:t xml:space="preserve">                </w:t>
      </w:r>
    </w:p>
    <w:p w:rsidR="000B7AFE" w:rsidRDefault="00465E62">
      <w:pPr>
        <w:adjustRightInd w:val="0"/>
        <w:snapToGrid w:val="0"/>
        <w:spacing w:afterLines="50" w:after="156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品种名称：</w:t>
      </w:r>
      <w:r>
        <w:rPr>
          <w:rFonts w:ascii="Times New Roman" w:hAnsi="Times New Roman" w:hint="eastAsia"/>
          <w:bCs/>
          <w:szCs w:val="21"/>
          <w:u w:val="single"/>
        </w:rPr>
        <w:t xml:space="preserve">                        </w:t>
      </w:r>
      <w:r>
        <w:rPr>
          <w:rFonts w:ascii="Times New Roman" w:hAnsi="Times New Roman" w:hint="eastAsia"/>
          <w:bCs/>
          <w:szCs w:val="21"/>
        </w:rPr>
        <w:t xml:space="preserve">                     </w:t>
      </w:r>
    </w:p>
    <w:tbl>
      <w:tblPr>
        <w:tblW w:w="47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999"/>
        <w:gridCol w:w="1969"/>
        <w:gridCol w:w="858"/>
        <w:gridCol w:w="2365"/>
        <w:gridCol w:w="979"/>
      </w:tblGrid>
      <w:tr w:rsidR="000B7AFE">
        <w:trPr>
          <w:trHeight w:hRule="exact" w:val="594"/>
        </w:trPr>
        <w:tc>
          <w:tcPr>
            <w:tcW w:w="5000" w:type="pct"/>
            <w:gridSpan w:val="6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发育性状</w:t>
            </w:r>
          </w:p>
        </w:tc>
      </w:tr>
      <w:tr w:rsidR="000B7AFE">
        <w:trPr>
          <w:trHeight w:hRule="exact" w:val="680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卵期孵化积温（</w:t>
            </w:r>
            <w:r>
              <w:rPr>
                <w:rFonts w:ascii="Times New Roman" w:hAnsi="Times New Roman" w:cs="Times New Roman"/>
                <w:bCs/>
                <w:szCs w:val="21"/>
              </w:rPr>
              <w:t>℃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五龄经过（日：时）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全龄经过（日：时）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680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蛹期羽化积温（</w:t>
            </w:r>
            <w:r>
              <w:rPr>
                <w:rFonts w:ascii="Times New Roman" w:hAnsi="Times New Roman" w:cs="Times New Roman"/>
                <w:bCs/>
                <w:szCs w:val="21"/>
              </w:rPr>
              <w:t>℃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雌蛾寿命（日：时）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雄蛾寿命（日：时）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493"/>
        </w:trPr>
        <w:tc>
          <w:tcPr>
            <w:tcW w:w="1038" w:type="pct"/>
            <w:vAlign w:val="bottom"/>
          </w:tcPr>
          <w:p w:rsidR="000B7AFE" w:rsidRDefault="00465E62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食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性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强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中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弱</w:t>
            </w:r>
          </w:p>
        </w:tc>
      </w:tr>
      <w:tr w:rsidR="000B7AFE">
        <w:trPr>
          <w:trHeight w:hRule="exact" w:val="491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眠起整齐度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465E62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齐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较齐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不齐</w:t>
            </w:r>
          </w:p>
        </w:tc>
      </w:tr>
      <w:tr w:rsidR="000B7AFE">
        <w:trPr>
          <w:trHeight w:hRule="exact" w:val="507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营茧整齐度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齐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较齐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□</w:t>
            </w:r>
            <w:r>
              <w:rPr>
                <w:rFonts w:ascii="Times New Roman" w:hAnsi="Times New Roman" w:cs="Times New Roman"/>
                <w:bCs/>
                <w:szCs w:val="21"/>
              </w:rPr>
              <w:t>不齐</w:t>
            </w:r>
          </w:p>
        </w:tc>
      </w:tr>
      <w:tr w:rsidR="000B7AFE">
        <w:trPr>
          <w:trHeight w:hRule="exact" w:val="487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26"/>
        </w:trPr>
        <w:tc>
          <w:tcPr>
            <w:tcW w:w="5000" w:type="pct"/>
            <w:gridSpan w:val="6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茧质、缫丝性能</w:t>
            </w:r>
          </w:p>
        </w:tc>
      </w:tr>
      <w:tr w:rsidR="000B7AFE">
        <w:trPr>
          <w:trHeight w:hRule="exact" w:val="522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全茧量（</w:t>
            </w:r>
            <w:r>
              <w:rPr>
                <w:rFonts w:ascii="Times New Roman" w:hAnsi="Times New Roman" w:cs="Times New Roman"/>
                <w:bCs/>
                <w:szCs w:val="21"/>
              </w:rPr>
              <w:t>g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茧层量（</w:t>
            </w:r>
            <w:r>
              <w:rPr>
                <w:rFonts w:ascii="Times New Roman" w:hAnsi="Times New Roman" w:cs="Times New Roman"/>
                <w:bCs/>
                <w:szCs w:val="21"/>
              </w:rPr>
              <w:t>g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茧层率（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53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茧丝长（</w:t>
            </w:r>
            <w:r>
              <w:rPr>
                <w:rFonts w:ascii="Times New Roman" w:hAnsi="Times New Roman" w:cs="Times New Roman"/>
                <w:bCs/>
                <w:szCs w:val="21"/>
              </w:rPr>
              <w:t>m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解舒率（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回收率（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32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鲜茧出丝率（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茧丝纤度（</w:t>
            </w:r>
            <w:r>
              <w:rPr>
                <w:rFonts w:ascii="Times New Roman" w:hAnsi="Times New Roman" w:cs="Times New Roman"/>
                <w:bCs/>
                <w:szCs w:val="21"/>
              </w:rPr>
              <w:t>dtex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2321" w:type="pct"/>
            <w:gridSpan w:val="3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06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93"/>
        </w:trPr>
        <w:tc>
          <w:tcPr>
            <w:tcW w:w="5000" w:type="pct"/>
            <w:gridSpan w:val="6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繁育性能</w:t>
            </w:r>
          </w:p>
        </w:tc>
      </w:tr>
      <w:tr w:rsidR="000B7AFE">
        <w:trPr>
          <w:trHeight w:hRule="exact" w:val="574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羽化习性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雌雄同步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雌先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雄先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发蛾齐涌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发蛾不齐</w:t>
            </w:r>
          </w:p>
        </w:tc>
      </w:tr>
      <w:tr w:rsidR="000B7AFE">
        <w:trPr>
          <w:trHeight w:hRule="exact" w:val="574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交尾性能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良好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一般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难交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易开对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不易开对</w:t>
            </w:r>
          </w:p>
        </w:tc>
      </w:tr>
      <w:tr w:rsidR="000B7AFE">
        <w:trPr>
          <w:trHeight w:hRule="exact" w:val="544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产卵速度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□</w:t>
            </w:r>
            <w:r>
              <w:rPr>
                <w:rFonts w:ascii="Times New Roman" w:hAnsi="Times New Roman" w:cs="Times New Roman"/>
                <w:bCs/>
                <w:szCs w:val="21"/>
              </w:rPr>
              <w:t>快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bCs/>
                <w:szCs w:val="21"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□</w:t>
            </w:r>
            <w:r>
              <w:rPr>
                <w:rFonts w:ascii="Times New Roman" w:hAnsi="Times New Roman" w:cs="Times New Roman"/>
                <w:bCs/>
                <w:szCs w:val="21"/>
              </w:rPr>
              <w:t>慢</w:t>
            </w:r>
          </w:p>
        </w:tc>
      </w:tr>
      <w:tr w:rsidR="000B7AFE">
        <w:trPr>
          <w:trHeight w:hRule="exact" w:val="593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克卵数（粒</w:t>
            </w:r>
            <w:r>
              <w:rPr>
                <w:rFonts w:ascii="Times New Roman" w:hAnsi="Times New Roman" w:cs="Times New Roman"/>
                <w:bCs/>
                <w:szCs w:val="21"/>
              </w:rPr>
              <w:t>/g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单蛾产卵数（粒）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受精率（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85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实用孵化率（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死笼率（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收蚁结茧率（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593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千粒茧重（㎏）</w:t>
            </w:r>
          </w:p>
        </w:tc>
        <w:tc>
          <w:tcPr>
            <w:tcW w:w="552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8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优茧率（</w:t>
            </w:r>
            <w:r>
              <w:rPr>
                <w:rFonts w:ascii="Times New Roman" w:hAnsi="Times New Roman" w:cs="Times New Roman"/>
                <w:bCs/>
                <w:szCs w:val="21"/>
              </w:rPr>
              <w:t>%</w:t>
            </w:r>
            <w:r>
              <w:rPr>
                <w:rFonts w:ascii="Times New Roman" w:hAnsi="Times New Roman" w:cs="Times New Roman"/>
                <w:bCs/>
                <w:szCs w:val="21"/>
              </w:rPr>
              <w:t>）</w:t>
            </w:r>
          </w:p>
        </w:tc>
        <w:tc>
          <w:tcPr>
            <w:tcW w:w="474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307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千克卵产茧量（㎏）</w:t>
            </w:r>
          </w:p>
        </w:tc>
        <w:tc>
          <w:tcPr>
            <w:tcW w:w="539" w:type="pct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:rsidR="000B7AFE">
        <w:trPr>
          <w:trHeight w:hRule="exact" w:val="487"/>
        </w:trPr>
        <w:tc>
          <w:tcPr>
            <w:tcW w:w="1038" w:type="pct"/>
            <w:vAlign w:val="center"/>
          </w:tcPr>
          <w:p w:rsidR="000B7AFE" w:rsidRDefault="00465E62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szCs w:val="21"/>
              </w:rPr>
              <w:t>其他</w:t>
            </w:r>
          </w:p>
        </w:tc>
        <w:tc>
          <w:tcPr>
            <w:tcW w:w="3961" w:type="pct"/>
            <w:gridSpan w:val="5"/>
            <w:vAlign w:val="center"/>
          </w:tcPr>
          <w:p w:rsidR="000B7AFE" w:rsidRDefault="000B7AFE"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:rsidR="000B7AFE" w:rsidRDefault="00465E62">
      <w:pPr>
        <w:widowControl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填表人（签字）：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电话：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     </w:t>
      </w:r>
      <w:r>
        <w:rPr>
          <w:rFonts w:ascii="Times New Roman" w:eastAsia="宋体" w:hAnsi="Times New Roman" w:cs="Times New Roman"/>
          <w:szCs w:val="21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>日期：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</w:t>
      </w:r>
      <w:r>
        <w:rPr>
          <w:rFonts w:ascii="Times New Roman" w:eastAsia="宋体" w:hAnsi="Times New Roman" w:cs="Times New Roman"/>
          <w:szCs w:val="21"/>
        </w:rPr>
        <w:t>年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月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</w:t>
      </w:r>
      <w:r>
        <w:rPr>
          <w:rFonts w:ascii="Times New Roman" w:eastAsia="宋体" w:hAnsi="Times New Roman" w:cs="Times New Roman"/>
          <w:szCs w:val="21"/>
        </w:rPr>
        <w:t>日</w:t>
      </w:r>
    </w:p>
    <w:p w:rsidR="000B7AFE" w:rsidRDefault="000B7AFE">
      <w:pPr>
        <w:widowControl/>
        <w:jc w:val="left"/>
        <w:rPr>
          <w:rFonts w:ascii="Times New Roman" w:eastAsia="宋体" w:hAnsi="Times New Roman" w:cs="Times New Roman"/>
          <w:szCs w:val="21"/>
        </w:rPr>
        <w:sectPr w:rsidR="000B7AFE">
          <w:headerReference w:type="default" r:id="rId9"/>
          <w:footerReference w:type="default" r:id="rId10"/>
          <w:pgSz w:w="11907" w:h="16839"/>
          <w:pgMar w:top="1304" w:right="1134" w:bottom="1134" w:left="1418" w:header="567" w:footer="567" w:gutter="0"/>
          <w:cols w:space="720"/>
          <w:docGrid w:type="linesAndChars" w:linePitch="312"/>
        </w:sectPr>
      </w:pPr>
    </w:p>
    <w:p w:rsidR="000B7AFE" w:rsidRPr="00531DB6" w:rsidRDefault="00465E62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31DB6">
        <w:rPr>
          <w:rFonts w:ascii="Times New Roman" w:hAnsi="Times New Roman" w:cs="Times New Roman"/>
          <w:b/>
          <w:bCs/>
          <w:sz w:val="28"/>
          <w:szCs w:val="32"/>
        </w:rPr>
        <w:lastRenderedPageBreak/>
        <w:t>表</w:t>
      </w:r>
      <w:r w:rsidRPr="00531DB6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4 </w:t>
      </w:r>
      <w:r w:rsidRPr="00531DB6">
        <w:rPr>
          <w:rFonts w:ascii="Times New Roman" w:hAnsi="Times New Roman" w:cs="Times New Roman"/>
          <w:b/>
          <w:bCs/>
          <w:sz w:val="28"/>
          <w:szCs w:val="32"/>
        </w:rPr>
        <w:t>柞蚕遗传资源</w:t>
      </w:r>
      <w:r w:rsidRPr="00531DB6">
        <w:rPr>
          <w:rFonts w:ascii="Times New Roman" w:hAnsi="Times New Roman" w:cs="Times New Roman" w:hint="eastAsia"/>
          <w:b/>
          <w:bCs/>
          <w:sz w:val="28"/>
          <w:szCs w:val="32"/>
        </w:rPr>
        <w:t>影像材料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2"/>
        <w:gridCol w:w="4260"/>
      </w:tblGrid>
      <w:tr w:rsidR="000B7AFE">
        <w:trPr>
          <w:trHeight w:val="522"/>
        </w:trPr>
        <w:tc>
          <w:tcPr>
            <w:tcW w:w="8522" w:type="dxa"/>
            <w:gridSpan w:val="2"/>
            <w:vAlign w:val="center"/>
          </w:tcPr>
          <w:p w:rsidR="000B7AFE" w:rsidRDefault="00465E62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品种名称：</w:t>
            </w:r>
          </w:p>
        </w:tc>
      </w:tr>
      <w:tr w:rsidR="000B7AFE">
        <w:trPr>
          <w:trHeight w:val="2622"/>
        </w:trPr>
        <w:tc>
          <w:tcPr>
            <w:tcW w:w="4262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蚕卵照片</w:t>
            </w:r>
          </w:p>
          <w:p w:rsidR="000B7AFE" w:rsidRDefault="000B7AF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0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五龄幼虫照片</w:t>
            </w:r>
          </w:p>
          <w:p w:rsidR="000B7AFE" w:rsidRDefault="000B7AFE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AFE">
        <w:trPr>
          <w:trHeight w:val="2622"/>
        </w:trPr>
        <w:tc>
          <w:tcPr>
            <w:tcW w:w="4262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蚕茧照片</w:t>
            </w:r>
          </w:p>
        </w:tc>
        <w:tc>
          <w:tcPr>
            <w:tcW w:w="4260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蚕蛹照片</w:t>
            </w:r>
          </w:p>
        </w:tc>
      </w:tr>
      <w:tr w:rsidR="000B7AFE">
        <w:trPr>
          <w:trHeight w:val="2622"/>
        </w:trPr>
        <w:tc>
          <w:tcPr>
            <w:tcW w:w="4262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雌蛾照片</w:t>
            </w:r>
          </w:p>
        </w:tc>
        <w:tc>
          <w:tcPr>
            <w:tcW w:w="4260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雄蛾照片</w:t>
            </w:r>
          </w:p>
        </w:tc>
      </w:tr>
      <w:tr w:rsidR="000B7AFE">
        <w:trPr>
          <w:trHeight w:val="2622"/>
        </w:trPr>
        <w:tc>
          <w:tcPr>
            <w:tcW w:w="4262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视频资料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260" w:type="dxa"/>
            <w:vAlign w:val="center"/>
          </w:tcPr>
          <w:p w:rsidR="000B7AFE" w:rsidRDefault="00465E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视频资料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</w:tr>
    </w:tbl>
    <w:p w:rsidR="000B7AFE" w:rsidRDefault="00465E62">
      <w:pPr>
        <w:spacing w:before="64"/>
        <w:ind w:right="1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Cs/>
          <w:szCs w:val="28"/>
        </w:rPr>
        <w:t>拍照人（签字）：</w:t>
      </w:r>
      <w:r>
        <w:rPr>
          <w:rFonts w:ascii="Times New Roman" w:hAnsi="Times New Roman" w:cs="Times New Roman"/>
          <w:bCs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bCs/>
          <w:szCs w:val="28"/>
        </w:rPr>
        <w:t>电话：</w:t>
      </w:r>
      <w:r>
        <w:rPr>
          <w:rFonts w:ascii="Times New Roman" w:hAnsi="Times New Roman" w:cs="Times New Roman"/>
          <w:bCs/>
          <w:szCs w:val="28"/>
          <w:u w:val="single"/>
        </w:rPr>
        <w:t xml:space="preserve">              </w:t>
      </w:r>
      <w:r>
        <w:rPr>
          <w:rFonts w:ascii="Times New Roman" w:hAnsi="Times New Roman" w:cs="Times New Roman"/>
          <w:bCs/>
          <w:szCs w:val="28"/>
        </w:rPr>
        <w:t xml:space="preserve">     </w:t>
      </w:r>
      <w:r>
        <w:rPr>
          <w:rFonts w:ascii="Times New Roman" w:hAnsi="Times New Roman" w:cs="Times New Roman"/>
          <w:bCs/>
          <w:szCs w:val="28"/>
        </w:rPr>
        <w:t>日期：</w:t>
      </w:r>
      <w:r>
        <w:rPr>
          <w:rFonts w:ascii="Times New Roman" w:hAnsi="Times New Roman" w:cs="Times New Roman"/>
          <w:bCs/>
          <w:szCs w:val="28"/>
          <w:u w:val="single"/>
        </w:rPr>
        <w:t xml:space="preserve">    </w:t>
      </w:r>
      <w:r>
        <w:rPr>
          <w:rFonts w:ascii="Times New Roman" w:hAnsi="Times New Roman" w:cs="Times New Roman"/>
          <w:bCs/>
          <w:szCs w:val="28"/>
        </w:rPr>
        <w:t>年</w:t>
      </w:r>
      <w:r>
        <w:rPr>
          <w:rFonts w:ascii="Times New Roman" w:hAnsi="Times New Roman" w:cs="Times New Roman"/>
          <w:bCs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8"/>
        </w:rPr>
        <w:t>月</w:t>
      </w:r>
      <w:r>
        <w:rPr>
          <w:rFonts w:ascii="Times New Roman" w:hAnsi="Times New Roman" w:cs="Times New Roman"/>
          <w:bCs/>
          <w:szCs w:val="28"/>
        </w:rPr>
        <w:t xml:space="preserve"> </w:t>
      </w:r>
      <w:r>
        <w:rPr>
          <w:rFonts w:ascii="Times New Roman" w:hAnsi="Times New Roman" w:cs="Times New Roman"/>
          <w:bCs/>
          <w:szCs w:val="28"/>
          <w:u w:val="single"/>
        </w:rPr>
        <w:t xml:space="preserve">   </w:t>
      </w:r>
      <w:r>
        <w:rPr>
          <w:rFonts w:ascii="Times New Roman" w:hAnsi="Times New Roman" w:cs="Times New Roman"/>
          <w:bCs/>
          <w:szCs w:val="28"/>
        </w:rPr>
        <w:t>日</w:t>
      </w:r>
    </w:p>
    <w:p w:rsidR="000B7AFE" w:rsidRDefault="000B7AFE">
      <w:pPr>
        <w:rPr>
          <w:rFonts w:ascii="Times New Roman" w:hAnsi="Times New Roman" w:cs="Times New Roman"/>
          <w:szCs w:val="21"/>
        </w:rPr>
      </w:pPr>
    </w:p>
    <w:p w:rsidR="000B7AFE" w:rsidRDefault="000B7AFE">
      <w:pPr>
        <w:pStyle w:val="aa"/>
        <w:rPr>
          <w:rFonts w:ascii="Times New Roman" w:hAnsi="Times New Roman"/>
          <w:szCs w:val="21"/>
        </w:rPr>
      </w:pPr>
    </w:p>
    <w:p w:rsidR="000B7AFE" w:rsidRDefault="000B7AFE">
      <w:pPr>
        <w:rPr>
          <w:rFonts w:ascii="Times New Roman" w:hAnsi="Times New Roman" w:cs="Times New Roman"/>
          <w:szCs w:val="21"/>
        </w:rPr>
      </w:pPr>
    </w:p>
    <w:p w:rsidR="000B7AFE" w:rsidRDefault="000B7AFE">
      <w:pPr>
        <w:pStyle w:val="aa"/>
      </w:pPr>
    </w:p>
    <w:p w:rsidR="000B7AFE" w:rsidRPr="00546940" w:rsidRDefault="00465E62" w:rsidP="00546940">
      <w:pPr>
        <w:spacing w:before="340" w:after="330" w:line="578" w:lineRule="auto"/>
        <w:jc w:val="center"/>
        <w:rPr>
          <w:rFonts w:ascii="Times New Roman" w:eastAsia="华文中宋" w:hAnsi="Times New Roman"/>
          <w:sz w:val="36"/>
        </w:rPr>
      </w:pPr>
      <w:r w:rsidRPr="00546940">
        <w:rPr>
          <w:rFonts w:ascii="Times New Roman" w:eastAsia="华文中宋" w:hAnsi="Times New Roman"/>
          <w:sz w:val="36"/>
        </w:rPr>
        <w:lastRenderedPageBreak/>
        <w:t>柞蚕遗传资源系统调查表</w:t>
      </w:r>
      <w:r w:rsidRPr="00546940">
        <w:rPr>
          <w:rFonts w:ascii="Times New Roman" w:eastAsia="华文中宋" w:hAnsi="Times New Roman" w:hint="eastAsia"/>
          <w:sz w:val="36"/>
        </w:rPr>
        <w:t>填表说明</w:t>
      </w:r>
    </w:p>
    <w:p w:rsidR="000B7AFE" w:rsidRPr="009B542B" w:rsidRDefault="00465E62">
      <w:pPr>
        <w:pStyle w:val="2"/>
        <w:adjustRightInd w:val="0"/>
        <w:spacing w:before="0" w:line="360" w:lineRule="auto"/>
        <w:ind w:left="0" w:firstLineChars="200" w:firstLine="560"/>
        <w:rPr>
          <w:rFonts w:ascii="Times New Roman" w:hAnsi="Times New Roman" w:cs="Times New Roman"/>
          <w:lang w:val="en-US" w:bidi="ar-SA"/>
        </w:rPr>
      </w:pPr>
      <w:r w:rsidRPr="009B542B">
        <w:rPr>
          <w:rFonts w:ascii="Times New Roman" w:hAnsi="Times New Roman" w:cs="Times New Roman" w:hint="eastAsia"/>
          <w:lang w:val="en-US" w:bidi="ar-SA"/>
        </w:rPr>
        <w:t>一、柞蚕遗传资源概况表</w:t>
      </w:r>
    </w:p>
    <w:p w:rsidR="000B7AFE" w:rsidRPr="009B542B" w:rsidRDefault="00465E62">
      <w:pPr>
        <w:pStyle w:val="af7"/>
        <w:widowControl/>
        <w:ind w:firstLineChars="227" w:firstLine="636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此表由该品种分布地的省级普查机构组织有关专家填写。</w:t>
      </w:r>
      <w:r w:rsidRPr="009B542B">
        <w:rPr>
          <w:rFonts w:ascii="Times New Roman" w:eastAsia="仿宋_GB2312" w:hAnsi="Times New Roman" w:cs="Times New Roman" w:hint="eastAsia"/>
          <w:sz w:val="28"/>
          <w:szCs w:val="28"/>
          <w:lang w:val="en-GB"/>
        </w:rPr>
        <w:t>蓖麻蚕、天蚕、栗蚕、琥珀蚕及其他野蚕资源参照柞蚕统计。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bCs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品种名称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遗传资源的原名，培育</w:t>
      </w:r>
      <w:bookmarkStart w:id="1" w:name="_GoBack"/>
      <w:bookmarkEnd w:id="1"/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品种审定或登记时的名称。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bCs/>
          <w:sz w:val="28"/>
          <w:szCs w:val="28"/>
        </w:rPr>
        <w:t>其他名称</w:t>
      </w:r>
      <w:r w:rsidRPr="009B542B">
        <w:rPr>
          <w:rFonts w:ascii="Times New Roman" w:eastAsia="仿宋_GB2312" w:hAnsi="Times New Roman" w:cs="Times New Roman" w:hint="eastAsia"/>
          <w:bCs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bCs/>
          <w:sz w:val="28"/>
          <w:szCs w:val="28"/>
        </w:rPr>
        <w:t>该遗传资源的俗名、曾用名。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品种类型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分为地方品种、引入品种、培育品种。具体为列入《中国柞蚕品种志》的地方品种、引入品种（从国外引进）；国家和省级审定通过的品种（纯种）；经合法渠道引进的柞蚕品种。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经济类型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分为特殊资源型和实用型。特殊资源型：携带有特殊遗传基因或部分性状表现特殊的柞蚕种质资源。实用型：综合经济性状优良并在生产实际中应用的实用品种。多丝型：茧层率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12%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以上或单位重量鲜茧的纤维总量比标准对照品种（二化性品种标准对照品种为青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6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号，一化性品种标准对照品种为三三，以下同。）高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以上的品种。抗病型：幼虫对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种或多种病原的感染抵抗性较标准对照品种高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倍或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倍以上的品种，鉴定方法见附录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A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和附录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B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。异色茧型：茧色明显有别于正常茧的品种。高饲料效率型：茧重转化率质量分数比标准对照品种高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以上的品种。早熟型：幼虫全龄经过较标准对照品种短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以上的品种。大型茧型：千粒茧重较标准对照品种相对重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以上的品种。可多选。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品种来源及形成历史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bCs/>
          <w:sz w:val="28"/>
          <w:szCs w:val="28"/>
        </w:rPr>
        <w:t>系统中已有品种来源，直接调用具体内容。系统中无此数据时，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说明品种的形成历史，包括亲本、选育方法、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选育（引育）的起始时间及完成时间、育成单位、第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1-3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完成人、组织鉴定审定部门等。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保存单位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目前保存品种的单位。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血统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按柞蚕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龄幼虫体背色分为青黄蚕血统、黄蚕血统、蓝蚕血统、白蚕血统。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化性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调查并查阅资源保存记录，</w:t>
      </w:r>
      <w:r w:rsidRPr="009B542B">
        <w:rPr>
          <w:rFonts w:ascii="Times New Roman" w:eastAsia="仿宋_GB2312" w:hAnsi="Times New Roman" w:cs="Times New Roman" w:hint="eastAsia"/>
          <w:bCs/>
          <w:sz w:val="28"/>
          <w:szCs w:val="28"/>
        </w:rPr>
        <w:t>确认其化性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。化性分为一化性和二化性，春季放养滞育率大于或等于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的为一化性、小于或等于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的为二化性。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眠性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柞蚕分为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眠和其他。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适应生态区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有利于保持原品种形态学特征、生物学特性和经济学性状的化性区域。主要分为一化性蚕区、二化性蚕区和二化一放蚕区。可多选。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适宜饲养季节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适宜柞蚕遗传资源生长发育、遗传继代并发挥其优良经济性状的季节。可多选。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中心饲养区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按省份划分柞蚕遗传资源集中饲养的区域。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资源评价：根据柞蚕遗传资源的遗传特点填写特殊幼虫体色、特殊成虫斑纹、白色茧、致死突变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、隐性遗传或其他。根据遗传资源的优异特性，开发利用的主要方向及在生产实际中的应用类型或品种审定、鉴定时品种定义的类型填写表中包括的优异特性和利用方向。</w:t>
      </w:r>
    </w:p>
    <w:p w:rsidR="000B7AFE" w:rsidRPr="009B542B" w:rsidRDefault="00465E62">
      <w:pPr>
        <w:pStyle w:val="af7"/>
        <w:widowControl/>
        <w:numPr>
          <w:ilvl w:val="0"/>
          <w:numId w:val="6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开发利用情况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包括柞蚕饲养范围和柞蚕杂交种数量。饲养范围：指应用柞蚕遗传资源的省（区）数量。生产实用品种一般是包括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个省区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、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个省区和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个以上省区；特殊遗传资源或没在生产中应用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的品种填写无。杂交种数量：按柞蚕遗传资源在生产实际应用中组配的杂交组合数填写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对、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对或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对以上，特殊遗传资源等未在生产实际中应用，未组配成杂交种的填写无。</w:t>
      </w:r>
    </w:p>
    <w:p w:rsidR="000B7AFE" w:rsidRPr="009B542B" w:rsidRDefault="00465E62">
      <w:pPr>
        <w:pStyle w:val="2"/>
        <w:adjustRightInd w:val="0"/>
        <w:spacing w:before="0" w:line="360" w:lineRule="auto"/>
        <w:ind w:left="0" w:firstLineChars="200" w:firstLine="560"/>
        <w:rPr>
          <w:rFonts w:ascii="Times New Roman" w:hAnsi="Times New Roman" w:cs="Times New Roman"/>
          <w:lang w:val="en-US" w:bidi="ar-SA"/>
        </w:rPr>
      </w:pPr>
      <w:r w:rsidRPr="009B542B">
        <w:rPr>
          <w:rFonts w:ascii="Times New Roman" w:hAnsi="Times New Roman" w:cs="Times New Roman" w:hint="eastAsia"/>
          <w:lang w:val="en-US" w:bidi="ar-SA"/>
        </w:rPr>
        <w:t>二、柞蚕体型外貌登记表</w:t>
      </w:r>
    </w:p>
    <w:p w:rsidR="000B7AFE" w:rsidRPr="009B542B" w:rsidRDefault="00465E62">
      <w:pPr>
        <w:pStyle w:val="af7"/>
        <w:widowControl/>
        <w:ind w:firstLineChars="227" w:firstLine="636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  <w:lang w:val="en-GB"/>
        </w:rPr>
        <w:t>该表为群体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实测</w:t>
      </w:r>
      <w:r w:rsidRPr="009B542B">
        <w:rPr>
          <w:rFonts w:ascii="Times New Roman" w:eastAsia="仿宋_GB2312" w:hAnsi="Times New Roman" w:cs="Times New Roman" w:hint="eastAsia"/>
          <w:sz w:val="28"/>
          <w:szCs w:val="28"/>
          <w:lang w:val="en-GB"/>
        </w:rPr>
        <w:t>表，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由承担测定任务的保存单位和有关专家填写</w:t>
      </w:r>
      <w:r w:rsidRPr="009B542B">
        <w:rPr>
          <w:rFonts w:ascii="Times New Roman" w:eastAsia="仿宋_GB2312" w:hAnsi="Times New Roman" w:cs="Times New Roman" w:hint="eastAsia"/>
          <w:sz w:val="28"/>
          <w:szCs w:val="28"/>
          <w:lang w:val="en-GB"/>
        </w:rPr>
        <w:t>。每个调查项目在对应的“□”内画“√”，或填写数据。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卵色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在自然光线下，肉眼观察柞蚕卵色；可分为白色、浅褐色、深褐色。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蚁蚕体色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在自然光线下，肉眼观察柞蚕蚁蚕体色；可分红色、红褐色、黑色和其他。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壮蚕体背色、壮蚕体侧色和壮蚕气门上线色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在自然野外饲养条件下，随机抽取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龄盛食期蚕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头，在自然光线下以肉眼直接观察确定幼虫体背、体侧、气门上线色。体背、体侧色可分为白色、淡黄色、黄色、淡绿色、绿色、青绿色、蓝色和红色；气门上线色可分为乳白色、淡黄色、黄色和淡棕色。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茧形、茧色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在自然光线下，肉眼直接观察化蛹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后的柞蚕茧形状及颜色。茧形可分为椭圆、长椭圆、短椭圆、球形和其他；茧色可分为白色、淡黄色、淡褐色和赤褐色。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茧长、茧幅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个饲育区中分别抽取雌茧和雄茧各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粒，准确测量其茧长、茧幅，计算单粒茧的平均值，精确到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0.1mm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蛹体色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个饲育区中分别抽取雌茧和雄茧各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粒剖开，取出蚕蛹，在自然光线下，以肉眼直接观察蛹体颜色；可分为黄色、黄褐色、黑褐色和黑色。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蛾体色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在自然光线下，以肉眼观察充分展翅的柞蚕雌蛾和雄蛾的体背及蛾翅整体颜色。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蛾体长、体幅、翅展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随机调查中批羽化健康雌蛾和雄蛾各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只，准确测量，计算雌蛾和雄蛾的平均体长、体幅和翅展，精确到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0.1mm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7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蛾翅形态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常规条件下暖茧羽化，蛾翅完全展开后，肉眼直接观察蛾翅形态类型。蛾体无异常变态，蛾翅能充分展开，翅缘整齐为正常；蛾的翅缘仅及同类型正常蛾的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为短翅；蛾的翅缘不整齐有缺口的为裂翅；蛾翅不发达，展翅不良的为皱翅；不属于以上类型的为其他。</w:t>
      </w:r>
    </w:p>
    <w:p w:rsidR="000B7AFE" w:rsidRPr="009B542B" w:rsidRDefault="00465E62">
      <w:pPr>
        <w:pStyle w:val="2"/>
        <w:adjustRightInd w:val="0"/>
        <w:spacing w:before="0" w:line="360" w:lineRule="auto"/>
        <w:ind w:left="0" w:firstLineChars="200" w:firstLine="640"/>
        <w:rPr>
          <w:rFonts w:ascii="Times New Roman" w:hAnsi="Times New Roman" w:cs="Times New Roman"/>
          <w:sz w:val="32"/>
          <w:szCs w:val="32"/>
          <w:lang w:val="en-US" w:bidi="ar-SA"/>
        </w:rPr>
      </w:pPr>
      <w:r w:rsidRPr="009B542B">
        <w:rPr>
          <w:rFonts w:ascii="Times New Roman" w:hAnsi="Times New Roman" w:cs="Times New Roman" w:hint="eastAsia"/>
          <w:sz w:val="32"/>
          <w:szCs w:val="32"/>
          <w:lang w:val="en-US" w:bidi="ar-SA"/>
        </w:rPr>
        <w:t>三、柞蚕生产性能登记表</w:t>
      </w:r>
    </w:p>
    <w:p w:rsidR="000B7AFE" w:rsidRPr="009B542B" w:rsidRDefault="00465E62" w:rsidP="009B542B">
      <w:pPr>
        <w:pStyle w:val="20"/>
        <w:ind w:firstLineChars="200" w:firstLine="560"/>
        <w:rPr>
          <w:rFonts w:eastAsia="仿宋_GB2312" w:hint="eastAsia"/>
          <w:sz w:val="28"/>
          <w:szCs w:val="28"/>
        </w:rPr>
      </w:pPr>
      <w:r w:rsidRPr="009B542B">
        <w:rPr>
          <w:rFonts w:eastAsia="仿宋_GB2312" w:hint="eastAsia"/>
          <w:sz w:val="28"/>
          <w:szCs w:val="28"/>
          <w:lang w:val="en-GB"/>
        </w:rPr>
        <w:t>该表为群体</w:t>
      </w:r>
      <w:r w:rsidRPr="009B542B">
        <w:rPr>
          <w:rFonts w:eastAsia="仿宋_GB2312" w:hint="eastAsia"/>
          <w:sz w:val="28"/>
          <w:szCs w:val="28"/>
        </w:rPr>
        <w:t>实测</w:t>
      </w:r>
      <w:r w:rsidRPr="009B542B">
        <w:rPr>
          <w:rFonts w:eastAsia="仿宋_GB2312" w:hint="eastAsia"/>
          <w:sz w:val="28"/>
          <w:szCs w:val="28"/>
          <w:lang w:val="en-GB"/>
        </w:rPr>
        <w:t>表，</w:t>
      </w:r>
      <w:r w:rsidRPr="009B542B">
        <w:rPr>
          <w:rFonts w:eastAsia="仿宋_GB2312" w:hint="eastAsia"/>
          <w:sz w:val="28"/>
          <w:szCs w:val="28"/>
        </w:rPr>
        <w:t>由承担测定任务的保存单位和有关专家填写</w:t>
      </w:r>
      <w:r w:rsidRPr="009B542B">
        <w:rPr>
          <w:rFonts w:eastAsia="仿宋_GB2312" w:hint="eastAsia"/>
          <w:sz w:val="28"/>
          <w:szCs w:val="28"/>
          <w:lang w:val="en-GB"/>
        </w:rPr>
        <w:t>。每个调查项目在对应的“□”内画“√”，或填写数据。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hint="eastAsia"/>
          <w:sz w:val="28"/>
          <w:szCs w:val="28"/>
        </w:rPr>
        <w:t>卵期孵化积温</w:t>
      </w:r>
      <w:r w:rsidRPr="009B542B">
        <w:rPr>
          <w:rFonts w:ascii="Times New Roman" w:eastAsia="仿宋_GB2312" w:hAnsi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hint="eastAsia"/>
          <w:sz w:val="28"/>
          <w:szCs w:val="28"/>
        </w:rPr>
        <w:t>随机抽取</w:t>
      </w:r>
      <w:r w:rsidRPr="009B542B">
        <w:rPr>
          <w:rFonts w:ascii="Times New Roman" w:eastAsia="仿宋_GB2312" w:hAnsi="Times New Roman" w:hint="eastAsia"/>
          <w:sz w:val="28"/>
          <w:szCs w:val="28"/>
        </w:rPr>
        <w:t>100</w:t>
      </w:r>
      <w:r w:rsidRPr="009B542B">
        <w:rPr>
          <w:rFonts w:ascii="Times New Roman" w:eastAsia="仿宋_GB2312" w:hAnsi="Times New Roman" w:hint="eastAsia"/>
          <w:sz w:val="28"/>
          <w:szCs w:val="28"/>
        </w:rPr>
        <w:t>粒卵，在相对湿度</w:t>
      </w:r>
      <w:r w:rsidRPr="009B542B">
        <w:rPr>
          <w:rFonts w:ascii="Times New Roman" w:eastAsia="仿宋_GB2312" w:hAnsi="Times New Roman" w:hint="eastAsia"/>
          <w:sz w:val="28"/>
          <w:szCs w:val="28"/>
        </w:rPr>
        <w:t>75%</w:t>
      </w:r>
      <w:r w:rsidRPr="009B542B">
        <w:rPr>
          <w:rFonts w:ascii="Times New Roman" w:eastAsia="仿宋_GB2312" w:hAnsi="Times New Roman" w:hint="eastAsia"/>
          <w:sz w:val="28"/>
          <w:szCs w:val="28"/>
        </w:rPr>
        <w:t>左右的室内，从</w:t>
      </w:r>
      <w:r w:rsidRPr="009B542B">
        <w:rPr>
          <w:rFonts w:ascii="Times New Roman" w:eastAsia="仿宋_GB2312" w:hAnsi="Times New Roman" w:hint="eastAsia"/>
          <w:sz w:val="28"/>
          <w:szCs w:val="28"/>
        </w:rPr>
        <w:t>15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℃起暖卵，每天升温</w:t>
      </w:r>
      <w:r w:rsidRPr="009B542B">
        <w:rPr>
          <w:rFonts w:ascii="Times New Roman" w:eastAsia="仿宋_GB2312" w:hAnsi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℃～</w:t>
      </w:r>
      <w:r w:rsidRPr="009B542B">
        <w:rPr>
          <w:rFonts w:ascii="Times New Roman" w:eastAsia="仿宋_GB2312" w:hAnsi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℃，到</w:t>
      </w:r>
      <w:r w:rsidRPr="009B542B">
        <w:rPr>
          <w:rFonts w:ascii="Times New Roman" w:eastAsia="仿宋_GB2312" w:hAnsi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℃平温，逐日记录温度，至孵化盛期时为卵期发育终止日期，以</w:t>
      </w:r>
      <w:r w:rsidRPr="009B542B">
        <w:rPr>
          <w:rFonts w:ascii="Times New Roman" w:eastAsia="仿宋_GB2312" w:hAnsi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℃为发育起点温度计算有效积温。精确到</w:t>
      </w:r>
      <w:r w:rsidRPr="009B542B">
        <w:rPr>
          <w:rFonts w:ascii="Times New Roman" w:eastAsia="仿宋_GB2312" w:hAnsi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五龄经过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只种蛾正常室外单蛾收蚁，记载各区自四眠起齐至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蚕营茧所经过的时间并计算平均日、时数。精确到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全龄经过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只种蛾正常室外单蛾收蚁，记载各区自孵化至营茧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所经过的日、时数。精确到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蛹期羽化积温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hint="eastAsia"/>
          <w:sz w:val="28"/>
          <w:szCs w:val="28"/>
        </w:rPr>
        <w:t>随机抽取</w:t>
      </w:r>
      <w:r w:rsidRPr="009B542B">
        <w:rPr>
          <w:rFonts w:ascii="Times New Roman" w:eastAsia="仿宋_GB2312" w:hAnsi="Times New Roman" w:hint="eastAsia"/>
          <w:sz w:val="28"/>
          <w:szCs w:val="28"/>
        </w:rPr>
        <w:t>100</w:t>
      </w:r>
      <w:r w:rsidRPr="009B542B">
        <w:rPr>
          <w:rFonts w:ascii="Times New Roman" w:eastAsia="仿宋_GB2312" w:hAnsi="Times New Roman" w:hint="eastAsia"/>
          <w:sz w:val="28"/>
          <w:szCs w:val="28"/>
        </w:rPr>
        <w:t>粒茧，在相对湿度</w:t>
      </w:r>
      <w:r w:rsidRPr="009B542B">
        <w:rPr>
          <w:rFonts w:ascii="Times New Roman" w:eastAsia="仿宋_GB2312" w:hAnsi="Times New Roman" w:hint="eastAsia"/>
          <w:sz w:val="28"/>
          <w:szCs w:val="28"/>
        </w:rPr>
        <w:t>75%</w:t>
      </w:r>
      <w:r w:rsidRPr="009B542B">
        <w:rPr>
          <w:rFonts w:ascii="Times New Roman" w:eastAsia="仿宋_GB2312" w:hAnsi="Times New Roman" w:hint="eastAsia"/>
          <w:sz w:val="28"/>
          <w:szCs w:val="28"/>
        </w:rPr>
        <w:t>左右的室内，从</w:t>
      </w:r>
      <w:r w:rsidRPr="009B542B">
        <w:rPr>
          <w:rFonts w:ascii="Times New Roman" w:eastAsia="仿宋_GB2312" w:hAnsi="Times New Roman" w:hint="eastAsia"/>
          <w:sz w:val="28"/>
          <w:szCs w:val="28"/>
        </w:rPr>
        <w:t>11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℃起暖茧，每天升温</w:t>
      </w:r>
      <w:r w:rsidRPr="009B542B">
        <w:rPr>
          <w:rFonts w:ascii="Times New Roman" w:eastAsia="仿宋_GB2312" w:hAnsi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℃～</w:t>
      </w:r>
      <w:r w:rsidRPr="009B542B">
        <w:rPr>
          <w:rFonts w:ascii="Times New Roman" w:eastAsia="仿宋_GB2312" w:hAnsi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℃，到</w:t>
      </w:r>
      <w:r w:rsidRPr="009B542B">
        <w:rPr>
          <w:rFonts w:ascii="Times New Roman" w:eastAsia="仿宋_GB2312" w:hAnsi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℃平温，逐日记录温度，至羽化盛期时为蛹期发育终止日期，以</w:t>
      </w:r>
      <w:r w:rsidRPr="009B542B">
        <w:rPr>
          <w:rFonts w:ascii="Times New Roman" w:eastAsia="仿宋_GB2312" w:hAnsi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℃为发育起点温度计算有效积温。精确到</w:t>
      </w:r>
      <w:r w:rsidRPr="009B542B">
        <w:rPr>
          <w:rFonts w:ascii="Times New Roman" w:eastAsia="仿宋_GB2312" w:hAnsi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hint="eastAsia"/>
          <w:sz w:val="28"/>
          <w:szCs w:val="28"/>
        </w:rPr>
        <w:t>℃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雌、雄蛾寿命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在温度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℃，湿度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条件下，随机取雌雄蛾各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只，调查从羽化到死亡的时间，并计算平均日、时数。精确到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食性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指小蚕的食叶强度。不择叶，食去主、侧叶脉者为强；择叶，食后叶脉呈网状者为弱；介于二者之间的为中。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眠起整齐度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在自然生态条件下，随机调查野外常规饲养的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个单蛾区，平均四眠起蚕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至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时所需要的时间。二化性秋蚕用时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72h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72h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96h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为较齐，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96h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以上为不齐。一化性春蚕用时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24h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24h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48h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为较齐，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48h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以上为不齐。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营茧整齐度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在自然生态条件下，随机调查常规饲养的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个单蛾区，平均营茧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至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时所需要的时间。二化性秋蚕用时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96h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为齐、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96h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120h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为较齐，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120h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以上为不齐。一化性春蚕用时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24h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24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48h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为较齐，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48h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以上为不齐。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全茧量、茧层量和茧层率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化蛹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后随机调查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个区，每区随机取雌雄茧各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粒，分别称取并计算出雌茧和雄茧的全茧量、茧层量后，再求雌雄茧的平均全茧量、茧层量，精确到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0.01g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。然后计算平均茧层率（茧层量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全茧量</w:t>
      </w:r>
      <w:r w:rsidRPr="009B542B">
        <w:rPr>
          <w:rFonts w:ascii="Times New Roman" w:eastAsia="仿宋_GB2312" w:hAnsi="Times New Roman" w:cs="Arial" w:hint="eastAsia"/>
          <w:sz w:val="28"/>
          <w:szCs w:val="28"/>
        </w:rPr>
        <w:t>×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）。精确到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茧丝长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个试验区中，随机等量抽取优茧充分混合后，百粒缫再随机抽取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组试样，每样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粒（含备用茧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粒），单粒缫随机取试样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粒（含备用茧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粒），并对各试样称重、记录。按常规缫丝实验方法，缫得计算茧丝的平均长度。精确到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1m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解舒率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解舒丝长占茧丝长的百分率。精确到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回收率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生丝总重量占总纤维量（生丝量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大挽手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二挽手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+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蛹衬量）的百分率。精确到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鲜茧出丝率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茧丝总量（干量）占供试鲜茧重量的百分率。精确到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茧丝纤度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茧丝的粗细程度（茧丝总长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茧丝总量</w:t>
      </w:r>
      <w:r w:rsidRPr="009B542B">
        <w:rPr>
          <w:rFonts w:ascii="Times New Roman" w:eastAsia="仿宋_GB2312" w:hAnsi="Times New Roman" w:cs="Arial" w:hint="eastAsia"/>
          <w:sz w:val="28"/>
          <w:szCs w:val="28"/>
        </w:rPr>
        <w:t>×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  <w:vertAlign w:val="superscript"/>
        </w:rPr>
        <w:t>4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），单位为分特克斯（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dtex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）。精确到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0.01dtex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羽化习性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随机抽取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个单蛾区的茧，常规暖茧加温，观察其雌雄蛾的羽化情况。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96h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内发蛾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为发蛾齐涌；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96h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以后发蛾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为发蛾不齐。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交尾性能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随机抽取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个单蛾区的茧，常规暖茧加温，观察其羽化后雌雄蛾相遇时的交尾速度及开对情况。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30min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以内交尾者为良好，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60min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以后交尾者为难交，介于二者之间的为一般。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产卵速度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在温度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℃，湿度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条件下，随机调查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个雌蛾的平均产卵速度，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12h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产出卵率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的为快，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24h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以后产出卵率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的为慢。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单蛾产卵数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在室温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℃～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℃条件下，单蛾袋中产卵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48h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后，常规法保护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，再随机抽取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只蛾调查单蛾产卵数，求其平均数。精确到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克卵数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在室温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℃、相对湿度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75%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～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％条件下，按常规法随机抽取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只蛾调查单蛾产卵数、产卵量，计算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克产出卵的平均卵粒数。精确到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/g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实用孵化率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随机调查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只种蛾的单蛾产卵数后正常单蛾收蚁，第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日晨将各蛾区的卵袋扎口收回继续任其孵化，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后分别调查迟出蚁蚕数和逐粒解剖未孵化卵鉴别记录不受精卵数、死胚卵数，计算平均实用孵化率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[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（单蛾产卵数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不受精卵数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死胚卵数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迟出蚁蚕数）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（单蛾产卵数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不受精卵数）</w:t>
      </w:r>
      <w:r w:rsidRPr="009B542B">
        <w:rPr>
          <w:rFonts w:ascii="Times New Roman" w:eastAsia="仿宋_GB2312" w:hAnsi="Times New Roman" w:cs="Arial" w:hint="eastAsia"/>
          <w:sz w:val="28"/>
          <w:szCs w:val="28"/>
        </w:rPr>
        <w:t>×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100%]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受精率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以第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条中的记录数据计算受精率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[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（单蛾产卵数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-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不受精卵数）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单蛾产卵数</w:t>
      </w:r>
      <w:r w:rsidRPr="009B542B">
        <w:rPr>
          <w:rFonts w:ascii="Times New Roman" w:eastAsia="仿宋_GB2312" w:hAnsi="Times New Roman" w:cs="Arial" w:hint="eastAsia"/>
          <w:sz w:val="28"/>
          <w:szCs w:val="28"/>
        </w:rPr>
        <w:t>×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100%]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收蚁结茧率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随机抽取调查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个单蛾区的平均收茧数占平均实用收蚁蚕头数的百分率。精确到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优茧率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随机抽取调查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个单蛾区的平均优茧数占平均总收茧数的百分率。精确到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0.01%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千粒茧重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化蛹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后，随机从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个区中，各取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粒（不足者全取）优茧分别称取总重量，计算平均千粒茧重。精确到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</w:t>
      </w:r>
      <w:r w:rsidRPr="009B542B">
        <w:rPr>
          <w:rFonts w:ascii="Segoe UI Symbol" w:eastAsia="仿宋_GB2312" w:hAnsi="Segoe UI Symbol" w:cs="Segoe UI Symbol"/>
          <w:sz w:val="28"/>
          <w:szCs w:val="28"/>
        </w:rPr>
        <w:t>㎏</w:t>
      </w:r>
      <w:r w:rsidRPr="009B542B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千克卵产茧量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化蛹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7d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后，随机分别称量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个区的收茧总重量，计算平均千克卵产茧量（平均区收茧重量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/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平均区投种量）。精确到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0.01</w:t>
      </w:r>
      <w:r w:rsidRPr="009B542B">
        <w:rPr>
          <w:rFonts w:ascii="Segoe UI Symbol" w:eastAsia="仿宋_GB2312" w:hAnsi="Segoe UI Symbol" w:cs="Segoe UI Symbol"/>
          <w:sz w:val="28"/>
          <w:szCs w:val="28"/>
        </w:rPr>
        <w:t>㎏</w:t>
      </w:r>
      <w:r w:rsidRPr="009B542B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8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其他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填写资源或性状需要特殊说明的内容，若没有则填“无”。</w:t>
      </w:r>
    </w:p>
    <w:p w:rsidR="000B7AFE" w:rsidRPr="009B542B" w:rsidRDefault="00465E62">
      <w:pPr>
        <w:pStyle w:val="2"/>
        <w:adjustRightInd w:val="0"/>
        <w:spacing w:before="0" w:line="360" w:lineRule="auto"/>
        <w:ind w:left="0" w:firstLineChars="200" w:firstLine="560"/>
        <w:rPr>
          <w:rFonts w:ascii="Times New Roman" w:hAnsi="Times New Roman" w:cs="Times New Roman"/>
          <w:szCs w:val="32"/>
          <w:lang w:val="en-US" w:bidi="ar-SA"/>
        </w:rPr>
      </w:pPr>
      <w:r w:rsidRPr="009B542B">
        <w:rPr>
          <w:rFonts w:ascii="Times New Roman" w:hAnsi="Times New Roman" w:cs="Times New Roman" w:hint="eastAsia"/>
          <w:szCs w:val="32"/>
          <w:lang w:val="en-US" w:bidi="ar-SA"/>
        </w:rPr>
        <w:t>四、柞蚕遗传资源影像材料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背景与像素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蚕期照片背景为实际养蚕场景，其他照片背景为蓝色；像素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800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万以上，水平方向置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标尺。垂直拍摄，照片长宽比为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4:3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，大小不低于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2M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蚕卵照片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拍摄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个单蛾产出卵呈圆形排列的照片。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龄幼虫照片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拍摄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条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龄盛食期蚕的全身特写。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蚕茧照片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拍摄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只雌茧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只雄茧排列成呈“五星状”的照片，雌雄茧间隔分开，茧蒂朝外均匀排列。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蚕蛹照片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拍摄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2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只雌蛹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只雄蛹排列成呈“五星状”的照片，雌雄蛹间隔分开，蛹尾朝外均匀排列。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雌蛾照片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拍摄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只雌蛾背部充分展翅的照片。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雄蛾照片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 xml:space="preserve"> 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拍摄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只雄蛾背部充分展翅的照片。</w:t>
      </w:r>
    </w:p>
    <w:p w:rsidR="000B7AFE" w:rsidRPr="009B542B" w:rsidRDefault="00465E62">
      <w:pPr>
        <w:pStyle w:val="af7"/>
        <w:widowControl/>
        <w:numPr>
          <w:ilvl w:val="0"/>
          <w:numId w:val="9"/>
        </w:numPr>
        <w:ind w:leftChars="7" w:left="15" w:firstLineChars="222" w:firstLine="622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视频资料要能反映品种所处的自然生态环境、群体概貌、品种特征、饲养方式等。</w:t>
      </w:r>
    </w:p>
    <w:p w:rsidR="000B7AFE" w:rsidRPr="009B542B" w:rsidRDefault="00465E62">
      <w:pPr>
        <w:pStyle w:val="af7"/>
        <w:widowControl/>
        <w:ind w:firstLine="560"/>
        <w:jc w:val="left"/>
        <w:rPr>
          <w:rFonts w:ascii="Times New Roman" w:eastAsia="仿宋_GB2312" w:hAnsi="Times New Roman" w:cs="Times New Roman" w:hint="eastAsia"/>
          <w:sz w:val="28"/>
          <w:szCs w:val="28"/>
        </w:rPr>
      </w:pP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视频格式：每个视频时长不超过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5min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，尽量在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3min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以内（大小不超过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80M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）。视频格式应为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MP4</w:t>
      </w:r>
      <w:r w:rsidRPr="009B542B">
        <w:rPr>
          <w:rFonts w:ascii="Times New Roman" w:eastAsia="仿宋_GB2312" w:hAnsi="Times New Roman" w:cs="Times New Roman" w:hint="eastAsia"/>
          <w:sz w:val="28"/>
          <w:szCs w:val="28"/>
        </w:rPr>
        <w:t>格式。</w:t>
      </w:r>
    </w:p>
    <w:p w:rsidR="000B7AFE" w:rsidRDefault="00465E62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</w:t>
      </w:r>
    </w:p>
    <w:p w:rsidR="000B7AFE" w:rsidRDefault="00465E6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br w:type="page"/>
      </w:r>
      <w:r w:rsidR="009B542B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anchor distT="0" distB="0" distL="0" distR="0" simplePos="0" relativeHeight="251649024" behindDoc="1" locked="0" layoutInCell="1" allowOverlap="1" wp14:anchorId="183D661C" wp14:editId="068310E0">
            <wp:simplePos x="0" y="0"/>
            <wp:positionH relativeFrom="column">
              <wp:posOffset>2869841</wp:posOffset>
            </wp:positionH>
            <wp:positionV relativeFrom="paragraph">
              <wp:posOffset>-2623</wp:posOffset>
            </wp:positionV>
            <wp:extent cx="2594610" cy="1728470"/>
            <wp:effectExtent l="0" t="0" r="0" b="0"/>
            <wp:wrapTight wrapText="bothSides">
              <wp:wrapPolygon edited="0">
                <wp:start x="0" y="0"/>
                <wp:lineTo x="0" y="21425"/>
                <wp:lineTo x="21410" y="21425"/>
                <wp:lineTo x="21410" y="0"/>
                <wp:lineTo x="0" y="0"/>
              </wp:wrapPolygon>
            </wp:wrapTight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61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 xml:space="preserve">                   </w:t>
      </w:r>
      <w:r>
        <w:rPr>
          <w:rFonts w:ascii="Times New Roman" w:hAnsi="Times New Roman" w:cs="Times New Roman" w:hint="eastAsia"/>
          <w:b/>
          <w:szCs w:val="21"/>
        </w:rPr>
        <w:t>蚕卵</w:t>
      </w:r>
      <w:r>
        <w:rPr>
          <w:rFonts w:ascii="Times New Roman" w:hAnsi="Times New Roman" w:cs="Times New Roman" w:hint="eastAsia"/>
          <w:b/>
          <w:szCs w:val="21"/>
        </w:rPr>
        <w:t xml:space="preserve">                                      </w:t>
      </w:r>
      <w:r>
        <w:rPr>
          <w:rFonts w:ascii="Times New Roman" w:hAnsi="Times New Roman" w:cs="Times New Roman" w:hint="eastAsia"/>
          <w:b/>
          <w:szCs w:val="21"/>
        </w:rPr>
        <w:t>幼虫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45952" behindDoc="0" locked="0" layoutInCell="1" allowOverlap="1" wp14:anchorId="6CEAEAB4" wp14:editId="0B3AFB72">
            <wp:simplePos x="0" y="0"/>
            <wp:positionH relativeFrom="column">
              <wp:posOffset>126365</wp:posOffset>
            </wp:positionH>
            <wp:positionV relativeFrom="paragraph">
              <wp:posOffset>5715</wp:posOffset>
            </wp:positionV>
            <wp:extent cx="2642235" cy="1709420"/>
            <wp:effectExtent l="0" t="0" r="5715" b="5080"/>
            <wp:wrapSquare wrapText="bothSides"/>
            <wp:docPr id="14" name="图片 14" descr="F:\审定\2021\蚕资源普查会议（镇江）印刷资料20210509\照片\柞蚕蛹_20210609150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审定\2021\蚕资源普查会议（镇江）印刷资料20210509\照片\柞蚕蛹_2021060915020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223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9B542B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9504" behindDoc="1" locked="0" layoutInCell="1" allowOverlap="1" wp14:anchorId="61280FF4" wp14:editId="58F8DC6E">
            <wp:simplePos x="0" y="0"/>
            <wp:positionH relativeFrom="column">
              <wp:posOffset>3031490</wp:posOffset>
            </wp:positionH>
            <wp:positionV relativeFrom="paragraph">
              <wp:posOffset>210599</wp:posOffset>
            </wp:positionV>
            <wp:extent cx="2435860" cy="3658870"/>
            <wp:effectExtent l="0" t="0" r="2540" b="17780"/>
            <wp:wrapTight wrapText="bothSides">
              <wp:wrapPolygon edited="0">
                <wp:start x="0" y="0"/>
                <wp:lineTo x="0" y="21480"/>
                <wp:lineTo x="21454" y="21480"/>
                <wp:lineTo x="21454" y="0"/>
                <wp:lineTo x="0" y="0"/>
              </wp:wrapPolygon>
            </wp:wrapTight>
            <wp:docPr id="19" name="图片 19" descr="F:\审定\2021\蚕资源普查会议（镇江）印刷资料20210509\照片\柞蚕蚕茧_2021060915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F:\审定\2021\蚕资源普查会议（镇江）印刷资料20210509\照片\柞蚕蚕茧_2021060915011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5860" cy="365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59264" behindDoc="1" locked="0" layoutInCell="1" allowOverlap="1" wp14:anchorId="58EFC065" wp14:editId="00B4C0BB">
            <wp:simplePos x="0" y="0"/>
            <wp:positionH relativeFrom="column">
              <wp:posOffset>167971</wp:posOffset>
            </wp:positionH>
            <wp:positionV relativeFrom="paragraph">
              <wp:posOffset>227772</wp:posOffset>
            </wp:positionV>
            <wp:extent cx="2393315" cy="3591560"/>
            <wp:effectExtent l="0" t="0" r="6985" b="8890"/>
            <wp:wrapTight wrapText="bothSides">
              <wp:wrapPolygon edited="0">
                <wp:start x="0" y="0"/>
                <wp:lineTo x="0" y="21539"/>
                <wp:lineTo x="21491" y="21539"/>
                <wp:lineTo x="21491" y="0"/>
                <wp:lineTo x="0" y="0"/>
              </wp:wrapPolygon>
            </wp:wrapTight>
            <wp:docPr id="18" name="图片 18" descr="F:\审定\2021\蚕资源普查会议（镇江）印刷资料20210509\照片\柞蚕蛹_20210609150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F:\审定\2021\蚕资源普查会议（镇江）印刷资料20210509\照片\柞蚕蛹_2021060915041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315" cy="359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rPr>
          <w:rFonts w:ascii="Times New Roman" w:hAnsi="Times New Roman" w:cs="Times New Roman"/>
          <w:szCs w:val="21"/>
        </w:rPr>
      </w:pPr>
    </w:p>
    <w:p w:rsidR="000B7AFE" w:rsidRDefault="000B7AFE">
      <w:pPr>
        <w:adjustRightInd w:val="0"/>
        <w:snapToGrid w:val="0"/>
        <w:spacing w:line="460" w:lineRule="exact"/>
        <w:jc w:val="right"/>
        <w:rPr>
          <w:rFonts w:ascii="Times New Roman" w:hAnsi="Times New Roman" w:cs="Times New Roman"/>
          <w:szCs w:val="21"/>
        </w:rPr>
      </w:pPr>
    </w:p>
    <w:p w:rsidR="000B7AFE" w:rsidRDefault="00465E62">
      <w:pPr>
        <w:adjustRightInd w:val="0"/>
        <w:snapToGrid w:val="0"/>
        <w:spacing w:line="460" w:lineRule="exact"/>
        <w:ind w:firstLineChars="1000" w:firstLine="2108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>蚕蛹</w:t>
      </w:r>
      <w:r>
        <w:rPr>
          <w:rFonts w:ascii="Times New Roman" w:hAnsi="Times New Roman" w:cs="Times New Roman" w:hint="eastAsia"/>
          <w:b/>
          <w:szCs w:val="21"/>
        </w:rPr>
        <w:t xml:space="preserve">                                       </w:t>
      </w:r>
      <w:r>
        <w:rPr>
          <w:rFonts w:ascii="Times New Roman" w:hAnsi="Times New Roman" w:cs="Times New Roman" w:hint="eastAsia"/>
          <w:b/>
          <w:szCs w:val="21"/>
        </w:rPr>
        <w:t>蚕茧</w:t>
      </w:r>
    </w:p>
    <w:p w:rsidR="000B7AFE" w:rsidRDefault="00465E62">
      <w:pPr>
        <w:adjustRightInd w:val="0"/>
        <w:snapToGrid w:val="0"/>
        <w:spacing w:line="460" w:lineRule="exac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298450</wp:posOffset>
            </wp:positionH>
            <wp:positionV relativeFrom="paragraph">
              <wp:posOffset>262255</wp:posOffset>
            </wp:positionV>
            <wp:extent cx="2552700" cy="1701165"/>
            <wp:effectExtent l="0" t="0" r="0" b="13335"/>
            <wp:wrapSquare wrapText="bothSides"/>
            <wp:docPr id="20" name="图片 20" descr="F:\审定\2021\蚕资源普查会议（镇江）印刷资料20210509\照片\柞蚕蚕蛾_2021060915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审定\2021\蚕资源普查会议（镇江）印刷资料20210509\照片\柞蚕蚕蛾_2021060915033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3136900</wp:posOffset>
            </wp:positionH>
            <wp:positionV relativeFrom="paragraph">
              <wp:posOffset>237490</wp:posOffset>
            </wp:positionV>
            <wp:extent cx="2602230" cy="1736725"/>
            <wp:effectExtent l="0" t="0" r="0" b="0"/>
            <wp:wrapTight wrapText="bothSides">
              <wp:wrapPolygon edited="0">
                <wp:start x="0" y="0"/>
                <wp:lineTo x="0" y="21324"/>
                <wp:lineTo x="21505" y="21324"/>
                <wp:lineTo x="21505" y="0"/>
                <wp:lineTo x="0" y="0"/>
              </wp:wrapPolygon>
            </wp:wrapTight>
            <wp:docPr id="8" name="图片 8" descr="F:\审定\2021\蚕资源普查会议（镇江）印刷资料20210509\照片\柞蚕\柞蚕蚕蛾_20210609150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审定\2021\蚕资源普查会议（镇江）印刷资料20210509\照片\柞蚕\柞蚕蚕蛾_2021060915035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szCs w:val="21"/>
        </w:rPr>
        <w:t xml:space="preserve">                </w:t>
      </w:r>
      <w:r>
        <w:rPr>
          <w:rFonts w:ascii="Times New Roman" w:hAnsi="Times New Roman" w:cs="Times New Roman" w:hint="eastAsia"/>
          <w:b/>
          <w:szCs w:val="21"/>
        </w:rPr>
        <w:t xml:space="preserve">                           </w:t>
      </w:r>
    </w:p>
    <w:p w:rsidR="000B7AFE" w:rsidRDefault="000B7AFE">
      <w:pPr>
        <w:pStyle w:val="aa"/>
        <w:rPr>
          <w:rFonts w:ascii="Times New Roman" w:hAnsi="Times New Roman"/>
          <w:b/>
          <w:szCs w:val="21"/>
        </w:rPr>
      </w:pPr>
    </w:p>
    <w:p w:rsidR="000B7AFE" w:rsidRDefault="000B7AFE">
      <w:pPr>
        <w:rPr>
          <w:rFonts w:ascii="Times New Roman" w:hAnsi="Times New Roman" w:cs="Times New Roman"/>
          <w:b/>
          <w:szCs w:val="21"/>
        </w:rPr>
      </w:pPr>
    </w:p>
    <w:p w:rsidR="000B7AFE" w:rsidRDefault="000B7AFE">
      <w:pPr>
        <w:pStyle w:val="aa"/>
        <w:rPr>
          <w:rFonts w:ascii="Times New Roman" w:hAnsi="Times New Roman"/>
          <w:b/>
          <w:szCs w:val="21"/>
        </w:rPr>
      </w:pPr>
    </w:p>
    <w:p w:rsidR="000B7AFE" w:rsidRDefault="000B7AFE">
      <w:pPr>
        <w:rPr>
          <w:rFonts w:ascii="Times New Roman" w:hAnsi="Times New Roman" w:cs="Times New Roman"/>
          <w:b/>
          <w:szCs w:val="21"/>
        </w:rPr>
      </w:pPr>
    </w:p>
    <w:p w:rsidR="000B7AFE" w:rsidRDefault="000B7AFE">
      <w:pPr>
        <w:pStyle w:val="aa"/>
        <w:rPr>
          <w:rFonts w:ascii="Times New Roman" w:hAnsi="Times New Roman"/>
          <w:b/>
          <w:szCs w:val="21"/>
        </w:rPr>
      </w:pPr>
    </w:p>
    <w:p w:rsidR="000B7AFE" w:rsidRDefault="000B7AFE">
      <w:pPr>
        <w:rPr>
          <w:rFonts w:ascii="Times New Roman" w:hAnsi="Times New Roman" w:cs="Times New Roman"/>
          <w:b/>
          <w:szCs w:val="21"/>
        </w:rPr>
      </w:pPr>
    </w:p>
    <w:p w:rsidR="000B7AFE" w:rsidRDefault="000B7AFE">
      <w:pPr>
        <w:pStyle w:val="aa"/>
        <w:rPr>
          <w:rFonts w:ascii="Times New Roman" w:hAnsi="Times New Roman"/>
          <w:b/>
          <w:szCs w:val="21"/>
        </w:rPr>
      </w:pPr>
    </w:p>
    <w:p w:rsidR="000B7AFE" w:rsidRDefault="00465E62">
      <w:pPr>
        <w:adjustRightInd w:val="0"/>
        <w:snapToGrid w:val="0"/>
        <w:spacing w:line="460" w:lineRule="exact"/>
        <w:ind w:firstLineChars="1000" w:firstLine="2108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♀</w:t>
      </w:r>
      <w:r>
        <w:rPr>
          <w:rFonts w:ascii="Times New Roman" w:hAnsi="Times New Roman" w:cs="Times New Roman" w:hint="eastAsia"/>
          <w:b/>
          <w:szCs w:val="21"/>
        </w:rPr>
        <w:t>蚕蛾</w:t>
      </w:r>
      <w:r>
        <w:rPr>
          <w:rFonts w:ascii="Times New Roman" w:hAnsi="Times New Roman" w:cs="Times New Roman" w:hint="eastAsia"/>
          <w:b/>
          <w:szCs w:val="21"/>
        </w:rPr>
        <w:t xml:space="preserve">                                      </w:t>
      </w:r>
      <w:r>
        <w:rPr>
          <w:rFonts w:ascii="宋体" w:eastAsia="宋体" w:hAnsi="宋体" w:cs="Times New Roman" w:hint="eastAsia"/>
          <w:b/>
          <w:szCs w:val="21"/>
        </w:rPr>
        <w:t>♂</w:t>
      </w:r>
      <w:r>
        <w:rPr>
          <w:rFonts w:ascii="Times New Roman" w:hAnsi="Times New Roman" w:cs="Times New Roman" w:hint="eastAsia"/>
          <w:b/>
          <w:szCs w:val="21"/>
        </w:rPr>
        <w:t>蚕蛾</w:t>
      </w:r>
      <w:r>
        <w:rPr>
          <w:rFonts w:ascii="Times New Roman" w:hAnsi="Times New Roman" w:cs="Times New Roman" w:hint="eastAsia"/>
          <w:b/>
          <w:szCs w:val="21"/>
        </w:rPr>
        <w:t xml:space="preserve"> </w:t>
      </w:r>
    </w:p>
    <w:p w:rsidR="000B7AFE" w:rsidRDefault="00465E62" w:rsidP="009B542B">
      <w:pPr>
        <w:pStyle w:val="aa"/>
        <w:pageBreakBefore/>
        <w:spacing w:after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附录A</w:t>
      </w:r>
    </w:p>
    <w:p w:rsidR="000B7AFE" w:rsidRDefault="00465E62">
      <w:pPr>
        <w:pStyle w:val="a6"/>
        <w:numPr>
          <w:ilvl w:val="0"/>
          <w:numId w:val="0"/>
        </w:numPr>
        <w:spacing w:before="0" w:after="0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bookmarkStart w:id="2" w:name="_Toc337789612"/>
      <w:bookmarkStart w:id="3" w:name="_Toc339194894"/>
      <w:bookmarkStart w:id="4" w:name="_Toc339194984"/>
      <w:bookmarkStart w:id="5" w:name="_Toc339194958"/>
      <w:bookmarkStart w:id="6" w:name="_Toc337807265"/>
      <w:bookmarkStart w:id="7" w:name="_Toc338163084"/>
      <w:bookmarkStart w:id="8" w:name="_Toc338229756"/>
      <w:bookmarkStart w:id="9" w:name="_Toc337789930"/>
      <w:bookmarkStart w:id="10" w:name="_Toc338163325"/>
      <w:r>
        <w:rPr>
          <w:rFonts w:ascii="Times New Roman" w:eastAsia="宋体" w:hAnsi="Times New Roman" w:cs="Times New Roman"/>
          <w:b/>
          <w:bCs/>
          <w:sz w:val="24"/>
          <w:szCs w:val="24"/>
        </w:rPr>
        <w:t>柞蚕种质资源对柞蚕核型多角体病毒（</w:t>
      </w:r>
      <w:r>
        <w:rPr>
          <w:rFonts w:ascii="Times New Roman" w:eastAsia="宋体" w:hAnsi="Times New Roman" w:cs="Times New Roman"/>
          <w:b/>
          <w:bCs/>
          <w:i/>
          <w:sz w:val="24"/>
          <w:szCs w:val="24"/>
        </w:rPr>
        <w:t>Ap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NPV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）的抗性鉴定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0B7AFE" w:rsidRDefault="00465E62">
      <w:pPr>
        <w:pStyle w:val="a7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11" w:name="_Toc339194895"/>
      <w:bookmarkStart w:id="12" w:name="_Toc339194959"/>
      <w:bookmarkStart w:id="13" w:name="_Toc338163326"/>
      <w:bookmarkStart w:id="14" w:name="_Toc337807266"/>
      <w:bookmarkStart w:id="15" w:name="_Toc337668051"/>
      <w:bookmarkStart w:id="16" w:name="_Toc338229757"/>
      <w:r>
        <w:rPr>
          <w:rFonts w:ascii="Times New Roman" w:eastAsia="宋体"/>
          <w:sz w:val="24"/>
          <w:szCs w:val="24"/>
        </w:rPr>
        <w:t>范围</w:t>
      </w:r>
      <w:bookmarkEnd w:id="11"/>
      <w:bookmarkEnd w:id="12"/>
      <w:bookmarkEnd w:id="13"/>
      <w:bookmarkEnd w:id="14"/>
      <w:bookmarkEnd w:id="15"/>
      <w:bookmarkEnd w:id="16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本附录适用于柞蚕种质资源对</w:t>
      </w:r>
      <w:r>
        <w:rPr>
          <w:rFonts w:ascii="Times New Roman"/>
          <w:i/>
          <w:sz w:val="24"/>
          <w:szCs w:val="24"/>
        </w:rPr>
        <w:t>Ap</w:t>
      </w:r>
      <w:r>
        <w:rPr>
          <w:rFonts w:ascii="Times New Roman"/>
          <w:sz w:val="24"/>
          <w:szCs w:val="24"/>
        </w:rPr>
        <w:t>NPV</w:t>
      </w:r>
      <w:r>
        <w:rPr>
          <w:rFonts w:ascii="Times New Roman"/>
          <w:sz w:val="24"/>
          <w:szCs w:val="24"/>
        </w:rPr>
        <w:t>的抗性鉴定。</w:t>
      </w:r>
    </w:p>
    <w:p w:rsidR="000B7AFE" w:rsidRDefault="00465E62">
      <w:pPr>
        <w:pStyle w:val="a7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17" w:name="_Toc337668052"/>
      <w:bookmarkStart w:id="18" w:name="_Toc337807267"/>
      <w:bookmarkStart w:id="19" w:name="_Toc339194896"/>
      <w:bookmarkStart w:id="20" w:name="_Toc339194960"/>
      <w:bookmarkStart w:id="21" w:name="_Toc338229758"/>
      <w:bookmarkStart w:id="22" w:name="_Toc338163327"/>
      <w:r>
        <w:rPr>
          <w:rFonts w:ascii="Times New Roman" w:eastAsia="宋体"/>
          <w:sz w:val="24"/>
          <w:szCs w:val="24"/>
        </w:rPr>
        <w:t>仪器设备</w:t>
      </w:r>
      <w:bookmarkEnd w:id="17"/>
      <w:bookmarkEnd w:id="18"/>
      <w:bookmarkEnd w:id="19"/>
      <w:bookmarkEnd w:id="20"/>
      <w:bookmarkEnd w:id="21"/>
      <w:bookmarkEnd w:id="22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bookmarkStart w:id="23" w:name="_Toc337807268"/>
      <w:bookmarkStart w:id="24" w:name="_Toc337668053"/>
      <w:r>
        <w:rPr>
          <w:rFonts w:ascii="Times New Roman"/>
          <w:sz w:val="24"/>
          <w:szCs w:val="24"/>
        </w:rPr>
        <w:t>显微镜</w:t>
      </w:r>
      <w:bookmarkEnd w:id="23"/>
      <w:bookmarkEnd w:id="24"/>
      <w:r>
        <w:rPr>
          <w:rFonts w:ascii="Times New Roman"/>
          <w:sz w:val="24"/>
          <w:szCs w:val="24"/>
        </w:rPr>
        <w:t>，</w:t>
      </w:r>
      <w:bookmarkStart w:id="25" w:name="_Toc337668054"/>
      <w:bookmarkStart w:id="26" w:name="_Toc337807269"/>
      <w:r>
        <w:rPr>
          <w:rFonts w:ascii="Times New Roman"/>
          <w:sz w:val="24"/>
          <w:szCs w:val="24"/>
        </w:rPr>
        <w:t>旋涡混合器，离心机</w:t>
      </w:r>
      <w:bookmarkEnd w:id="25"/>
      <w:bookmarkEnd w:id="26"/>
      <w:r>
        <w:rPr>
          <w:rFonts w:ascii="Times New Roman"/>
          <w:sz w:val="24"/>
          <w:szCs w:val="24"/>
        </w:rPr>
        <w:t>，</w:t>
      </w:r>
      <w:bookmarkStart w:id="27" w:name="_Toc337807270"/>
      <w:bookmarkStart w:id="28" w:name="_Toc337668055"/>
      <w:r>
        <w:rPr>
          <w:rFonts w:ascii="Times New Roman"/>
          <w:sz w:val="24"/>
          <w:szCs w:val="24"/>
        </w:rPr>
        <w:t>血球计数板</w:t>
      </w:r>
      <w:bookmarkEnd w:id="27"/>
      <w:bookmarkEnd w:id="28"/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7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29" w:name="_Toc339194897"/>
      <w:bookmarkStart w:id="30" w:name="_Toc339194961"/>
      <w:bookmarkStart w:id="31" w:name="_Toc338163328"/>
      <w:bookmarkStart w:id="32" w:name="_Toc337807271"/>
      <w:bookmarkStart w:id="33" w:name="_Toc337668056"/>
      <w:bookmarkStart w:id="34" w:name="_Toc338229759"/>
      <w:r>
        <w:rPr>
          <w:rFonts w:ascii="Times New Roman" w:eastAsia="宋体"/>
          <w:sz w:val="24"/>
          <w:szCs w:val="24"/>
        </w:rPr>
        <w:t>鉴定步骤</w:t>
      </w:r>
      <w:bookmarkEnd w:id="29"/>
      <w:bookmarkEnd w:id="30"/>
      <w:bookmarkEnd w:id="31"/>
      <w:bookmarkEnd w:id="32"/>
      <w:bookmarkEnd w:id="33"/>
      <w:bookmarkEnd w:id="34"/>
    </w:p>
    <w:p w:rsidR="000B7AFE" w:rsidRDefault="00465E62">
      <w:pPr>
        <w:pStyle w:val="a8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35" w:name="_Toc337668057"/>
      <w:bookmarkStart w:id="36" w:name="_Toc337807272"/>
      <w:bookmarkStart w:id="37" w:name="_Toc339194898"/>
      <w:r>
        <w:rPr>
          <w:rFonts w:ascii="Times New Roman" w:eastAsia="宋体"/>
          <w:sz w:val="24"/>
          <w:szCs w:val="24"/>
        </w:rPr>
        <w:t>接种液制备</w:t>
      </w:r>
      <w:bookmarkEnd w:id="35"/>
      <w:bookmarkEnd w:id="36"/>
      <w:bookmarkEnd w:id="37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用微量注射器将鲜纯的</w:t>
      </w:r>
      <w:r>
        <w:rPr>
          <w:rFonts w:ascii="Times New Roman"/>
          <w:i/>
          <w:sz w:val="24"/>
          <w:szCs w:val="24"/>
        </w:rPr>
        <w:t>Ap</w:t>
      </w:r>
      <w:r>
        <w:rPr>
          <w:rFonts w:ascii="Times New Roman"/>
          <w:sz w:val="24"/>
          <w:szCs w:val="24"/>
        </w:rPr>
        <w:t>NPV</w:t>
      </w:r>
      <w:r>
        <w:rPr>
          <w:rFonts w:ascii="Times New Roman"/>
          <w:sz w:val="24"/>
          <w:szCs w:val="24"/>
        </w:rPr>
        <w:t>的游离态病毒注入健蛹体内后，置于</w:t>
      </w:r>
      <w:r>
        <w:rPr>
          <w:rFonts w:ascii="Times New Roman"/>
          <w:sz w:val="24"/>
          <w:szCs w:val="24"/>
        </w:rPr>
        <w:t>25℃</w:t>
      </w:r>
      <w:r>
        <w:rPr>
          <w:rFonts w:ascii="Times New Roman"/>
          <w:sz w:val="24"/>
          <w:szCs w:val="24"/>
        </w:rPr>
        <w:t>恒温条件下培养，待蛹体组织细胞溃烂破裂时，镜检选择无杂菌污染的体液研磨过滤，再加无菌水以</w:t>
      </w:r>
      <w:r>
        <w:rPr>
          <w:rFonts w:ascii="Times New Roman"/>
          <w:sz w:val="24"/>
          <w:szCs w:val="24"/>
        </w:rPr>
        <w:t>3000r/min</w:t>
      </w:r>
      <w:r>
        <w:rPr>
          <w:rFonts w:ascii="Times New Roman"/>
          <w:sz w:val="24"/>
          <w:szCs w:val="24"/>
        </w:rPr>
        <w:t>反复离心，去游离态病毒与杂物，配制成浓度为（</w:t>
      </w: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×10</w:t>
      </w:r>
      <w:r>
        <w:rPr>
          <w:rFonts w:ascii="Times New Roman"/>
          <w:sz w:val="24"/>
          <w:szCs w:val="24"/>
          <w:vertAlign w:val="superscript"/>
        </w:rPr>
        <w:t xml:space="preserve">9  </w:t>
      </w:r>
      <w:r>
        <w:rPr>
          <w:rFonts w:ascii="Times New Roman"/>
          <w:sz w:val="24"/>
          <w:szCs w:val="24"/>
        </w:rPr>
        <w:t>P/mL</w:t>
      </w:r>
      <w:r>
        <w:rPr>
          <w:rFonts w:ascii="Times New Roman"/>
          <w:sz w:val="24"/>
          <w:szCs w:val="24"/>
        </w:rPr>
        <w:t>多角体新毒悬浊液，置</w:t>
      </w:r>
      <w:r>
        <w:rPr>
          <w:rFonts w:ascii="Times New Roman"/>
          <w:sz w:val="24"/>
          <w:szCs w:val="24"/>
        </w:rPr>
        <w:t>4℃</w:t>
      </w:r>
      <w:r>
        <w:rPr>
          <w:rFonts w:ascii="Times New Roman"/>
          <w:sz w:val="24"/>
          <w:szCs w:val="24"/>
        </w:rPr>
        <w:t>冰箱保存备用。添毒前按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</w:rPr>
        <w:t>倍系列稀释成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  <w:vertAlign w:val="superscript"/>
        </w:rPr>
        <w:t>8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  <w:vertAlign w:val="superscript"/>
        </w:rPr>
        <w:t>7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  <w:vertAlign w:val="superscript"/>
        </w:rPr>
        <w:t>6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  <w:vertAlign w:val="superscript"/>
        </w:rPr>
        <w:t>5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  <w:vertAlign w:val="superscript"/>
        </w:rPr>
        <w:t>4</w:t>
      </w:r>
      <w:r>
        <w:rPr>
          <w:rFonts w:ascii="Times New Roman"/>
          <w:sz w:val="24"/>
          <w:szCs w:val="24"/>
        </w:rPr>
        <w:t xml:space="preserve"> 5</w:t>
      </w:r>
      <w:r>
        <w:rPr>
          <w:rFonts w:ascii="Times New Roman"/>
          <w:sz w:val="24"/>
          <w:szCs w:val="24"/>
        </w:rPr>
        <w:t>种分别装入三角瓶待用。</w:t>
      </w:r>
    </w:p>
    <w:p w:rsidR="000B7AFE" w:rsidRDefault="00465E62">
      <w:pPr>
        <w:pStyle w:val="a8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38" w:name="_Toc337807273"/>
      <w:bookmarkStart w:id="39" w:name="_Toc339194899"/>
      <w:bookmarkStart w:id="40" w:name="_Toc337668058"/>
      <w:r>
        <w:rPr>
          <w:rFonts w:ascii="Times New Roman" w:eastAsia="宋体"/>
          <w:sz w:val="24"/>
          <w:szCs w:val="24"/>
        </w:rPr>
        <w:t>接种与饲养方法</w:t>
      </w:r>
      <w:bookmarkEnd w:id="38"/>
      <w:bookmarkEnd w:id="39"/>
      <w:bookmarkEnd w:id="40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取鉴定种质材料及对照青</w:t>
      </w:r>
      <w:r>
        <w:rPr>
          <w:rFonts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号的无毒样卵各</w:t>
      </w:r>
      <w:r>
        <w:rPr>
          <w:rFonts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份（</w:t>
      </w:r>
      <w:r>
        <w:rPr>
          <w:rFonts w:ascii="Times New Roman"/>
          <w:sz w:val="24"/>
          <w:szCs w:val="24"/>
        </w:rPr>
        <w:t>1.5</w:t>
      </w:r>
      <w:r>
        <w:rPr>
          <w:rFonts w:ascii="Times New Roman"/>
          <w:sz w:val="24"/>
          <w:szCs w:val="24"/>
        </w:rPr>
        <w:t>克</w:t>
      </w:r>
      <w:r>
        <w:rPr>
          <w:rFonts w:ascii="Times New Roman"/>
          <w:sz w:val="24"/>
          <w:szCs w:val="24"/>
        </w:rPr>
        <w:t>/</w:t>
      </w:r>
      <w:r>
        <w:rPr>
          <w:rFonts w:ascii="Times New Roman"/>
          <w:sz w:val="24"/>
          <w:szCs w:val="24"/>
        </w:rPr>
        <w:t>份），于孵化前</w:t>
      </w:r>
      <w:r>
        <w:rPr>
          <w:rFonts w:ascii="Times New Roman"/>
          <w:sz w:val="24"/>
          <w:szCs w:val="24"/>
        </w:rPr>
        <w:t>1d</w:t>
      </w:r>
      <w:r>
        <w:rPr>
          <w:rFonts w:ascii="Times New Roman"/>
          <w:sz w:val="24"/>
          <w:szCs w:val="24"/>
        </w:rPr>
        <w:t>，将其中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份分别放入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种浓度病毒液中，另</w:t>
      </w: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份放入无菌水（处理对照）中，浸泡</w:t>
      </w:r>
      <w:r>
        <w:rPr>
          <w:rFonts w:ascii="Times New Roman"/>
          <w:sz w:val="24"/>
          <w:szCs w:val="24"/>
        </w:rPr>
        <w:t>2min</w:t>
      </w:r>
      <w:r>
        <w:rPr>
          <w:rFonts w:ascii="Times New Roman"/>
          <w:sz w:val="24"/>
          <w:szCs w:val="24"/>
        </w:rPr>
        <w:t>后取出，分别装入无菌袋中。蚁蚕孵出后，鉴定种质与青</w:t>
      </w:r>
      <w:r>
        <w:rPr>
          <w:rFonts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号的不同浓度处理及对照分别取</w:t>
      </w:r>
      <w:r>
        <w:rPr>
          <w:rFonts w:ascii="Times New Roman"/>
          <w:sz w:val="24"/>
          <w:szCs w:val="24"/>
        </w:rPr>
        <w:t>15</w:t>
      </w:r>
      <w:r>
        <w:rPr>
          <w:rFonts w:ascii="Times New Roman"/>
          <w:sz w:val="24"/>
          <w:szCs w:val="24"/>
        </w:rPr>
        <w:t>头蚕收蚁于罐头瓶中，重复</w:t>
      </w:r>
      <w:r>
        <w:rPr>
          <w:rFonts w:ascii="Times New Roman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>次，次日选食叶健康蚕定头（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</w:rPr>
        <w:t>头）。每日喂叶</w:t>
      </w: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次，同时除沙，调查感染</w:t>
      </w:r>
      <w:r>
        <w:rPr>
          <w:rFonts w:ascii="Times New Roman"/>
          <w:i/>
          <w:sz w:val="24"/>
          <w:szCs w:val="24"/>
        </w:rPr>
        <w:t>Ap</w:t>
      </w:r>
      <w:r>
        <w:rPr>
          <w:rFonts w:ascii="Times New Roman"/>
          <w:sz w:val="24"/>
          <w:szCs w:val="24"/>
        </w:rPr>
        <w:t>NPV</w:t>
      </w:r>
      <w:r>
        <w:rPr>
          <w:rFonts w:ascii="Times New Roman"/>
          <w:sz w:val="24"/>
          <w:szCs w:val="24"/>
        </w:rPr>
        <w:t>而发病蚕数至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眠起结束。饲养温度</w:t>
      </w:r>
      <w:r>
        <w:rPr>
          <w:rFonts w:ascii="Times New Roman"/>
          <w:sz w:val="24"/>
          <w:szCs w:val="24"/>
        </w:rPr>
        <w:t>25℃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26℃</w:t>
      </w:r>
      <w:r>
        <w:rPr>
          <w:rFonts w:ascii="Times New Roman"/>
          <w:sz w:val="24"/>
          <w:szCs w:val="24"/>
        </w:rPr>
        <w:t>，相对湿度</w:t>
      </w:r>
      <w:r>
        <w:rPr>
          <w:rFonts w:ascii="Times New Roman"/>
          <w:sz w:val="24"/>
          <w:szCs w:val="24"/>
        </w:rPr>
        <w:t>70%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75%</w:t>
      </w:r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7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41" w:name="_Toc338229760"/>
      <w:bookmarkStart w:id="42" w:name="_Toc339194900"/>
      <w:bookmarkStart w:id="43" w:name="_Toc339194962"/>
      <w:bookmarkStart w:id="44" w:name="_Toc337807274"/>
      <w:bookmarkStart w:id="45" w:name="_Toc338163329"/>
      <w:bookmarkStart w:id="46" w:name="_Toc337668059"/>
      <w:r>
        <w:rPr>
          <w:rFonts w:ascii="Times New Roman" w:eastAsia="宋体"/>
          <w:sz w:val="24"/>
          <w:szCs w:val="24"/>
        </w:rPr>
        <w:t>计算方法</w:t>
      </w:r>
      <w:bookmarkEnd w:id="41"/>
      <w:bookmarkEnd w:id="42"/>
      <w:bookmarkEnd w:id="43"/>
      <w:bookmarkEnd w:id="44"/>
      <w:bookmarkEnd w:id="45"/>
      <w:bookmarkEnd w:id="46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按</w:t>
      </w:r>
      <w:r>
        <w:rPr>
          <w:rFonts w:ascii="Times New Roman"/>
          <w:sz w:val="24"/>
          <w:szCs w:val="24"/>
        </w:rPr>
        <w:t>Reed-Muench</w:t>
      </w:r>
      <w:r>
        <w:rPr>
          <w:rFonts w:ascii="Times New Roman"/>
          <w:sz w:val="24"/>
          <w:szCs w:val="24"/>
        </w:rPr>
        <w:t>法计算</w:t>
      </w:r>
      <w:r>
        <w:rPr>
          <w:rFonts w:ascii="Times New Roman"/>
          <w:sz w:val="24"/>
          <w:szCs w:val="24"/>
        </w:rPr>
        <w:t>LC</w:t>
      </w:r>
      <w:r>
        <w:rPr>
          <w:rFonts w:ascii="Times New Roman"/>
          <w:sz w:val="24"/>
          <w:szCs w:val="24"/>
          <w:vertAlign w:val="subscript"/>
        </w:rPr>
        <w:t>50</w:t>
      </w:r>
      <w:r>
        <w:rPr>
          <w:rFonts w:ascii="Times New Roman"/>
          <w:sz w:val="24"/>
          <w:szCs w:val="24"/>
        </w:rPr>
        <w:t>，公式（</w:t>
      </w: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.1</w:t>
      </w:r>
      <w:r>
        <w:rPr>
          <w:rFonts w:ascii="Times New Roman"/>
          <w:sz w:val="24"/>
          <w:szCs w:val="24"/>
        </w:rPr>
        <w:t>）为：</w:t>
      </w:r>
    </w:p>
    <w:p w:rsidR="000B7AFE" w:rsidRDefault="00465E62">
      <w:pPr>
        <w:pStyle w:val="af9"/>
        <w:spacing w:line="360" w:lineRule="auto"/>
        <w:jc w:val="righ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ab/>
      </w:r>
      <w:r>
        <w:rPr>
          <w:rFonts w:ascii="Times New Roman" w:eastAsia="宋体" w:hAnsi="Times New Roman" w:cs="Times New Roman"/>
          <w:position w:val="-12"/>
          <w:sz w:val="24"/>
          <w:szCs w:val="24"/>
        </w:rPr>
        <w:object w:dxaOrig="25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5.2pt;height:18.15pt" o:ole="">
            <v:imagedata r:id="rId17" o:title=""/>
          </v:shape>
          <o:OLEObject Type="Embed" ProgID="Equation.3" ShapeID="_x0000_i1025" DrawAspect="Content" ObjectID="_1699961348" r:id="rId18"/>
        </w:object>
      </w:r>
      <w:r>
        <w:rPr>
          <w:rFonts w:ascii="Times New Roman" w:eastAsia="宋体" w:hAnsi="Times New Roman" w:cs="Times New Roman" w:hint="eastAsia"/>
          <w:sz w:val="24"/>
          <w:szCs w:val="24"/>
        </w:rPr>
        <w:t>...................................................</w:t>
      </w:r>
      <w:r>
        <w:rPr>
          <w:rFonts w:ascii="Times New Roman" w:eastAsia="宋体" w:hAnsi="Times New Roman" w:cs="Times New Roman"/>
          <w:sz w:val="24"/>
          <w:szCs w:val="24"/>
        </w:rPr>
        <w:t>(</w:t>
      </w:r>
      <w:r>
        <w:rPr>
          <w:rFonts w:ascii="Times New Roman" w:eastAsia="宋体" w:hAnsi="Times New Roman" w:cs="Times New Roman" w:hint="eastAsia"/>
          <w:sz w:val="24"/>
          <w:szCs w:val="24"/>
        </w:rPr>
        <w:t>A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seq </w:instrText>
      </w:r>
      <w:r>
        <w:rPr>
          <w:rFonts w:ascii="Times New Roman" w:eastAsia="宋体" w:hAnsi="Times New Roman" w:cs="Times New Roman"/>
          <w:sz w:val="24"/>
          <w:szCs w:val="24"/>
        </w:rPr>
        <w:instrText>附录公式</w:instrTex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\r 1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separate"/>
      </w:r>
      <w:r>
        <w:rPr>
          <w:rFonts w:ascii="Times New Roman" w:eastAsia="宋体" w:hAnsi="Times New Roman" w:cs="Times New Roman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  <w:r>
        <w:rPr>
          <w:rFonts w:ascii="Times New Roman" w:eastAsia="宋体" w:hAnsi="Times New Roman" w:cs="Times New Roman"/>
          <w:sz w:val="24"/>
          <w:szCs w:val="24"/>
        </w:rPr>
        <w:t>)</w:t>
      </w:r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式中：</w:t>
      </w:r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LC</w:t>
      </w:r>
      <w:r>
        <w:rPr>
          <w:rFonts w:ascii="Times New Roman"/>
          <w:sz w:val="24"/>
          <w:szCs w:val="24"/>
          <w:vertAlign w:val="subscript"/>
        </w:rPr>
        <w:t>50</w:t>
      </w:r>
      <w:r>
        <w:rPr>
          <w:rFonts w:ascii="Times New Roman"/>
          <w:sz w:val="24"/>
          <w:szCs w:val="24"/>
        </w:rPr>
        <w:t>——</w:t>
      </w:r>
      <w:r>
        <w:rPr>
          <w:rFonts w:ascii="Times New Roman"/>
          <w:sz w:val="24"/>
          <w:szCs w:val="24"/>
        </w:rPr>
        <w:t>半致死浓度，单位为每毫升病毒数（</w:t>
      </w:r>
      <w:r>
        <w:rPr>
          <w:rFonts w:ascii="Times New Roman"/>
          <w:sz w:val="24"/>
          <w:szCs w:val="24"/>
        </w:rPr>
        <w:t>p/mL</w:t>
      </w:r>
      <w:r>
        <w:rPr>
          <w:rFonts w:ascii="Times New Roman"/>
          <w:sz w:val="24"/>
          <w:szCs w:val="24"/>
        </w:rPr>
        <w:t>）；</w:t>
      </w:r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Antilg——</w:t>
      </w:r>
      <w:r>
        <w:rPr>
          <w:rFonts w:ascii="Times New Roman"/>
          <w:sz w:val="24"/>
          <w:szCs w:val="24"/>
        </w:rPr>
        <w:t>反对数；</w:t>
      </w:r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A——</w:t>
      </w:r>
      <w:r>
        <w:rPr>
          <w:rFonts w:ascii="Times New Roman"/>
          <w:sz w:val="24"/>
          <w:szCs w:val="24"/>
        </w:rPr>
        <w:t>死亡率高于</w:t>
      </w:r>
      <w:r>
        <w:rPr>
          <w:rFonts w:ascii="Times New Roman"/>
          <w:sz w:val="24"/>
          <w:szCs w:val="24"/>
        </w:rPr>
        <w:t>50%</w:t>
      </w:r>
      <w:r>
        <w:rPr>
          <w:rFonts w:ascii="Times New Roman"/>
          <w:sz w:val="24"/>
          <w:szCs w:val="24"/>
        </w:rPr>
        <w:t>的稀释度的对数；</w:t>
      </w:r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B——</w:t>
      </w:r>
      <w:r>
        <w:rPr>
          <w:rFonts w:ascii="Times New Roman"/>
          <w:sz w:val="24"/>
          <w:szCs w:val="24"/>
        </w:rPr>
        <w:t>稀释因子的对数；</w:t>
      </w:r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C——</w:t>
      </w:r>
      <w:r>
        <w:rPr>
          <w:rFonts w:ascii="Times New Roman"/>
          <w:sz w:val="24"/>
          <w:szCs w:val="24"/>
        </w:rPr>
        <w:t>比距（高于</w:t>
      </w:r>
      <w:r>
        <w:rPr>
          <w:rFonts w:ascii="Times New Roman"/>
          <w:sz w:val="24"/>
          <w:szCs w:val="24"/>
        </w:rPr>
        <w:t>50%</w:t>
      </w:r>
      <w:r>
        <w:rPr>
          <w:rFonts w:ascii="Times New Roman"/>
          <w:sz w:val="24"/>
          <w:szCs w:val="24"/>
        </w:rPr>
        <w:t>的死亡率</w:t>
      </w:r>
      <w:r>
        <w:rPr>
          <w:rFonts w:ascii="Times New Roman"/>
          <w:sz w:val="24"/>
          <w:szCs w:val="24"/>
        </w:rPr>
        <w:t>-50%</w:t>
      </w:r>
      <w:r>
        <w:rPr>
          <w:rFonts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/</w:t>
      </w:r>
      <w:r>
        <w:rPr>
          <w:rFonts w:ascii="Times New Roman"/>
          <w:sz w:val="24"/>
          <w:szCs w:val="24"/>
        </w:rPr>
        <w:t>（高于</w:t>
      </w:r>
      <w:r>
        <w:rPr>
          <w:rFonts w:ascii="Times New Roman"/>
          <w:sz w:val="24"/>
          <w:szCs w:val="24"/>
        </w:rPr>
        <w:t>50%</w:t>
      </w:r>
      <w:r>
        <w:rPr>
          <w:rFonts w:ascii="Times New Roman"/>
          <w:sz w:val="24"/>
          <w:szCs w:val="24"/>
        </w:rPr>
        <w:t>的死亡率</w:t>
      </w:r>
      <w:r>
        <w:rPr>
          <w:rFonts w:ascii="Times New Roman"/>
          <w:sz w:val="24"/>
          <w:szCs w:val="24"/>
        </w:rPr>
        <w:t>-</w:t>
      </w:r>
      <w:r>
        <w:rPr>
          <w:rFonts w:ascii="Times New Roman"/>
          <w:sz w:val="24"/>
          <w:szCs w:val="24"/>
        </w:rPr>
        <w:t>低于</w:t>
      </w:r>
      <w:r>
        <w:rPr>
          <w:rFonts w:ascii="Times New Roman"/>
          <w:sz w:val="24"/>
          <w:szCs w:val="24"/>
        </w:rPr>
        <w:t>50%</w:t>
      </w:r>
      <w:r>
        <w:rPr>
          <w:rFonts w:ascii="Times New Roman"/>
          <w:sz w:val="24"/>
          <w:szCs w:val="24"/>
        </w:rPr>
        <w:t>的死亡率）。</w:t>
      </w:r>
    </w:p>
    <w:p w:rsidR="000B7AFE" w:rsidRDefault="00465E62">
      <w:pPr>
        <w:pStyle w:val="a7"/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47" w:name="_Toc338163330"/>
      <w:bookmarkStart w:id="48" w:name="_Toc339194963"/>
      <w:bookmarkStart w:id="49" w:name="_Toc338229761"/>
      <w:bookmarkStart w:id="50" w:name="_Toc339194901"/>
      <w:bookmarkStart w:id="51" w:name="_Toc337807275"/>
      <w:bookmarkStart w:id="52" w:name="_Toc337668060"/>
      <w:r>
        <w:rPr>
          <w:rFonts w:ascii="Times New Roman" w:eastAsia="宋体"/>
          <w:sz w:val="24"/>
          <w:szCs w:val="24"/>
        </w:rPr>
        <w:lastRenderedPageBreak/>
        <w:t>评价标准</w:t>
      </w:r>
      <w:bookmarkEnd w:id="47"/>
      <w:bookmarkEnd w:id="48"/>
      <w:bookmarkEnd w:id="49"/>
      <w:bookmarkEnd w:id="50"/>
      <w:bookmarkEnd w:id="51"/>
      <w:bookmarkEnd w:id="52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以鉴定种质材料的</w:t>
      </w:r>
      <w:r>
        <w:rPr>
          <w:rFonts w:ascii="Times New Roman"/>
          <w:sz w:val="24"/>
          <w:szCs w:val="24"/>
        </w:rPr>
        <w:t>LC</w:t>
      </w:r>
      <w:r>
        <w:rPr>
          <w:rFonts w:ascii="Times New Roman"/>
          <w:sz w:val="24"/>
          <w:szCs w:val="24"/>
          <w:vertAlign w:val="subscript"/>
        </w:rPr>
        <w:t>50</w:t>
      </w:r>
      <w:r>
        <w:rPr>
          <w:rFonts w:ascii="Times New Roman"/>
          <w:sz w:val="24"/>
          <w:szCs w:val="24"/>
        </w:rPr>
        <w:t>较对照的倍数</w:t>
      </w:r>
      <w:r>
        <w:rPr>
          <w:rFonts w:ascii="Times New Roman"/>
          <w:sz w:val="24"/>
          <w:szCs w:val="24"/>
        </w:rPr>
        <w:t>(</w:t>
      </w:r>
      <w:r>
        <w:rPr>
          <w:rFonts w:ascii="Times New Roman"/>
          <w:position w:val="-6"/>
          <w:sz w:val="24"/>
          <w:szCs w:val="24"/>
        </w:rPr>
        <w:object w:dxaOrig="200" w:dyaOrig="220">
          <v:shape id="_x0000_i1026" type="#_x0000_t75" style="width:10pt;height:11.25pt" o:ole="">
            <v:imagedata r:id="rId19" o:title=""/>
          </v:shape>
          <o:OLEObject Type="Embed" ProgID="Equation.3" ShapeID="_x0000_i1026" DrawAspect="Content" ObjectID="_1699961349" r:id="rId20"/>
        </w:objec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sz w:val="24"/>
          <w:szCs w:val="24"/>
        </w:rPr>
        <w:t>来评价其对</w:t>
      </w:r>
      <w:r>
        <w:rPr>
          <w:rFonts w:ascii="Times New Roman"/>
          <w:i/>
          <w:sz w:val="24"/>
          <w:szCs w:val="24"/>
        </w:rPr>
        <w:t>Ap</w:t>
      </w:r>
      <w:r>
        <w:rPr>
          <w:rFonts w:ascii="Times New Roman"/>
          <w:sz w:val="24"/>
          <w:szCs w:val="24"/>
        </w:rPr>
        <w:t>NPV</w:t>
      </w:r>
      <w:r>
        <w:rPr>
          <w:rFonts w:ascii="Times New Roman"/>
          <w:sz w:val="24"/>
          <w:szCs w:val="24"/>
        </w:rPr>
        <w:t>抗性。评价标准见表</w:t>
      </w: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5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53" w:name="_Toc339194914"/>
      <w:bookmarkStart w:id="54" w:name="_Toc337807286"/>
      <w:r>
        <w:rPr>
          <w:rFonts w:ascii="Times New Roman" w:eastAsia="宋体" w:hAnsi="Times New Roman" w:cs="Times New Roman" w:hint="eastAsia"/>
          <w:sz w:val="24"/>
          <w:szCs w:val="24"/>
        </w:rPr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1  </w:t>
      </w:r>
      <w:r>
        <w:rPr>
          <w:rFonts w:ascii="Times New Roman" w:eastAsia="宋体" w:hAnsi="Times New Roman" w:cs="Times New Roman"/>
          <w:sz w:val="24"/>
          <w:szCs w:val="24"/>
        </w:rPr>
        <w:t>柞蚕种质资源对</w:t>
      </w:r>
      <w:r>
        <w:rPr>
          <w:rFonts w:ascii="Times New Roman" w:eastAsia="宋体" w:hAnsi="Times New Roman" w:cs="Times New Roman"/>
          <w:i/>
          <w:sz w:val="24"/>
          <w:szCs w:val="24"/>
        </w:rPr>
        <w:t>Ap</w:t>
      </w:r>
      <w:r>
        <w:rPr>
          <w:rFonts w:ascii="Times New Roman" w:eastAsia="宋体" w:hAnsi="Times New Roman" w:cs="Times New Roman"/>
          <w:sz w:val="24"/>
          <w:szCs w:val="24"/>
        </w:rPr>
        <w:t>NPV</w:t>
      </w:r>
      <w:r>
        <w:rPr>
          <w:rFonts w:ascii="Times New Roman" w:eastAsia="宋体" w:hAnsi="Times New Roman" w:cs="Times New Roman"/>
          <w:sz w:val="24"/>
          <w:szCs w:val="24"/>
        </w:rPr>
        <w:t>抗性鉴定评价标准</w:t>
      </w:r>
      <w:bookmarkEnd w:id="53"/>
      <w:bookmarkEnd w:id="54"/>
      <w:r>
        <w:rPr>
          <w:rFonts w:ascii="Times New Roman" w:eastAsia="宋体" w:hAnsi="Times New Roman" w:cs="Times New Roman"/>
          <w:sz w:val="24"/>
          <w:szCs w:val="24"/>
        </w:rPr>
        <w:fldChar w:fldCharType="begin"/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QUOTE </w:instrText>
      </w:r>
      <w:r w:rsidR="00457CB0">
        <w:rPr>
          <w:rFonts w:ascii="Times New Roman" w:eastAsia="宋体" w:hAnsi="Times New Roman" w:cs="Times New Roman"/>
          <w:position w:val="-24"/>
          <w:sz w:val="24"/>
          <w:szCs w:val="24"/>
        </w:rPr>
        <w:pict>
          <v:shape id="_x0000_i1027" type="#_x0000_t75" style="width:140.85pt;height:31.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70&quot;/&gt;&lt;w:removePersonalInformation/&gt;&lt;w:doNotEmbedSystemFonts/&gt;&lt;w:bordersDontSurroundHeader/&gt;&lt;w:bordersDontSurroundFooter/&gt;&lt;w:stylePaneFormatFilter w:val=&quot;3F01&quot;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035925&quot;/&gt;&lt;wsp:rsid wsp:val=&quot;00000244&quot;/&gt;&lt;wsp:rsid wsp:val=&quot;0000185F&quot;/&gt;&lt;wsp:rsid wsp:val=&quot;0000586F&quot;/&gt;&lt;wsp:rsid wsp:val=&quot;00012AA1&quot;/&gt;&lt;wsp:rsid wsp:val=&quot;00013D86&quot;/&gt;&lt;wsp:rsid wsp:val=&quot;00013E02&quot;/&gt;&lt;wsp:rsid wsp:val=&quot;0002143C&quot;/&gt;&lt;wsp:rsid wsp:val=&quot;00025A65&quot;/&gt;&lt;wsp:rsid wsp:val=&quot;00026C31&quot;/&gt;&lt;wsp:rsid wsp:val=&quot;00027280&quot;/&gt;&lt;wsp:rsid wsp:val=&quot;00027B39&quot;/&gt;&lt;wsp:rsid wsp:val=&quot;000300F6&quot;/&gt;&lt;wsp:rsid wsp:val=&quot;00031A15&quot;/&gt;&lt;wsp:rsid wsp:val=&quot;0003209C&quot;/&gt;&lt;wsp:rsid wsp:val=&quot;000320A7&quot;/&gt;&lt;wsp:rsid wsp:val=&quot;00035925&quot;/&gt;&lt;wsp:rsid wsp:val=&quot;00056242&quot;/&gt;&lt;wsp:rsid wsp:val=&quot;00067CDF&quot;/&gt;&lt;wsp:rsid wsp:val=&quot;00071940&quot;/&gt;&lt;wsp:rsid wsp:val=&quot;00074FBE&quot;/&gt;&lt;wsp:rsid wsp:val=&quot;00083A09&quot;/&gt;&lt;wsp:rsid wsp:val=&quot;00086A2F&quot;/&gt;&lt;wsp:rsid wsp:val=&quot;0009005E&quot;/&gt;&lt;wsp:rsid wsp:val=&quot;00092857&quot;/&gt;&lt;wsp:rsid wsp:val=&quot;00093EB0&quot;/&gt;&lt;wsp:rsid wsp:val=&quot;000A20A9&quot;/&gt;&lt;wsp:rsid wsp:val=&quot;000A48B1&quot;/&gt;&lt;wsp:rsid wsp:val=&quot;000B3143&quot;/&gt;&lt;wsp:rsid wsp:val=&quot;000C3BD5&quot;/&gt;&lt;wsp:rsid wsp:val=&quot;000C6B05&quot;/&gt;&lt;wsp:rsid wsp:val=&quot;000C6DD6&quot;/&gt;&lt;wsp:rsid wsp:val=&quot;000C73D4&quot;/&gt;&lt;wsp:rsid wsp:val=&quot;000D3D4C&quot;/&gt;&lt;wsp:rsid wsp:val=&quot;000D4F51&quot;/&gt;&lt;wsp:rsid wsp:val=&quot;000D718B&quot;/&gt;&lt;wsp:rsid wsp:val=&quot;000E0C46&quot;/&gt;&lt;wsp:rsid wsp:val=&quot;000F030C&quot;/&gt;&lt;wsp:rsid wsp:val=&quot;000F129C&quot;/&gt;&lt;wsp:rsid wsp:val=&quot;000F3386&quot;/&gt;&lt;wsp:rsid wsp:val=&quot;00101425&quot;/&gt;&lt;wsp:rsid wsp:val=&quot;00104906&quot;/&gt;&lt;wsp:rsid wsp:val=&quot;001056DE&quot;/&gt;&lt;wsp:rsid wsp:val=&quot;00106B01&quot;/&gt;&lt;wsp:rsid wsp:val=&quot;001124C0&quot;/&gt;&lt;wsp:rsid wsp:val=&quot;00122ED2&quot;/&gt;&lt;wsp:rsid wsp:val=&quot;00122FE2&quot;/&gt;&lt;wsp:rsid wsp:val=&quot;0013175F&quot;/&gt;&lt;wsp:rsid wsp:val=&quot;001512B4&quot;/&gt;&lt;wsp:rsid wsp:val=&quot;00153FE2&quot;/&gt;&lt;wsp:rsid wsp:val=&quot;001605BF&quot;/&gt;&lt;wsp:rsid wsp:val=&quot;001620A5&quot;/&gt;&lt;wsp:rsid wsp:val=&quot;00164E53&quot;/&gt;&lt;wsp:rsid wsp:val=&quot;0016699D&quot;/&gt;&lt;wsp:rsid wsp:val=&quot;00175159&quot;/&gt;&lt;wsp:rsid wsp:val=&quot;00176208&quot;/&gt;&lt;wsp:rsid wsp:val=&quot;0018211B&quot;/&gt;&lt;wsp:rsid wsp:val=&quot;001840D3&quot;/&gt;&lt;wsp:rsid wsp:val=&quot;001900F8&quot;/&gt;&lt;wsp:rsid wsp:val=&quot;00191258&quot;/&gt;&lt;wsp:rsid wsp:val=&quot;00192680&quot;/&gt;&lt;wsp:rsid wsp:val=&quot;00193037&quot;/&gt;&lt;wsp:rsid wsp:val=&quot;001932E4&quot;/&gt;&lt;wsp:rsid wsp:val=&quot;00193A2C&quot;/&gt;&lt;wsp:rsid wsp:val=&quot;001A288E&quot;/&gt;&lt;wsp:rsid wsp:val=&quot;001B6DC2&quot;/&gt;&lt;wsp:rsid wsp:val=&quot;001C149C&quot;/&gt;&lt;wsp:rsid wsp:val=&quot;001C21AC&quot;/&gt;&lt;wsp:rsid wsp:val=&quot;001C47BA&quot;/&gt;&lt;wsp:rsid wsp:val=&quot;001C59EA&quot;/&gt;&lt;wsp:rsid wsp:val=&quot;001D406C&quot;/&gt;&lt;wsp:rsid wsp:val=&quot;001D41EE&quot;/&gt;&lt;wsp:rsid wsp:val=&quot;001E0380&quot;/&gt;&lt;wsp:rsid wsp:val=&quot;001E13B1&quot;/&gt;&lt;wsp:rsid wsp:val=&quot;001E1D09&quot;/&gt;&lt;wsp:rsid wsp:val=&quot;001F3A19&quot;/&gt;&lt;wsp:rsid wsp:val=&quot;00204DBE&quot;/&gt;&lt;wsp:rsid wsp:val=&quot;002152A4&quot;/&gt;&lt;wsp:rsid wsp:val=&quot;00227217&quot;/&gt;&lt;wsp:rsid wsp:val=&quot;00234467&quot;/&gt;&lt;wsp:rsid wsp:val=&quot;00237D8D&quot;/&gt;&lt;wsp:rsid wsp:val=&quot;00241DA2&quot;/&gt;&lt;wsp:rsid wsp:val=&quot;002444C0&quot;/&gt;&lt;wsp:rsid wsp:val=&quot;00247FEE&quot;/&gt;&lt;wsp:rsid wsp:val=&quot;00250E7D&quot;/&gt;&lt;wsp:rsid wsp:val=&quot;00253225&quot;/&gt;&lt;wsp:rsid wsp:val=&quot;002565D5&quot;/&gt;&lt;wsp:rsid wsp:val=&quot;002622C0&quot;/&gt;&lt;wsp:rsid wsp:val=&quot;00275607&quot;/&gt;&lt;wsp:rsid wsp:val=&quot;002778AE&quot;/&gt;&lt;wsp:rsid wsp:val=&quot;00277ACE&quot;/&gt;&lt;wsp:rsid wsp:val=&quot;0028225D&quot;/&gt;&lt;wsp:rsid wsp:val=&quot;0028269A&quot;/&gt;&lt;wsp:rsid wsp:val=&quot;00283590&quot;/&gt;&lt;wsp:rsid wsp:val=&quot;00286973&quot;/&gt;&lt;wsp:rsid wsp:val=&quot;00291269&quot;/&gt;&lt;wsp:rsid wsp:val=&quot;00293AC2&quot;/&gt;&lt;wsp:rsid wsp:val=&quot;00294B19&quot;/&gt;&lt;wsp:rsid wsp:val=&quot;00294E70&quot;/&gt;&lt;wsp:rsid wsp:val=&quot;002A1924&quot;/&gt;&lt;wsp:rsid wsp:val=&quot;002A7420&quot;/&gt;&lt;wsp:rsid wsp:val=&quot;002B0F12&quot;/&gt;&lt;wsp:rsid wsp:val=&quot;002B1308&quot;/&gt;&lt;wsp:rsid wsp:val=&quot;002B369B&quot;/&gt;&lt;wsp:rsid wsp:val=&quot;002B4554&quot;/&gt;&lt;wsp:rsid wsp:val=&quot;002C72D8&quot;/&gt;&lt;wsp:rsid wsp:val=&quot;002D08A0&quot;/&gt;&lt;wsp:rsid wsp:val=&quot;002D11FA&quot;/&gt;&lt;wsp:rsid wsp:val=&quot;002D41AC&quot;/&gt;&lt;wsp:rsid wsp:val=&quot;002D79B1&quot;/&gt;&lt;wsp:rsid wsp:val=&quot;002E0DDF&quot;/&gt;&lt;wsp:rsid wsp:val=&quot;002E2906&quot;/&gt;&lt;wsp:rsid wsp:val=&quot;002E5635&quot;/&gt;&lt;wsp:rsid wsp:val=&quot;002E64C3&quot;/&gt;&lt;wsp:rsid wsp:val=&quot;002E6A2C&quot;/&gt;&lt;wsp:rsid wsp:val=&quot;002F1D8C&quot;/&gt;&lt;wsp:rsid wsp:val=&quot;002F21DA&quot;/&gt;&lt;wsp:rsid wsp:val=&quot;003000A2&quot;/&gt;&lt;wsp:rsid wsp:val=&quot;00301A0C&quot;/&gt;&lt;wsp:rsid wsp:val=&quot;00301F39&quot;/&gt;&lt;wsp:rsid wsp:val=&quot;00303194&quot;/&gt;&lt;wsp:rsid wsp:val=&quot;00325926&quot;/&gt;&lt;wsp:rsid wsp:val=&quot;00327A8A&quot;/&gt;&lt;wsp:rsid wsp:val=&quot;00330614&quot;/&gt;&lt;wsp:rsid wsp:val=&quot;003338E8&quot;/&gt;&lt;wsp:rsid wsp:val=&quot;00336610&quot;/&gt;&lt;wsp:rsid wsp:val=&quot;00340F9B&quot;/&gt;&lt;wsp:rsid wsp:val=&quot;00342F4C&quot;/&gt;&lt;wsp:rsid wsp:val=&quot;00343F73&quot;/&gt;&lt;wsp:rsid wsp:val=&quot;00345060&quot;/&gt;&lt;wsp:rsid wsp:val=&quot;0035103F&quot;/&gt;&lt;wsp:rsid wsp:val=&quot;0035323B&quot;/&gt;&lt;wsp:rsid wsp:val=&quot;003609D2&quot;/&gt;&lt;wsp:rsid wsp:val=&quot;00363F22&quot;/&gt;&lt;wsp:rsid wsp:val=&quot;003727F5&quot;/&gt;&lt;wsp:rsid wsp:val=&quot;00375564&quot;/&gt;&lt;wsp:rsid wsp:val=&quot;00383191&quot;/&gt;&lt;wsp:rsid wsp:val=&quot;00386DED&quot;/&gt;&lt;wsp:rsid wsp:val=&quot;003912E7&quot;/&gt;&lt;wsp:rsid wsp:val=&quot;00391CB1&quot;/&gt;&lt;wsp:rsid wsp:val=&quot;00393947&quot;/&gt;&lt;wsp:rsid wsp:val=&quot;003A2275&quot;/&gt;&lt;wsp:rsid wsp:val=&quot;003A6A4F&quot;/&gt;&lt;wsp:rsid wsp:val=&quot;003A7088&quot;/&gt;&lt;wsp:rsid wsp:val=&quot;003B00DF&quot;/&gt;&lt;wsp:rsid wsp:val=&quot;003B0F5E&quot;/&gt;&lt;wsp:rsid wsp:val=&quot;003B1275&quot;/&gt;&lt;wsp:rsid wsp:val=&quot;003B1778&quot;/&gt;&lt;wsp:rsid wsp:val=&quot;003C11CB&quot;/&gt;&lt;wsp:rsid wsp:val=&quot;003C75F3&quot;/&gt;&lt;wsp:rsid wsp:val=&quot;003C78A3&quot;/&gt;&lt;wsp:rsid wsp:val=&quot;003E1867&quot;/&gt;&lt;wsp:rsid wsp:val=&quot;003E5729&quot;/&gt;&lt;wsp:rsid wsp:val=&quot;003E5869&quot;/&gt;&lt;wsp:rsid wsp:val=&quot;003F2E7F&quot;/&gt;&lt;wsp:rsid wsp:val=&quot;003F4EE0&quot;/&gt;&lt;wsp:rsid wsp:val=&quot;00402153&quot;/&gt;&lt;wsp:rsid wsp:val=&quot;00402FC1&quot;/&gt;&lt;wsp:rsid wsp:val=&quot;00416BDA&quot;/&gt;&lt;wsp:rsid wsp:val=&quot;004227F0&quot;/&gt;&lt;wsp:rsid wsp:val=&quot;00425082&quot;/&gt;&lt;wsp:rsid wsp:val=&quot;00431DEB&quot;/&gt;&lt;wsp:rsid wsp:val=&quot;00446B29&quot;/&gt;&lt;wsp:rsid wsp:val=&quot;00452C8F&quot;/&gt;&lt;wsp:rsid wsp:val=&quot;00453F9A&quot;/&gt;&lt;wsp:rsid wsp:val=&quot;00456395&quot;/&gt;&lt;wsp:rsid wsp:val=&quot;00466152&quot;/&gt;&lt;wsp:rsid wsp:val=&quot;00471E91&quot;/&gt;&lt;wsp:rsid wsp:val=&quot;00474675&quot;/&gt;&lt;wsp:rsid wsp:val=&quot;0047470C&quot;/&gt;&lt;wsp:rsid wsp:val=&quot;004778A6&quot;/&gt;&lt;wsp:rsid wsp:val=&quot;00480646&quot;/&gt;&lt;wsp:rsid wsp:val=&quot;00486C92&quot;/&gt;&lt;wsp:rsid wsp:val=&quot;00496661&quot;/&gt;&lt;wsp:rsid wsp:val=&quot;00497E6E&quot;/&gt;&lt;wsp:rsid wsp:val=&quot;004A2EC8&quot;/&gt;&lt;wsp:rsid wsp:val=&quot;004A35F9&quot;/&gt;&lt;wsp:rsid wsp:val=&quot;004B24C1&quot;/&gt;&lt;wsp:rsid wsp:val=&quot;004C292F&quot;/&gt;&lt;wsp:rsid wsp:val=&quot;004C5C6D&quot;/&gt;&lt;wsp:rsid wsp:val=&quot;004D6EDC&quot;/&gt;&lt;wsp:rsid wsp:val=&quot;004E5AA0&quot;/&gt;&lt;wsp:rsid wsp:val=&quot;004F0B2D&quot;/&gt;&lt;wsp:rsid wsp:val=&quot;00510280&quot;/&gt;&lt;wsp:rsid wsp:val=&quot;00512378&quot;/&gt;&lt;wsp:rsid wsp:val=&quot;00513564&quot;/&gt;&lt;wsp:rsid wsp:val=&quot;00513D73&quot;/&gt;&lt;wsp:rsid wsp:val=&quot;00514A43&quot;/&gt;&lt;wsp:rsid wsp:val=&quot;005174E5&quot;/&gt;&lt;wsp:rsid wsp:val=&quot;00522393&quot;/&gt;&lt;wsp:rsid wsp:val=&quot;00522620&quot;/&gt;&lt;wsp:rsid wsp:val=&quot;00525656&quot;/&gt;&lt;wsp:rsid wsp:val=&quot;00534C02&quot;/&gt;&lt;wsp:rsid wsp:val=&quot;0054264B&quot;/&gt;&lt;wsp:rsid wsp:val=&quot;00542E4E&quot;/&gt;&lt;wsp:rsid wsp:val=&quot;00543786&quot;/&gt;&lt;wsp:rsid wsp:val=&quot;00546173&quot;/&gt;&lt;wsp:rsid wsp:val=&quot;005533D7&quot;/&gt;&lt;wsp:rsid wsp:val=&quot;005548B7&quot;/&gt;&lt;wsp:rsid wsp:val=&quot;00557EE4&quot;/&gt;&lt;wsp:rsid wsp:val=&quot;005703DE&quot;/&gt;&lt;wsp:rsid wsp:val=&quot;00570879&quot;/&gt;&lt;wsp:rsid wsp:val=&quot;0058464E&quot;/&gt;&lt;wsp:rsid wsp:val=&quot;0059423B&quot;/&gt;&lt;wsp:rsid wsp:val=&quot;005A01CB&quot;/&gt;&lt;wsp:rsid wsp:val=&quot;005A58FF&quot;/&gt;&lt;wsp:rsid wsp:val=&quot;005A5EAF&quot;/&gt;&lt;wsp:rsid wsp:val=&quot;005A64C0&quot;/&gt;&lt;wsp:rsid wsp:val=&quot;005B3C11&quot;/&gt;&lt;wsp:rsid wsp:val=&quot;005C1C28&quot;/&gt;&lt;wsp:rsid wsp:val=&quot;005C6DB5&quot;/&gt;&lt;wsp:rsid wsp:val=&quot;005D2790&quot;/&gt;&lt;wsp:rsid wsp:val=&quot;005D6CC7&quot;/&gt;&lt;wsp:rsid wsp:val=&quot;005E19E7&quot;/&gt;&lt;wsp:rsid wsp:val=&quot;006068FC&quot;/&gt;&lt;wsp:rsid wsp:val=&quot;0061716C&quot;/&gt;&lt;wsp:rsid wsp:val=&quot;006243A1&quot;/&gt;&lt;wsp:rsid wsp:val=&quot;0063120D&quot;/&gt;&lt;wsp:rsid wsp:val=&quot;00632E56&quot;/&gt;&lt;wsp:rsid wsp:val=&quot;00635CBA&quot;/&gt;&lt;wsp:rsid wsp:val=&quot;0064338B&quot;/&gt;&lt;wsp:rsid wsp:val=&quot;00646542&quot;/&gt;&lt;wsp:rsid wsp:val=&quot;006504F4&quot;/&gt;&lt;wsp:rsid wsp:val=&quot;00654409&quot;/&gt;&lt;wsp:rsid wsp:val=&quot;00654BC9&quot;/&gt;&lt;wsp:rsid wsp:val=&quot;006552FD&quot;/&gt;&lt;wsp:rsid wsp:val=&quot;00663AA8&quot;/&gt;&lt;wsp:rsid wsp:val=&quot;00663AF3&quot;/&gt;&lt;wsp:rsid wsp:val=&quot;00666B6C&quot;/&gt;&lt;wsp:rsid wsp:val=&quot;00675B6D&quot;/&gt;&lt;wsp:rsid wsp:val=&quot;00676C73&quot;/&gt;&lt;wsp:rsid wsp:val=&quot;00682682&quot;/&gt;&lt;wsp:rsid wsp:val=&quot;00682702&quot;/&gt;&lt;wsp:rsid wsp:val=&quot;00687F3F&quot;/&gt;&lt;wsp:rsid wsp:val=&quot;00692368&quot;/&gt;&lt;wsp:rsid wsp:val=&quot;006A2EBC&quot;/&gt;&lt;wsp:rsid wsp:val=&quot;006A5EA0&quot;/&gt;&lt;wsp:rsid wsp:val=&quot;006A783B&quot;/&gt;&lt;wsp:rsid wsp:val=&quot;006A7B33&quot;/&gt;&lt;wsp:rsid wsp:val=&quot;006B41E6&quot;/&gt;&lt;wsp:rsid wsp:val=&quot;006B4E13&quot;/&gt;&lt;wsp:rsid wsp:val=&quot;006B75DD&quot;/&gt;&lt;wsp:rsid wsp:val=&quot;006C1B53&quot;/&gt;&lt;wsp:rsid wsp:val=&quot;006C67E0&quot;/&gt;&lt;wsp:rsid wsp:val=&quot;006C7ABA&quot;/&gt;&lt;wsp:rsid wsp:val=&quot;006D0D60&quot;/&gt;&lt;wsp:rsid wsp:val=&quot;006D1122&quot;/&gt;&lt;wsp:rsid wsp:val=&quot;006D3C00&quot;/&gt;&lt;wsp:rsid wsp:val=&quot;006D5606&quot;/&gt;&lt;wsp:rsid wsp:val=&quot;006E0B58&quot;/&gt;&lt;wsp:rsid wsp:val=&quot;006E3675&quot;/&gt;&lt;wsp:rsid wsp:val=&quot;006E4605&quot;/&gt;&lt;wsp:rsid wsp:val=&quot;006E4A7F&quot;/&gt;&lt;wsp:rsid wsp:val=&quot;007026B1&quot;/&gt;&lt;wsp:rsid wsp:val=&quot;00704DF6&quot;/&gt;&lt;wsp:rsid wsp:val=&quot;0070651C&quot;/&gt;&lt;wsp:rsid wsp:val=&quot;007132A3&quot;/&gt;&lt;wsp:rsid wsp:val=&quot;00716421&quot;/&gt;&lt;wsp:rsid wsp:val=&quot;00724EFB&quot;/&gt;&lt;wsp:rsid wsp:val=&quot;007413FE&quot;/&gt;&lt;wsp:rsid wsp:val=&quot;007419C3&quot;/&gt;&lt;wsp:rsid wsp:val=&quot;00744025&quot;/&gt;&lt;wsp:rsid wsp:val=&quot;007467A7&quot;/&gt;&lt;wsp:rsid wsp:val=&quot;007469DD&quot;/&gt;&lt;wsp:rsid wsp:val=&quot;0074741B&quot;/&gt;&lt;wsp:rsid wsp:val=&quot;0074759E&quot;/&gt;&lt;wsp:rsid wsp:val=&quot;007478EA&quot;/&gt;&lt;wsp:rsid wsp:val=&quot;0075415C&quot;/&gt;&lt;wsp:rsid wsp:val=&quot;00763502&quot;/&gt;&lt;wsp:rsid wsp:val=&quot;00767F22&quot;/&gt;&lt;wsp:rsid wsp:val=&quot;00776808&quot;/&gt;&lt;wsp:rsid wsp:val=&quot;007913AB&quot;/&gt;&lt;wsp:rsid wsp:val=&quot;007914F7&quot;/&gt;&lt;wsp:rsid wsp:val=&quot;00796C02&quot;/&gt;&lt;wsp:rsid wsp:val=&quot;007A3930&quot;/&gt;&lt;wsp:rsid wsp:val=&quot;007B1625&quot;/&gt;&lt;wsp:rsid wsp:val=&quot;007B706E&quot;/&gt;&lt;wsp:rsid wsp:val=&quot;007B71EB&quot;/&gt;&lt;wsp:rsid wsp:val=&quot;007C02B3&quot;/&gt;&lt;wsp:rsid wsp:val=&quot;007C073D&quot;/&gt;&lt;wsp:rsid wsp:val=&quot;007C6205&quot;/&gt;&lt;wsp:rsid wsp:val=&quot;007C686A&quot;/&gt;&lt;wsp:rsid wsp:val=&quot;007C728E&quot;/&gt;&lt;wsp:rsid wsp:val=&quot;007D2C53&quot;/&gt;&lt;wsp:rsid wsp:val=&quot;007D3D60&quot;/&gt;&lt;wsp:rsid wsp:val=&quot;007E12C8&quot;/&gt;&lt;wsp:rsid wsp:val=&quot;007E1980&quot;/&gt;&lt;wsp:rsid wsp:val=&quot;007E4B76&quot;/&gt;&lt;wsp:rsid wsp:val=&quot;007E5EA8&quot;/&gt;&lt;wsp:rsid wsp:val=&quot;007F0CF1&quot;/&gt;&lt;wsp:rsid wsp:val=&quot;007F12A5&quot;/&gt;&lt;wsp:rsid wsp:val=&quot;007F4CF1&quot;/&gt;&lt;wsp:rsid wsp:val=&quot;007F758D&quot;/&gt;&lt;wsp:rsid wsp:val=&quot;007F7D52&quot;/&gt;&lt;wsp:rsid wsp:val=&quot;0080654C&quot;/&gt;&lt;wsp:rsid wsp:val=&quot;008071C6&quot;/&gt;&lt;wsp:rsid wsp:val=&quot;00817A00&quot;/&gt;&lt;wsp:rsid wsp:val=&quot;00835DB3&quot;/&gt;&lt;wsp:rsid wsp:val=&quot;0083617B&quot;/&gt;&lt;wsp:rsid wsp:val=&quot;008371BD&quot;/&gt;&lt;wsp:rsid wsp:val=&quot;008504A8&quot;/&gt;&lt;wsp:rsid wsp:val=&quot;0085282E&quot;/&gt;&lt;wsp:rsid wsp:val=&quot;0087198C&quot;/&gt;&lt;wsp:rsid wsp:val=&quot;00872C1F&quot;/&gt;&lt;wsp:rsid wsp:val=&quot;00873B42&quot;/&gt;&lt;wsp:rsid wsp:val=&quot;008815A5&quot;/&gt;&lt;wsp:rsid wsp:val=&quot;008856D8&quot;/&gt;&lt;wsp:rsid wsp:val=&quot;00887B18&quot;/&gt;&lt;wsp:rsid wsp:val=&quot;00892E82&quot;/&gt;&lt;wsp:rsid wsp:val=&quot;0089353B&quot;/&gt;&lt;wsp:rsid wsp:val=&quot;008C1B58&quot;/&gt;&lt;wsp:rsid wsp:val=&quot;008C39AE&quot;/&gt;&lt;wsp:rsid wsp:val=&quot;008C436E&quot;/&gt;&lt;wsp:rsid wsp:val=&quot;008C590D&quot;/&gt;&lt;wsp:rsid wsp:val=&quot;008E031B&quot;/&gt;&lt;wsp:rsid wsp:val=&quot;008E7029&quot;/&gt;&lt;wsp:rsid wsp:val=&quot;008E7EF6&quot;/&gt;&lt;wsp:rsid wsp:val=&quot;008F1F98&quot;/&gt;&lt;wsp:rsid wsp:val=&quot;008F6758&quot;/&gt;&lt;wsp:rsid wsp:val=&quot;009040DD&quot;/&gt;&lt;wsp:rsid wsp:val=&quot;00905B47&quot;/&gt;&lt;wsp:rsid wsp:val=&quot;0091331C&quot;/&gt;&lt;wsp:rsid wsp:val=&quot;00923505&quot;/&gt;&lt;wsp:rsid wsp:val=&quot;00925BF7&quot;/&gt;&lt;wsp:rsid wsp:val=&quot;009279DE&quot;/&gt;&lt;wsp:rsid wsp:val=&quot;00930116&quot;/&gt;&lt;wsp:rsid wsp:val=&quot;009343C9&quot;/&gt;&lt;wsp:rsid wsp:val=&quot;00936F71&quot;/&gt;&lt;wsp:rsid wsp:val=&quot;0094212C&quot;/&gt;&lt;wsp:rsid wsp:val=&quot;00954689&quot;/&gt;&lt;wsp:rsid wsp:val=&quot;00956E84&quot;/&gt;&lt;wsp:rsid wsp:val=&quot;009617C9&quot;/&gt;&lt;wsp:rsid wsp:val=&quot;00961C93&quot;/&gt;&lt;wsp:rsid wsp:val=&quot;00965324&quot;/&gt;&lt;wsp:rsid wsp:val=&quot;0097091E&quot;/&gt;&lt;wsp:rsid wsp:val=&quot;00972930&quot;/&gt;&lt;wsp:rsid wsp:val=&quot;009760D3&quot;/&gt;&lt;wsp:rsid wsp:val=&quot;00977132&quot;/&gt;&lt;wsp:rsid wsp:val=&quot;00981A4B&quot;/&gt;&lt;wsp:rsid wsp:val=&quot;00982501&quot;/&gt;&lt;wsp:rsid wsp:val=&quot;009877D3&quot;/&gt;&lt;wsp:rsid wsp:val=&quot;00992C2E&quot;/&gt;&lt;wsp:rsid wsp:val=&quot;00994E8F&quot;/&gt;&lt;wsp:rsid wsp:val=&quot;009951DC&quot;/&gt;&lt;wsp:rsid wsp:val=&quot;009959BB&quot;/&gt;&lt;wsp:rsid wsp:val=&quot;00997158&quot;/&gt;&lt;wsp:rsid wsp:val=&quot;009A339D&quot;/&gt;&lt;wsp:rsid wsp:val=&quot;009A3A7C&quot;/&gt;&lt;wsp:rsid wsp:val=&quot;009B2ADB&quot;/&gt;&lt;wsp:rsid wsp:val=&quot;009B3DCD&quot;/&gt;&lt;wsp:rsid wsp:val=&quot;009B603A&quot;/&gt;&lt;wsp:rsid wsp:val=&quot;009C2D0E&quot;/&gt;&lt;wsp:rsid wsp:val=&quot;009C3DAC&quot;/&gt;&lt;wsp:rsid wsp:val=&quot;009C42E0&quot;/&gt;&lt;wsp:rsid wsp:val=&quot;009D5362&quot;/&gt;&lt;wsp:rsid wsp:val=&quot;009E1415&quot;/&gt;&lt;wsp:rsid wsp:val=&quot;009E6116&quot;/&gt;&lt;wsp:rsid wsp:val=&quot;00A02E43&quot;/&gt;&lt;wsp:rsid wsp:val=&quot;00A04DAE&quot;/&gt;&lt;wsp:rsid wsp:val=&quot;00A05680&quot;/&gt;&lt;wsp:rsid wsp:val=&quot;00A065F9&quot;/&gt;&lt;wsp:rsid wsp:val=&quot;00A07F34&quot;/&gt;&lt;wsp:rsid wsp:val=&quot;00A22154&quot;/&gt;&lt;wsp:rsid wsp:val=&quot;00A22313&quot;/&gt;&lt;wsp:rsid wsp:val=&quot;00A25C38&quot;/&gt;&lt;wsp:rsid wsp:val=&quot;00A36BBE&quot;/&gt;&lt;wsp:rsid wsp:val=&quot;00A4307A&quot;/&gt;&lt;wsp:rsid wsp:val=&quot;00A47EBB&quot;/&gt;&lt;wsp:rsid wsp:val=&quot;00A51CDD&quot;/&gt;&lt;wsp:rsid wsp:val=&quot;00A54A21&quot;/&gt;&lt;wsp:rsid wsp:val=&quot;00A6730D&quot;/&gt;&lt;wsp:rsid wsp:val=&quot;00A71625&quot;/&gt;&lt;wsp:rsid wsp:val=&quot;00A71B9B&quot;/&gt;&lt;wsp:rsid wsp:val=&quot;00A751C7&quot;/&gt;&lt;wsp:rsid wsp:val=&quot;00A87844&quot;/&gt;&lt;wsp:rsid wsp:val=&quot;00A978B0&quot;/&gt;&lt;wsp:rsid wsp:val=&quot;00AA038C&quot;/&gt;&lt;wsp:rsid wsp:val=&quot;00AA2A2C&quot;/&gt;&lt;wsp:rsid wsp:val=&quot;00AA7A09&quot;/&gt;&lt;wsp:rsid wsp:val=&quot;00AB3B50&quot;/&gt;&lt;wsp:rsid wsp:val=&quot;00AB419A&quot;/&gt;&lt;wsp:rsid wsp:val=&quot;00AC05B1&quot;/&gt;&lt;wsp:rsid wsp:val=&quot;00AD139D&quot;/&gt;&lt;wsp:rsid wsp:val=&quot;00AD356C&quot;/&gt;&lt;wsp:rsid wsp:val=&quot;00AE2914&quot;/&gt;&lt;wsp:rsid wsp:val=&quot;00AE6D15&quot;/&gt;&lt;wsp:rsid wsp:val=&quot;00AF1B33&quot;/&gt;&lt;wsp:rsid wsp:val=&quot;00B038AC&quot;/&gt;&lt;wsp:rsid wsp:val=&quot;00B04182&quot;/&gt;&lt;wsp:rsid wsp:val=&quot;00B07AE3&quot;/&gt;&lt;wsp:rsid wsp:val=&quot;00B11430&quot;/&gt;&lt;wsp:rsid wsp:val=&quot;00B169CA&quot;/&gt;&lt;wsp:rsid wsp:val=&quot;00B27034&quot;/&gt;&lt;wsp:rsid wsp:val=&quot;00B353EB&quot;/&gt;&lt;wsp:rsid wsp:val=&quot;00B439C4&quot;/&gt;&lt;wsp:rsid wsp:val=&quot;00B4535E&quot;/&gt;&lt;wsp:rsid wsp:val=&quot;00B50DCF&quot;/&gt;&lt;wsp:rsid wsp:val=&quot;00B52A8C&quot;/&gt;&lt;wsp:rsid wsp:val=&quot;00B52F55&quot;/&gt;&lt;wsp:rsid wsp:val=&quot;00B636A8&quot;/&gt;&lt;wsp:rsid wsp:val=&quot;00B64B88&quot;/&gt;&lt;wsp:rsid wsp:val=&quot;00B665C6&quot;/&gt;&lt;wsp:rsid wsp:val=&quot;00B805AF&quot;/&gt;&lt;wsp:rsid wsp:val=&quot;00B812F8&quot;/&gt;&lt;wsp:rsid wsp:val=&quot;00B869EC&quot;/&gt;&lt;wsp:rsid wsp:val=&quot;00B9397A&quot;/&gt;&lt;wsp:rsid wsp:val=&quot;00B9633D&quot;/&gt;&lt;wsp:rsid wsp:val=&quot;00BA2EBE&quot;/&gt;&lt;wsp:rsid wsp:val=&quot;00BB0F28&quot;/&gt;&lt;wsp:rsid wsp:val=&quot;00BB458A&quot;/&gt;&lt;wsp:rsid wsp:val=&quot;00BC1C7B&quot;/&gt;&lt;wsp:rsid wsp:val=&quot;00BD00D3&quot;/&gt;&lt;wsp:rsid wsp:val=&quot;00BD1659&quot;/&gt;&lt;wsp:rsid wsp:val=&quot;00BD3AA9&quot;/&gt;&lt;wsp:rsid wsp:val=&quot;00BD4A18&quot;/&gt;&lt;wsp:rsid wsp:val=&quot;00BD6DB2&quot;/&gt;&lt;wsp:rsid wsp:val=&quot;00BE03E2&quot;/&gt;&lt;wsp:rsid wsp:val=&quot;00BE11CF&quot;/&gt;&lt;wsp:rsid wsp:val=&quot;00BE21AB&quot;/&gt;&lt;wsp:rsid wsp:val=&quot;00BE55CB&quot;/&gt;&lt;wsp:rsid wsp:val=&quot;00BF2F01&quot;/&gt;&lt;wsp:rsid wsp:val=&quot;00BF617A&quot;/&gt;&lt;wsp:rsid wsp:val=&quot;00C0379D&quot;/&gt;&lt;wsp:rsid wsp:val=&quot;00C03931&quot;/&gt;&lt;wsp:rsid wsp:val=&quot;00C05E34&quot;/&gt;&lt;wsp:rsid wsp:val=&quot;00C05FE3&quot;/&gt;&lt;wsp:rsid wsp:val=&quot;00C15845&quot;/&gt;&lt;wsp:rsid wsp:val=&quot;00C2136D&quot;/&gt;&lt;wsp:rsid wsp:val=&quot;00C214EE&quot;/&gt;&lt;wsp:rsid wsp:val=&quot;00C2314B&quot;/&gt;&lt;wsp:rsid wsp:val=&quot;00C24971&quot;/&gt;&lt;wsp:rsid wsp:val=&quot;00C26BE5&quot;/&gt;&lt;wsp:rsid wsp:val=&quot;00C26E4D&quot;/&gt;&lt;wsp:rsid wsp:val=&quot;00C27909&quot;/&gt;&lt;wsp:rsid wsp:val=&quot;00C27B03&quot;/&gt;&lt;wsp:rsid wsp:val=&quot;00C30F94&quot;/&gt;&lt;wsp:rsid wsp:val=&quot;00C314E1&quot;/&gt;&lt;wsp:rsid wsp:val=&quot;00C34397&quot;/&gt;&lt;wsp:rsid wsp:val=&quot;00C4095D&quot;/&gt;&lt;wsp:rsid wsp:val=&quot;00C601D2&quot;/&gt;&lt;wsp:rsid wsp:val=&quot;00C657AB&quot;/&gt;&lt;wsp:rsid wsp:val=&quot;00C65BCC&quot;/&gt;&lt;wsp:rsid wsp:val=&quot;00C66970&quot;/&gt;&lt;wsp:rsid wsp:val=&quot;00C7294C&quot;/&gt;&lt;wsp:rsid wsp:val=&quot;00C7490E&quot;/&gt;&lt;wsp:rsid wsp:val=&quot;00C83CF0&quot;/&gt;&lt;wsp:rsid wsp:val=&quot;00C8606F&quot;/&gt;&lt;wsp:rsid wsp:val=&quot;00C8691C&quot;/&gt;&lt;wsp:rsid wsp:val=&quot;00C94D2F&quot;/&gt;&lt;wsp:rsid wsp:val=&quot;00C95E3D&quot;/&gt;&lt;wsp:rsid wsp:val=&quot;00CA168A&quot;/&gt;&lt;wsp:rsid wsp:val=&quot;00CA357E&quot;/&gt;&lt;wsp:rsid wsp:val=&quot;00CA44F9&quot;/&gt;&lt;wsp:rsid wsp:val=&quot;00CA4A69&quot;/&gt;&lt;wsp:rsid wsp:val=&quot;00CA7C86&quot;/&gt;&lt;wsp:rsid wsp:val=&quot;00CA7F1A&quot;/&gt;&lt;wsp:rsid wsp:val=&quot;00CB42EE&quot;/&gt;&lt;wsp:rsid wsp:val=&quot;00CC3E0C&quot;/&gt;&lt;wsp:rsid wsp:val=&quot;00CC58D3&quot;/&gt;&lt;wsp:rsid wsp:val=&quot;00CC784D&quot;/&gt;&lt;wsp:rsid wsp:val=&quot;00CD3AA6&quot;/&gt;&lt;wsp:rsid wsp:val=&quot;00CF149F&quot;/&gt;&lt;wsp:rsid wsp:val=&quot;00D0337B&quot;/&gt;&lt;wsp:rsid wsp:val=&quot;00D079B2&quot;/&gt;&lt;wsp:rsid wsp:val=&quot;00D114E9&quot;/&gt;&lt;wsp:rsid wsp:val=&quot;00D429C6&quot;/&gt;&lt;wsp:rsid wsp:val=&quot;00D45B6D&quot;/&gt;&lt;wsp:rsid wsp:val=&quot;00D47748&quot;/&gt;&lt;wsp:rsid wsp:val=&quot;00D54CC3&quot;/&gt;&lt;wsp:rsid wsp:val=&quot;00D6041A&quot;/&gt;&lt;wsp:rsid wsp:val=&quot;00D60934&quot;/&gt;&lt;wsp:rsid wsp:val=&quot;00D633EB&quot;/&gt;&lt;wsp:rsid wsp:val=&quot;00D63C10&quot;/&gt;&lt;wsp:rsid wsp:val=&quot;00D82FF7&quot;/&gt;&lt;wsp:rsid wsp:val=&quot;00D847FE&quot;/&gt;&lt;wsp:rsid wsp:val=&quot;00D8692F&quot;/&gt;&lt;wsp:rsid wsp:val=&quot;00D964EA&quot;/&gt;&lt;wsp:rsid wsp:val=&quot;00D966D0&quot;/&gt;&lt;wsp:rsid wsp:val=&quot;00DA0C59&quot;/&gt;&lt;wsp:rsid wsp:val=&quot;00DA3991&quot;/&gt;&lt;wsp:rsid wsp:val=&quot;00DA548E&quot;/&gt;&lt;wsp:rsid wsp:val=&quot;00DA5B06&quot;/&gt;&lt;wsp:rsid wsp:val=&quot;00DB7E6C&quot;/&gt;&lt;wsp:rsid wsp:val=&quot;00DD5A29&quot;/&gt;&lt;wsp:rsid wsp:val=&quot;00DD5D9D&quot;/&gt;&lt;wsp:rsid wsp:val=&quot;00DD659E&quot;/&gt;&lt;wsp:rsid wsp:val=&quot;00DE35CB&quot;/&gt;&lt;wsp:rsid wsp:val=&quot;00DF21E9&quot;/&gt;&lt;wsp:rsid wsp:val=&quot;00DF42CE&quot;/&gt;&lt;wsp:rsid wsp:val=&quot;00DF678A&quot;/&gt;&lt;wsp:rsid wsp:val=&quot;00E00F14&quot;/&gt;&lt;wsp:rsid wsp:val=&quot;00E06386&quot;/&gt;&lt;wsp:rsid wsp:val=&quot;00E24EB4&quot;/&gt;&lt;wsp:rsid wsp:val=&quot;00E320ED&quot;/&gt;&lt;wsp:rsid wsp:val=&quot;00E33AFB&quot;/&gt;&lt;wsp:rsid wsp:val=&quot;00E34218&quot;/&gt;&lt;wsp:rsid wsp:val=&quot;00E343CC&quot;/&gt;&lt;wsp:rsid wsp:val=&quot;00E4346F&quot;/&gt;&lt;wsp:rsid wsp:val=&quot;00E46282&quot;/&gt;&lt;wsp:rsid wsp:val=&quot;00E5216E&quot;/&gt;&lt;wsp:rsid wsp:val=&quot;00E62250&quot;/&gt;&lt;wsp:rsid wsp:val=&quot;00E644A9&quot;/&gt;&lt;wsp:rsid wsp:val=&quot;00E771A4&quot;/&gt;&lt;wsp:rsid wsp:val=&quot;00E82344&quot;/&gt;&lt;wsp:rsid wsp:val=&quot;00E84C82&quot;/&gt;&lt;wsp:rsid wsp:val=&quot;00E84D64&quot;/&gt;&lt;wsp:rsid wsp:val=&quot;00E87408&quot;/&gt;&lt;wsp:rsid wsp:val=&quot;00E9113D&quot;/&gt;&lt;wsp:rsid wsp:val=&quot;00E914C4&quot;/&gt;&lt;wsp:rsid wsp:val=&quot;00E934F5&quot;/&gt;&lt;wsp:rsid wsp:val=&quot;00E954C7&quot;/&gt;&lt;wsp:rsid wsp:val=&quot;00E96961&quot;/&gt;&lt;wsp:rsid wsp:val=&quot;00EA72EC&quot;/&gt;&lt;wsp:rsid wsp:val=&quot;00EB11CB&quot;/&gt;&lt;wsp:rsid wsp:val=&quot;00EB275A&quot;/&gt;&lt;wsp:rsid wsp:val=&quot;00EB786A&quot;/&gt;&lt;wsp:rsid wsp:val=&quot;00EC0ABE&quot;/&gt;&lt;wsp:rsid wsp:val=&quot;00EC0B78&quot;/&gt;&lt;wsp:rsid wsp:val=&quot;00EC1578&quot;/&gt;&lt;wsp:rsid wsp:val=&quot;00EC1C72&quot;/&gt;&lt;wsp:rsid wsp:val=&quot;00EC3CC9&quot;/&gt;&lt;wsp:rsid wsp:val=&quot;00EC680A&quot;/&gt;&lt;wsp:rsid wsp:val=&quot;00EC696E&quot;/&gt;&lt;wsp:rsid wsp:val=&quot;00EE2BED&quot;/&gt;&lt;wsp:rsid wsp:val=&quot;00EE2C16&quot;/&gt;&lt;wsp:rsid wsp:val=&quot;00EE374B&quot;/&gt;&lt;wsp:rsid wsp:val=&quot;00EF727E&quot;/&gt;&lt;wsp:rsid wsp:val=&quot;00F11BB5&quot;/&gt;&lt;wsp:rsid wsp:val=&quot;00F1417B&quot;/&gt;&lt;wsp:rsid wsp:val=&quot;00F172AE&quot;/&gt;&lt;wsp:rsid wsp:val=&quot;00F1730D&quot;/&gt;&lt;wsp:rsid wsp:val=&quot;00F24AFA&quot;/&gt;&lt;wsp:rsid wsp:val=&quot;00F311B8&quot;/&gt;&lt;wsp:rsid wsp:val=&quot;00F34B99&quot;/&gt;&lt;wsp:rsid wsp:val=&quot;00F4685C&quot;/&gt;&lt;wsp:rsid wsp:val=&quot;00F52DAB&quot;/&gt;&lt;wsp:rsid wsp:val=&quot;00F543F0&quot;/&gt;&lt;wsp:rsid wsp:val=&quot;00F81D29&quot;/&gt;&lt;wsp:rsid wsp:val=&quot;00F91C4D&quot;/&gt;&lt;wsp:rsid wsp:val=&quot;00F92FD9&quot;/&gt;&lt;wsp:rsid wsp:val=&quot;00FA6684&quot;/&gt;&lt;wsp:rsid wsp:val=&quot;00FA731E&quot;/&gt;&lt;wsp:rsid wsp:val=&quot;00FB0EC9&quot;/&gt;&lt;wsp:rsid wsp:val=&quot;00FB2B38&quot;/&gt;&lt;wsp:rsid wsp:val=&quot;00FB2EF8&quot;/&gt;&lt;wsp:rsid wsp:val=&quot;00FC6358&quot;/&gt;&lt;wsp:rsid wsp:val=&quot;00FC7807&quot;/&gt;&lt;wsp:rsid wsp:val=&quot;00FD320D&quot;/&gt;&lt;wsp:rsid wsp:val=&quot;00FE00EA&quot;/&gt;&lt;wsp:rsid wsp:val=&quot;00FE23DE&quot;/&gt;&lt;wsp:rsid wsp:val=&quot;00FE5546&quot;/&gt;&lt;wsp:rsid wsp:val=&quot;00FF5242&quot;/&gt;&lt;wsp:rsid wsp:val=&quot;00FF72EB&quot;/&gt;&lt;/wsp:rsids&gt;&lt;/w:docPr&gt;&lt;w:body&gt;&lt;w:p wsp:rsidR=&quot;00000000&quot; wsp:rsidRDefault=&quot;00480646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 &lt;/m:t&gt;&lt;/m:r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宋体&quot;/&gt;&lt;/w:r&gt;r&gt;rP&lt;wr&gt;&lt;m:t&gt;高于&lt;/m:t&gt;&lt;/m:r&gt;&lt;m:r&gt;&lt;m:rPr&gt;&lt;m:sty m:val=&quot;p&quot;/&gt;&lt;/m:rPr&gt;&lt;w:rPr&gt;&lt;w:rFonts w:ascii=&quot;Cambria Math&quot; w:h-ansi=&quot;Cambria Math&quot;/&gt;&lt;wx:font wx:val=&quot;Cambria Math&quot;/&gt;&lt;/w:rPr&gt;&lt;m:t&gt;50%&lt;/m:t&gt;&lt;/m:r&gt;&lt;m:r&gt;&lt;m:rPr&gt;&lt;m:sty m:val=&quot;p&quot;/&gt;&lt;/m:rPr&gt;&lt;w:rPr&gt;&lt;w:rFonts w:ascii=r&gt;&quot;Cr&gt;ambr&lt;wia Math&quot; w:h-ansi=&quot;Cambria Math&quot;/&gt;&lt;wx:font wx:val=&quot;宋体&quot;/&gt;&lt;/w:rPr&gt;&lt;m:t&gt;的死亡率&lt;/m:t&gt;&lt;/m:r&gt;&lt;m:r&gt;&lt;m:rPr&gt;&lt;m:sty m:val=&quot;p&quot;/&gt;&lt;/m:rPr&gt;&lt;w:rPr&gt;&lt;w:rFonts w:ascii=&quot;Cambria Math&quot; w:h-ansi=&quot;Cambria Math&quot;/&gt;&lt;wx:font wx:val=&quot;Cambria Math&quot;/&gt;&lt;/w:rPr&gt;&lt;m:t&gt;-50%&lt;/cii=r&gt;m:t&gt;i=&quot;Cr&gt;&lt;/m:r&gt;ambr&lt;w&lt;/m:num&gt;&lt;m:den&gt;&lt;m:r&gt;&lt;m:rPr&gt;&lt;m:sty m:val=&quot;p&quot;/&gt;&lt;/m:rPr&gt;&lt;w:rPr&gt;&lt;w:rFonts w:ascii=&quot;Cambria Math&quot; w:h-ansi=&quot;Cambria Math&quot;/&gt;&lt;wx:font wx:val=&quot;宋体&quot;/&gt;&lt;/w:rPr&gt;&lt;m:t&gt;高于&lt;/m:t&gt;&lt;/m:r&gt;&lt;m:r&gt;&lt;m:rPr&gt;&lt;m:sty m:val=&quot;p&quot;/&gt;&lt;/m:rPr&gt;&lt;w:rPr&gt;&lt;w:rFonts w:asciii=r&gt;=&quot;Cambria &quot;Cr&gt;Math&quot; w:h-anbr&lt;wsi=&quot;Cambria Math&quot;/&gt;&lt;wx:font wx:val=&quot;Cambria Math&quot;/&gt;&lt;/w:rPr&gt;&lt;m:t&gt;50%&lt;/m:t&gt;&lt;/m:r&gt;&lt;m:r&gt;&lt;m:rPr&gt;&lt;m:sty m:val=&quot;p&quot;/&gt;&lt;/m:rPr&gt;&lt;w:rPr&gt;&lt;w:rFonts w:ascii=&quot;Cambria Math&quot; w:h-ansi=&quot;Cambria Math&quot;/&gt;&lt;wx:font wx:val=&quot;宋体&quot;/&gt;&lt;/w:rPr&gt;&lt;m:t&gt;的死亡ii=r&gt;率&lt;/m:t&gt;&lt;/m:r&gt;a &quot;Cr&gt;&lt;m:r&gt;&lt;m:rPr&gt;&lt;m:sanbr&lt;wty m:val=&quot;p&quot;/&gt;&lt;/m:rPr&gt;&lt;w:rPr&gt;&lt;w:rFonts w:ascii=&quot;Cambria Math&quot; w:h-ansi=&quot;Cambria Math&quot;/&gt;&lt;wx:font wx:val=&quot;Cambria Math&quot;/&gt;&lt;/w:rPr&gt;&lt;m:t&gt;-&lt;/m:t&gt;&lt;/m:r&gt;&lt;m:r&gt;&lt;m:rPr&gt;&lt;m:sty m:val=&quot;p&quot;/&gt;&lt;/m:rPr&gt;&lt;w:rPr&gt;&lt;w:rFonts w:ascii=&quot;Camb&gt;ria Math&quot; w:h-ansi=&quot;Cambria Math&quot;/&gt;&lt;wx:font wx:val=&quot;宋体&quot;/&gt;&lt;/w:rPr&gt;&lt;m:t&gt;低于&lt;/m:t&gt;&lt;/m:r&gt;&lt;m:r&gt;&lt;m:rPr&gt;&lt;m:sty m:val=&quot;p&quot;/&gt;&lt;/m:rPr&gt;&lt;w:rPr&gt;&lt;w:rFonts w:ascii=&quot;Cambria Math&quot; w:h-ansi=&quot;Cambria Math&quot;/&gt;&lt;wx:font wx:val=&quot;Cambria Math&quot;/&gt;&lt;/w:rPr&gt;&lt;m:t&gt;50%&lt;/m:t&gt;&lt;/m:r&gt;&lt;m:ramb&gt;&gt;&lt;m:rPr&gt;&lt;m:sty m:valsi=&quot;=&quot;p&quot;/&gt;&lt;/m:rPr&gt;&lt;w:rPr&gt;&lt;:fonw:rFonts w:ascii=&quot;Cambria Math&quot; w:h-ansi=&quot;Cambria Math&quot;/&gt;&lt;wx:font wx:val=&quot;宋体&quot;/&gt;&lt;/w:rPr&gt;&lt;m:t&gt;的死亡率&lt;/m:t&gt;&lt;/m:r&gt;&lt;/m:den&gt;&lt;/m:f&gt;&lt;m:r&gt;&lt;m:rPr&gt;&lt;m:sty m:val=&quot;p&quot;/&gt;&lt;/m:rPr&gt;&lt;w:rPr&gt;&lt;w:rFonts w:ascii=&quot;Cambria Math&quot;:ramb&gt; w:h-ansi=&quot;Cambria Math&quot;alsi=&quot;/&gt;&lt;wx:font wx:val=&quot;宋体&quot;/&gt;Pr&gt;&lt;:fon&lt;/w:rPr&gt;&lt;m:t&gt;）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mb&gt;eader=&quot;720&quot; w:footer=&quot;720&quot; w:gi=&quot;utter=&quot;0&quot;/&gt;&lt;w:cols w:space=&quot;720&quot;/&gt;n&lt;/w:sectPr&gt;&lt;/w:body&gt;&lt;/w:wordDocument&gt;">
            <v:imagedata r:id="rId21" o:title="" chromakey="white"/>
          </v:shape>
        </w:pict>
      </w:r>
      <w:r>
        <w:rPr>
          <w:rFonts w:ascii="Times New Roman" w:eastAsia="宋体" w:hAnsi="Times New Roman" w:cs="Times New Roman"/>
          <w:sz w:val="24"/>
          <w:szCs w:val="24"/>
        </w:rPr>
        <w:instrText xml:space="preserve"> </w:instrText>
      </w:r>
      <w:r>
        <w:rPr>
          <w:rFonts w:ascii="Times New Roman" w:eastAsia="宋体" w:hAnsi="Times New Roman" w:cs="Times New Roman"/>
          <w:sz w:val="24"/>
          <w:szCs w:val="24"/>
        </w:rPr>
        <w:fldChar w:fldCharType="end"/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B7AFE">
        <w:trPr>
          <w:trHeight w:val="323"/>
        </w:trPr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抗病倍数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28" type="#_x0000_t75" style="width:10pt;height:11.25pt" o:ole="">
                  <v:imagedata r:id="rId19" o:title=""/>
                </v:shape>
                <o:OLEObject Type="Embed" ProgID="Equation.3" ShapeID="_x0000_i1028" DrawAspect="Content" ObjectID="_1699961350" r:id="rId22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抗病级别</w:t>
            </w:r>
          </w:p>
        </w:tc>
      </w:tr>
      <w:tr w:rsidR="000B7AFE">
        <w:trPr>
          <w:trHeight w:val="323"/>
        </w:trPr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29" type="#_x0000_t75" style="width:10pt;height:11.25pt" o:ole="">
                  <v:imagedata r:id="rId19" o:title=""/>
                </v:shape>
                <o:OLEObject Type="Embed" ProgID="Equation.3" ShapeID="_x0000_i1029" DrawAspect="Content" ObjectID="_1699961351" r:id="rId23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≥3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</w:t>
            </w:r>
          </w:p>
        </w:tc>
      </w:tr>
      <w:tr w:rsidR="000B7AFE">
        <w:trPr>
          <w:trHeight w:val="323"/>
        </w:trPr>
        <w:tc>
          <w:tcPr>
            <w:tcW w:w="4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1≤</w:t>
            </w: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0" type="#_x0000_t75" style="width:10pt;height:11.25pt" o:ole="">
                  <v:imagedata r:id="rId19" o:title=""/>
                </v:shape>
                <o:OLEObject Type="Embed" ProgID="Equation.3" ShapeID="_x0000_i1030" DrawAspect="Content" ObjectID="_1699961352" r:id="rId24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中抗</w:t>
            </w:r>
          </w:p>
        </w:tc>
      </w:tr>
      <w:tr w:rsidR="000B7AFE">
        <w:trPr>
          <w:trHeight w:val="323"/>
        </w:trPr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1" type="#_x0000_t75" style="width:10pt;height:11.25pt" o:ole="">
                  <v:imagedata r:id="rId19" o:title=""/>
                </v:shape>
                <o:OLEObject Type="Embed" ProgID="Equation.3" ShapeID="_x0000_i1031" DrawAspect="Content" ObjectID="_1699961353" r:id="rId25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感</w:t>
            </w:r>
          </w:p>
        </w:tc>
      </w:tr>
    </w:tbl>
    <w:p w:rsidR="000B7AFE" w:rsidRDefault="000B7AFE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</w:p>
    <w:p w:rsidR="000B7AFE" w:rsidRDefault="000B7AFE">
      <w:pPr>
        <w:pStyle w:val="a4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0B7AFE" w:rsidRDefault="00465E62">
      <w:pPr>
        <w:rPr>
          <w:rFonts w:ascii="Times New Roman" w:eastAsia="宋体" w:hAnsi="Times New Roman" w:cs="Times New Roman"/>
          <w:sz w:val="24"/>
          <w:szCs w:val="24"/>
        </w:rPr>
      </w:pPr>
      <w:bookmarkStart w:id="55" w:name="_Toc339194985"/>
      <w:bookmarkStart w:id="56" w:name="_Toc337807276"/>
      <w:bookmarkStart w:id="57" w:name="_Toc337789613"/>
      <w:bookmarkStart w:id="58" w:name="_Toc337789931"/>
      <w:bookmarkStart w:id="59" w:name="_Toc338163331"/>
      <w:bookmarkStart w:id="60" w:name="_Toc338163085"/>
      <w:bookmarkStart w:id="61" w:name="_Toc338229762"/>
      <w:bookmarkStart w:id="62" w:name="_Toc339194964"/>
      <w:bookmarkStart w:id="63" w:name="_Toc339194902"/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:rsidR="000B7AFE" w:rsidRDefault="00465E62">
      <w:pPr>
        <w:pStyle w:val="aa"/>
        <w:spacing w:after="0"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附录B</w:t>
      </w:r>
    </w:p>
    <w:p w:rsidR="000B7AFE" w:rsidRDefault="00465E62">
      <w:pPr>
        <w:pStyle w:val="a6"/>
        <w:numPr>
          <w:ilvl w:val="0"/>
          <w:numId w:val="0"/>
        </w:numPr>
        <w:spacing w:before="0" w:after="0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柞蚕种质资源对柞蚕链球菌（</w:t>
      </w:r>
      <w:r>
        <w:rPr>
          <w:rFonts w:ascii="Times New Roman" w:eastAsia="宋体" w:hAnsi="Times New Roman" w:cs="Times New Roman"/>
          <w:b/>
          <w:bCs/>
          <w:i/>
          <w:sz w:val="24"/>
          <w:szCs w:val="24"/>
        </w:rPr>
        <w:t>Streptococcus pernyi sp.nov.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>）的抗性鉴定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0B7AFE" w:rsidRDefault="00465E62">
      <w:pPr>
        <w:pStyle w:val="a7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64" w:name="_Toc338163332"/>
      <w:bookmarkStart w:id="65" w:name="_Toc338229763"/>
      <w:bookmarkStart w:id="66" w:name="_Toc337668062"/>
      <w:bookmarkStart w:id="67" w:name="_Toc339194965"/>
      <w:bookmarkStart w:id="68" w:name="_Toc339194903"/>
      <w:bookmarkStart w:id="69" w:name="_Toc337807277"/>
      <w:r>
        <w:rPr>
          <w:rFonts w:ascii="Times New Roman" w:eastAsia="宋体" w:hint="eastAsia"/>
          <w:sz w:val="24"/>
          <w:szCs w:val="24"/>
        </w:rPr>
        <w:t xml:space="preserve">B.1 </w:t>
      </w:r>
      <w:r>
        <w:rPr>
          <w:rFonts w:ascii="Times New Roman" w:eastAsia="宋体"/>
          <w:sz w:val="24"/>
          <w:szCs w:val="24"/>
        </w:rPr>
        <w:t>范围</w:t>
      </w:r>
      <w:bookmarkEnd w:id="64"/>
      <w:bookmarkEnd w:id="65"/>
      <w:bookmarkEnd w:id="66"/>
      <w:bookmarkEnd w:id="67"/>
      <w:bookmarkEnd w:id="68"/>
      <w:bookmarkEnd w:id="69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柞蚕种质资源对柞蚕链球菌的抗性鉴定。</w:t>
      </w:r>
    </w:p>
    <w:p w:rsidR="000B7AFE" w:rsidRDefault="00465E62">
      <w:pPr>
        <w:pStyle w:val="a7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70" w:name="_Toc338229764"/>
      <w:bookmarkStart w:id="71" w:name="_Toc339194904"/>
      <w:bookmarkStart w:id="72" w:name="_Toc337807278"/>
      <w:bookmarkStart w:id="73" w:name="_Toc338163333"/>
      <w:bookmarkStart w:id="74" w:name="_Toc337668063"/>
      <w:bookmarkStart w:id="75" w:name="_Toc339194966"/>
      <w:r>
        <w:rPr>
          <w:rFonts w:ascii="Times New Roman" w:eastAsia="宋体" w:hint="eastAsia"/>
          <w:sz w:val="24"/>
          <w:szCs w:val="24"/>
        </w:rPr>
        <w:t xml:space="preserve">B.2 </w:t>
      </w:r>
      <w:r>
        <w:rPr>
          <w:rFonts w:ascii="Times New Roman" w:eastAsia="宋体"/>
          <w:sz w:val="24"/>
          <w:szCs w:val="24"/>
        </w:rPr>
        <w:t>仪器设备</w:t>
      </w:r>
      <w:bookmarkEnd w:id="70"/>
      <w:bookmarkEnd w:id="71"/>
      <w:bookmarkEnd w:id="72"/>
      <w:bookmarkEnd w:id="73"/>
      <w:bookmarkEnd w:id="74"/>
      <w:bookmarkEnd w:id="75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同附录</w:t>
      </w: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7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76" w:name="_Toc337668064"/>
      <w:bookmarkStart w:id="77" w:name="_Toc338163334"/>
      <w:bookmarkStart w:id="78" w:name="_Toc339194905"/>
      <w:bookmarkStart w:id="79" w:name="_Toc337807279"/>
      <w:bookmarkStart w:id="80" w:name="_Toc338229765"/>
      <w:bookmarkStart w:id="81" w:name="_Toc339194967"/>
      <w:bookmarkStart w:id="82" w:name="_Toc337668065"/>
      <w:r>
        <w:rPr>
          <w:rFonts w:ascii="Times New Roman" w:eastAsia="宋体" w:hint="eastAsia"/>
          <w:sz w:val="24"/>
          <w:szCs w:val="24"/>
        </w:rPr>
        <w:t xml:space="preserve">B.3 </w:t>
      </w:r>
      <w:r>
        <w:rPr>
          <w:rFonts w:ascii="Times New Roman" w:eastAsia="宋体"/>
          <w:sz w:val="24"/>
          <w:szCs w:val="24"/>
        </w:rPr>
        <w:t>鉴定步骤</w:t>
      </w:r>
      <w:bookmarkEnd w:id="76"/>
      <w:bookmarkEnd w:id="77"/>
      <w:bookmarkEnd w:id="78"/>
      <w:bookmarkEnd w:id="79"/>
      <w:bookmarkEnd w:id="80"/>
      <w:bookmarkEnd w:id="81"/>
    </w:p>
    <w:p w:rsidR="000B7AFE" w:rsidRDefault="00465E62">
      <w:pPr>
        <w:pStyle w:val="a8"/>
        <w:numPr>
          <w:ilvl w:val="2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83" w:name="_Toc339194906"/>
      <w:bookmarkStart w:id="84" w:name="_Toc337807280"/>
      <w:r>
        <w:rPr>
          <w:rFonts w:ascii="Times New Roman" w:eastAsia="宋体" w:hint="eastAsia"/>
          <w:sz w:val="24"/>
          <w:szCs w:val="24"/>
        </w:rPr>
        <w:t xml:space="preserve">B.3.1 </w:t>
      </w:r>
      <w:r>
        <w:rPr>
          <w:rFonts w:ascii="Times New Roman" w:eastAsia="宋体"/>
          <w:sz w:val="24"/>
          <w:szCs w:val="24"/>
        </w:rPr>
        <w:t>菌悬液制备</w:t>
      </w:r>
      <w:bookmarkEnd w:id="82"/>
      <w:bookmarkEnd w:id="83"/>
      <w:bookmarkEnd w:id="84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将斜面培养的柞蚕链球菌以无菌水稀释、匀浆后，血球计数板计数。配制成浓度为（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8</w:t>
      </w:r>
      <w:r>
        <w:rPr>
          <w:rFonts w:ascii="Times New Roman"/>
          <w:sz w:val="24"/>
          <w:szCs w:val="24"/>
        </w:rPr>
        <w:t>）</w:t>
      </w:r>
      <w:r>
        <w:rPr>
          <w:rFonts w:ascii="Times New Roman"/>
          <w:sz w:val="24"/>
          <w:szCs w:val="24"/>
        </w:rPr>
        <w:t>×10</w:t>
      </w:r>
      <w:r>
        <w:rPr>
          <w:rFonts w:ascii="Times New Roman"/>
          <w:sz w:val="24"/>
          <w:szCs w:val="24"/>
          <w:vertAlign w:val="superscript"/>
        </w:rPr>
        <w:t>8</w:t>
      </w:r>
      <w:r>
        <w:rPr>
          <w:rFonts w:ascii="Times New Roman"/>
          <w:sz w:val="24"/>
          <w:szCs w:val="24"/>
        </w:rPr>
        <w:t xml:space="preserve">  P/mL</w:t>
      </w:r>
      <w:r>
        <w:rPr>
          <w:rFonts w:ascii="Times New Roman"/>
          <w:sz w:val="24"/>
          <w:szCs w:val="24"/>
        </w:rPr>
        <w:t>新毒悬浊液，置</w:t>
      </w:r>
      <w:r>
        <w:rPr>
          <w:rFonts w:ascii="Times New Roman"/>
          <w:sz w:val="24"/>
          <w:szCs w:val="24"/>
        </w:rPr>
        <w:t>4℃</w:t>
      </w:r>
      <w:r>
        <w:rPr>
          <w:rFonts w:ascii="Times New Roman"/>
          <w:sz w:val="24"/>
          <w:szCs w:val="24"/>
        </w:rPr>
        <w:t>冰箱保存备用。添毒前按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倍系列稀释成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  <w:vertAlign w:val="superscript"/>
        </w:rPr>
        <w:t>-1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  <w:vertAlign w:val="superscript"/>
        </w:rPr>
        <w:t>-2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  <w:vertAlign w:val="superscript"/>
        </w:rPr>
        <w:t>-3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  <w:vertAlign w:val="superscript"/>
        </w:rPr>
        <w:t>-4</w:t>
      </w:r>
      <w:r>
        <w:rPr>
          <w:rFonts w:ascii="Times New Roman"/>
          <w:sz w:val="24"/>
          <w:szCs w:val="24"/>
        </w:rPr>
        <w:t>、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  <w:vertAlign w:val="superscript"/>
        </w:rPr>
        <w:t>-5</w:t>
      </w:r>
      <w:r>
        <w:rPr>
          <w:rFonts w:ascii="Times New Roman"/>
          <w:sz w:val="24"/>
          <w:szCs w:val="24"/>
        </w:rPr>
        <w:t xml:space="preserve"> 5</w:t>
      </w:r>
      <w:r>
        <w:rPr>
          <w:rFonts w:ascii="Times New Roman"/>
          <w:sz w:val="24"/>
          <w:szCs w:val="24"/>
        </w:rPr>
        <w:t>种分别装入三角瓶待用。</w:t>
      </w:r>
    </w:p>
    <w:p w:rsidR="000B7AFE" w:rsidRDefault="00465E62">
      <w:pPr>
        <w:pStyle w:val="a8"/>
        <w:numPr>
          <w:ilvl w:val="2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85" w:name="_Toc337668066"/>
      <w:bookmarkStart w:id="86" w:name="_Toc339194907"/>
      <w:bookmarkStart w:id="87" w:name="_Toc337807281"/>
      <w:r>
        <w:rPr>
          <w:rFonts w:ascii="Times New Roman" w:eastAsia="宋体" w:hint="eastAsia"/>
          <w:sz w:val="24"/>
          <w:szCs w:val="24"/>
        </w:rPr>
        <w:t xml:space="preserve">B.3.2 </w:t>
      </w:r>
      <w:r>
        <w:rPr>
          <w:rFonts w:ascii="Times New Roman" w:eastAsia="宋体"/>
          <w:sz w:val="24"/>
          <w:szCs w:val="24"/>
        </w:rPr>
        <w:t>接种与饲养方法</w:t>
      </w:r>
      <w:bookmarkEnd w:id="85"/>
      <w:bookmarkEnd w:id="86"/>
      <w:bookmarkEnd w:id="87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将鉴定种质材料及对照青</w:t>
      </w:r>
      <w:r>
        <w:rPr>
          <w:rFonts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号的无毒样卵各</w:t>
      </w:r>
      <w:r>
        <w:rPr>
          <w:rFonts w:ascii="Times New Roman"/>
          <w:sz w:val="24"/>
          <w:szCs w:val="24"/>
        </w:rPr>
        <w:t>6</w:t>
      </w:r>
      <w:r>
        <w:rPr>
          <w:rFonts w:ascii="Times New Roman"/>
          <w:sz w:val="24"/>
          <w:szCs w:val="24"/>
        </w:rPr>
        <w:t>份（</w:t>
      </w:r>
      <w:r>
        <w:rPr>
          <w:rFonts w:ascii="Times New Roman"/>
          <w:sz w:val="24"/>
          <w:szCs w:val="24"/>
        </w:rPr>
        <w:t>1.5g/</w:t>
      </w:r>
      <w:r>
        <w:rPr>
          <w:rFonts w:ascii="Times New Roman"/>
          <w:sz w:val="24"/>
          <w:szCs w:val="24"/>
        </w:rPr>
        <w:t>份）分别装入无菌袋中，待蚁蚕孵出当日晨，将</w:t>
      </w:r>
      <w:r>
        <w:rPr>
          <w:rFonts w:ascii="Times New Roman"/>
          <w:sz w:val="24"/>
          <w:szCs w:val="24"/>
        </w:rPr>
        <w:t>5</w:t>
      </w:r>
      <w:r>
        <w:rPr>
          <w:rFonts w:ascii="Times New Roman"/>
          <w:sz w:val="24"/>
          <w:szCs w:val="24"/>
        </w:rPr>
        <w:t>种浓度的菌悬液分别均匀地涂于柞叶叶面，阴干后分别收蚁，对照区以无菌水涂叶喂蚕。不同浓度处理分别取</w:t>
      </w:r>
      <w:r>
        <w:rPr>
          <w:rFonts w:ascii="Times New Roman"/>
          <w:sz w:val="24"/>
          <w:szCs w:val="24"/>
        </w:rPr>
        <w:t>15</w:t>
      </w:r>
      <w:r>
        <w:rPr>
          <w:rFonts w:ascii="Times New Roman"/>
          <w:sz w:val="24"/>
          <w:szCs w:val="24"/>
        </w:rPr>
        <w:t>头蚕收蚁于罐头瓶中，重复</w:t>
      </w:r>
      <w:r>
        <w:rPr>
          <w:rFonts w:ascii="Times New Roman"/>
          <w:sz w:val="24"/>
          <w:szCs w:val="24"/>
        </w:rPr>
        <w:t>3</w:t>
      </w:r>
      <w:r>
        <w:rPr>
          <w:rFonts w:ascii="Times New Roman"/>
          <w:sz w:val="24"/>
          <w:szCs w:val="24"/>
        </w:rPr>
        <w:t>次，</w:t>
      </w:r>
      <w:r>
        <w:rPr>
          <w:rFonts w:ascii="Times New Roman"/>
          <w:sz w:val="24"/>
          <w:szCs w:val="24"/>
        </w:rPr>
        <w:t>48h</w:t>
      </w:r>
      <w:r>
        <w:rPr>
          <w:rFonts w:ascii="Times New Roman"/>
          <w:sz w:val="24"/>
          <w:szCs w:val="24"/>
        </w:rPr>
        <w:t>后选食叶健康蚕定头（</w:t>
      </w:r>
      <w:r>
        <w:rPr>
          <w:rFonts w:ascii="Times New Roman"/>
          <w:sz w:val="24"/>
          <w:szCs w:val="24"/>
        </w:rPr>
        <w:t>10</w:t>
      </w:r>
      <w:r>
        <w:rPr>
          <w:rFonts w:ascii="Times New Roman"/>
          <w:sz w:val="24"/>
          <w:szCs w:val="24"/>
        </w:rPr>
        <w:t>头）并换鲜叶饲养。每日喂叶</w:t>
      </w:r>
      <w:r>
        <w:rPr>
          <w:rFonts w:ascii="Times New Roman"/>
          <w:sz w:val="24"/>
          <w:szCs w:val="24"/>
        </w:rPr>
        <w:t>1</w:t>
      </w:r>
      <w:r>
        <w:rPr>
          <w:rFonts w:ascii="Times New Roman"/>
          <w:sz w:val="24"/>
          <w:szCs w:val="24"/>
        </w:rPr>
        <w:t>次，同时除沙，调查感染柞蚕链球菌而发病蚕数至</w:t>
      </w:r>
      <w:r>
        <w:rPr>
          <w:rFonts w:ascii="Times New Roman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眠起结束。饲养温度</w:t>
      </w:r>
      <w:r>
        <w:rPr>
          <w:rFonts w:ascii="Times New Roman"/>
          <w:sz w:val="24"/>
          <w:szCs w:val="24"/>
        </w:rPr>
        <w:t>25℃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26℃</w:t>
      </w:r>
      <w:r>
        <w:rPr>
          <w:rFonts w:ascii="Times New Roman"/>
          <w:sz w:val="24"/>
          <w:szCs w:val="24"/>
        </w:rPr>
        <w:t>，相对湿度</w:t>
      </w:r>
      <w:r>
        <w:rPr>
          <w:rFonts w:ascii="Times New Roman"/>
          <w:sz w:val="24"/>
          <w:szCs w:val="24"/>
        </w:rPr>
        <w:t>70%</w:t>
      </w:r>
      <w:r>
        <w:rPr>
          <w:rFonts w:ascii="Times New Roman"/>
          <w:sz w:val="24"/>
          <w:szCs w:val="24"/>
        </w:rPr>
        <w:t>～</w:t>
      </w:r>
      <w:r>
        <w:rPr>
          <w:rFonts w:ascii="Times New Roman"/>
          <w:sz w:val="24"/>
          <w:szCs w:val="24"/>
        </w:rPr>
        <w:t>75%</w:t>
      </w:r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7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88" w:name="_Toc339194968"/>
      <w:bookmarkStart w:id="89" w:name="_Toc338163335"/>
      <w:bookmarkStart w:id="90" w:name="_Toc337668067"/>
      <w:bookmarkStart w:id="91" w:name="_Toc337807282"/>
      <w:bookmarkStart w:id="92" w:name="_Toc339194908"/>
      <w:bookmarkStart w:id="93" w:name="_Toc338229766"/>
      <w:r>
        <w:rPr>
          <w:rFonts w:ascii="Times New Roman" w:eastAsia="宋体" w:hint="eastAsia"/>
          <w:sz w:val="24"/>
          <w:szCs w:val="24"/>
        </w:rPr>
        <w:t xml:space="preserve">B.4 </w:t>
      </w:r>
      <w:r>
        <w:rPr>
          <w:rFonts w:ascii="Times New Roman" w:eastAsia="宋体"/>
          <w:sz w:val="24"/>
          <w:szCs w:val="24"/>
        </w:rPr>
        <w:t>计算方法</w:t>
      </w:r>
      <w:bookmarkEnd w:id="88"/>
      <w:bookmarkEnd w:id="89"/>
      <w:bookmarkEnd w:id="90"/>
      <w:bookmarkEnd w:id="91"/>
      <w:bookmarkEnd w:id="92"/>
      <w:bookmarkEnd w:id="93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同附录</w:t>
      </w:r>
      <w:r>
        <w:rPr>
          <w:rFonts w:ascii="Times New Roman" w:hint="eastAsia"/>
          <w:sz w:val="24"/>
          <w:szCs w:val="24"/>
        </w:rPr>
        <w:t>A</w:t>
      </w:r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7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/>
          <w:sz w:val="24"/>
          <w:szCs w:val="24"/>
        </w:rPr>
      </w:pPr>
      <w:bookmarkStart w:id="94" w:name="_Toc337668068"/>
      <w:bookmarkStart w:id="95" w:name="_Toc339194909"/>
      <w:bookmarkStart w:id="96" w:name="_Toc338229767"/>
      <w:bookmarkStart w:id="97" w:name="_Toc338163336"/>
      <w:bookmarkStart w:id="98" w:name="_Toc337807283"/>
      <w:bookmarkStart w:id="99" w:name="_Toc339194969"/>
      <w:r>
        <w:rPr>
          <w:rFonts w:ascii="Times New Roman" w:eastAsia="宋体" w:hint="eastAsia"/>
          <w:sz w:val="24"/>
          <w:szCs w:val="24"/>
        </w:rPr>
        <w:t xml:space="preserve">B.5 </w:t>
      </w:r>
      <w:r>
        <w:rPr>
          <w:rFonts w:ascii="Times New Roman" w:eastAsia="宋体"/>
          <w:sz w:val="24"/>
          <w:szCs w:val="24"/>
        </w:rPr>
        <w:t>评价方法</w:t>
      </w:r>
      <w:bookmarkEnd w:id="94"/>
      <w:bookmarkEnd w:id="95"/>
      <w:bookmarkEnd w:id="96"/>
      <w:bookmarkEnd w:id="97"/>
      <w:bookmarkEnd w:id="98"/>
      <w:bookmarkEnd w:id="99"/>
    </w:p>
    <w:p w:rsidR="000B7AFE" w:rsidRDefault="00465E62">
      <w:pPr>
        <w:pStyle w:val="af8"/>
        <w:spacing w:line="360" w:lineRule="auto"/>
        <w:ind w:firstLine="4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以鉴定种质材料的</w:t>
      </w:r>
      <w:r>
        <w:rPr>
          <w:rFonts w:ascii="Times New Roman"/>
          <w:sz w:val="24"/>
          <w:szCs w:val="24"/>
        </w:rPr>
        <w:t>LC</w:t>
      </w:r>
      <w:r>
        <w:rPr>
          <w:rFonts w:ascii="Times New Roman"/>
          <w:sz w:val="24"/>
          <w:szCs w:val="24"/>
          <w:vertAlign w:val="subscript"/>
        </w:rPr>
        <w:t>50</w:t>
      </w:r>
      <w:r>
        <w:rPr>
          <w:rFonts w:ascii="Times New Roman"/>
          <w:sz w:val="24"/>
          <w:szCs w:val="24"/>
        </w:rPr>
        <w:t>较对照的倍数</w:t>
      </w:r>
      <w:r>
        <w:rPr>
          <w:rFonts w:ascii="Times New Roman"/>
          <w:sz w:val="24"/>
          <w:szCs w:val="24"/>
        </w:rPr>
        <w:t>(</w:t>
      </w:r>
      <w:r>
        <w:rPr>
          <w:rFonts w:ascii="Times New Roman"/>
          <w:position w:val="-6"/>
          <w:sz w:val="24"/>
          <w:szCs w:val="24"/>
        </w:rPr>
        <w:object w:dxaOrig="200" w:dyaOrig="220">
          <v:shape id="_x0000_i1032" type="#_x0000_t75" style="width:10pt;height:11.25pt" o:ole="">
            <v:imagedata r:id="rId19" o:title=""/>
          </v:shape>
          <o:OLEObject Type="Embed" ProgID="Equation.3" ShapeID="_x0000_i1032" DrawAspect="Content" ObjectID="_1699961354" r:id="rId26"/>
        </w:object>
      </w:r>
      <w:r>
        <w:rPr>
          <w:rFonts w:ascii="Times New Roman"/>
          <w:sz w:val="24"/>
          <w:szCs w:val="24"/>
        </w:rPr>
        <w:t>)</w:t>
      </w:r>
      <w:r>
        <w:rPr>
          <w:rFonts w:ascii="Times New Roman"/>
          <w:sz w:val="24"/>
          <w:szCs w:val="24"/>
        </w:rPr>
        <w:t>来评价其对柞蚕链球菌的抗性。评价标准见表</w:t>
      </w:r>
      <w:r>
        <w:rPr>
          <w:rFonts w:ascii="Times New Roman" w:hint="eastAsia"/>
          <w:sz w:val="24"/>
          <w:szCs w:val="24"/>
        </w:rPr>
        <w:t>2</w:t>
      </w:r>
      <w:r>
        <w:rPr>
          <w:rFonts w:ascii="Times New Roman"/>
          <w:sz w:val="24"/>
          <w:szCs w:val="24"/>
        </w:rPr>
        <w:t>。</w:t>
      </w:r>
    </w:p>
    <w:p w:rsidR="000B7AFE" w:rsidRDefault="00465E62">
      <w:pPr>
        <w:pStyle w:val="a5"/>
        <w:numPr>
          <w:ilvl w:val="1"/>
          <w:numId w:val="0"/>
        </w:numPr>
        <w:spacing w:beforeLines="0" w:before="0" w:afterLines="0" w:after="0"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100" w:name="_Toc339194915"/>
      <w:bookmarkStart w:id="101" w:name="_Toc337807287"/>
      <w:r>
        <w:rPr>
          <w:rFonts w:ascii="Times New Roman" w:eastAsia="宋体" w:hAnsi="Times New Roman" w:cs="Times New Roman" w:hint="eastAsia"/>
          <w:sz w:val="24"/>
          <w:szCs w:val="24"/>
        </w:rPr>
        <w:t>表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2  </w:t>
      </w:r>
      <w:r>
        <w:rPr>
          <w:rFonts w:ascii="Times New Roman" w:eastAsia="宋体" w:hAnsi="Times New Roman" w:cs="Times New Roman"/>
          <w:sz w:val="24"/>
          <w:szCs w:val="24"/>
        </w:rPr>
        <w:t>柞蚕种质资源对柞蚕链球菌的抗性评价标准</w:t>
      </w:r>
      <w:bookmarkEnd w:id="100"/>
      <w:bookmarkEnd w:id="101"/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0B7AFE">
        <w:trPr>
          <w:trHeight w:val="323"/>
        </w:trPr>
        <w:tc>
          <w:tcPr>
            <w:tcW w:w="46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抗病倍数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3" type="#_x0000_t75" style="width:10pt;height:11.25pt" o:ole="">
                  <v:imagedata r:id="rId19" o:title=""/>
                </v:shape>
                <o:OLEObject Type="Embed" ProgID="Equation.3" ShapeID="_x0000_i1033" DrawAspect="Content" ObjectID="_1699961355" r:id="rId27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抗病级别</w:t>
            </w:r>
          </w:p>
        </w:tc>
      </w:tr>
      <w:tr w:rsidR="000B7AFE">
        <w:trPr>
          <w:trHeight w:val="323"/>
        </w:trPr>
        <w:tc>
          <w:tcPr>
            <w:tcW w:w="467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4" type="#_x0000_t75" style="width:10pt;height:11.25pt" o:ole="">
                  <v:imagedata r:id="rId19" o:title=""/>
                </v:shape>
                <o:OLEObject Type="Embed" ProgID="Equation.3" ShapeID="_x0000_i1034" DrawAspect="Content" ObjectID="_1699961356" r:id="rId28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≥2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抗</w:t>
            </w:r>
          </w:p>
        </w:tc>
      </w:tr>
      <w:tr w:rsidR="000B7AFE">
        <w:trPr>
          <w:trHeight w:val="323"/>
        </w:trPr>
        <w:tc>
          <w:tcPr>
            <w:tcW w:w="467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1≤</w:t>
            </w: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5" type="#_x0000_t75" style="width:10pt;height:11.25pt" o:ole="">
                  <v:imagedata r:id="rId19" o:title=""/>
                </v:shape>
                <o:OLEObject Type="Embed" ProgID="Equation.3" ShapeID="_x0000_i1035" DrawAspect="Content" ObjectID="_1699961357" r:id="rId29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中抗</w:t>
            </w:r>
          </w:p>
        </w:tc>
      </w:tr>
      <w:tr w:rsidR="000B7AFE">
        <w:trPr>
          <w:trHeight w:val="323"/>
        </w:trPr>
        <w:tc>
          <w:tcPr>
            <w:tcW w:w="467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036" type="#_x0000_t75" style="width:10pt;height:11.25pt" o:ole="">
                  <v:imagedata r:id="rId19" o:title=""/>
                </v:shape>
                <o:OLEObject Type="Embed" ProgID="Equation.3" ShapeID="_x0000_i1036" DrawAspect="Content" ObjectID="_1699961358" r:id="rId30"/>
              </w:objec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＜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B7AFE" w:rsidRDefault="00465E62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感</w:t>
            </w:r>
          </w:p>
        </w:tc>
      </w:tr>
    </w:tbl>
    <w:p w:rsidR="000B7AFE" w:rsidRDefault="000B7AFE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sectPr w:rsidR="000B7AFE">
      <w:headerReference w:type="default" r:id="rId31"/>
      <w:footerReference w:type="even" r:id="rId32"/>
      <w:footerReference w:type="default" r:id="rId33"/>
      <w:pgSz w:w="11906" w:h="16838"/>
      <w:pgMar w:top="1418" w:right="158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CB0" w:rsidRDefault="00457CB0">
      <w:r>
        <w:separator/>
      </w:r>
    </w:p>
  </w:endnote>
  <w:endnote w:type="continuationSeparator" w:id="0">
    <w:p w:rsidR="00457CB0" w:rsidRDefault="004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FE" w:rsidRDefault="00465E62">
    <w:pPr>
      <w:pStyle w:val="af0"/>
      <w:ind w:firstLine="360"/>
      <w:rPr>
        <w:rStyle w:val="af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1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7AFE" w:rsidRDefault="00465E62">
                          <w:pPr>
                            <w:pStyle w:val="af0"/>
                            <w:rPr>
                              <w:rStyle w:val="af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B542B">
                            <w:rPr>
                              <w:rStyle w:val="af5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0;margin-top:0;width:9.05pt;height:10.3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" filled="f" stroked="f" strokeweight=".5pt">
              <v:textbox style="mso-fit-shape-to-text:t" inset="0,0,0,0">
                <w:txbxContent>
                  <w:p w:rsidR="000B7AFE" w:rsidRDefault="00465E62">
                    <w:pPr>
                      <w:pStyle w:val="af0"/>
                      <w:rPr>
                        <w:rStyle w:val="af5"/>
                      </w:rPr>
                    </w:pPr>
                    <w:r>
                      <w:fldChar w:fldCharType="begin"/>
                    </w:r>
                    <w:r>
                      <w:rPr>
                        <w:rStyle w:val="af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B542B">
                      <w:rPr>
                        <w:rStyle w:val="af5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FE" w:rsidRDefault="00465E62">
    <w:pPr>
      <w:pStyle w:val="af0"/>
      <w:framePr w:wrap="around" w:vAnchor="text" w:hAnchor="margin" w:xAlign="outside" w:y="1"/>
      <w:rPr>
        <w:rStyle w:val="af5"/>
      </w:rPr>
    </w:pPr>
    <w:r>
      <w:fldChar w:fldCharType="begin"/>
    </w:r>
    <w:r>
      <w:rPr>
        <w:rStyle w:val="af5"/>
      </w:rPr>
      <w:instrText xml:space="preserve">PAGE  </w:instrText>
    </w:r>
    <w:r>
      <w:fldChar w:fldCharType="separate"/>
    </w:r>
    <w:r>
      <w:rPr>
        <w:rStyle w:val="af5"/>
      </w:rPr>
      <w:t>2</w:t>
    </w:r>
    <w:r>
      <w:fldChar w:fldCharType="end"/>
    </w:r>
  </w:p>
  <w:p w:rsidR="000B7AFE" w:rsidRDefault="000B7AFE">
    <w:pPr>
      <w:pStyle w:val="af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FE" w:rsidRDefault="00465E62">
    <w:pPr>
      <w:pStyle w:val="af0"/>
      <w:ind w:firstLine="360"/>
      <w:rPr>
        <w:rStyle w:val="af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12065" b="14605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B7AFE" w:rsidRDefault="00465E62">
                          <w:pPr>
                            <w:pStyle w:val="af0"/>
                            <w:rPr>
                              <w:rStyle w:val="af5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f5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9B542B">
                            <w:rPr>
                              <w:rStyle w:val="af5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0;width:9.05pt;height:10.3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" filled="f" stroked="f" strokeweight=".5pt">
              <v:textbox style="mso-fit-shape-to-text:t" inset="0,0,0,0">
                <w:txbxContent>
                  <w:p w:rsidR="000B7AFE" w:rsidRDefault="00465E62">
                    <w:pPr>
                      <w:pStyle w:val="af0"/>
                      <w:rPr>
                        <w:rStyle w:val="af5"/>
                      </w:rPr>
                    </w:pPr>
                    <w:r>
                      <w:fldChar w:fldCharType="begin"/>
                    </w:r>
                    <w:r>
                      <w:rPr>
                        <w:rStyle w:val="af5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9B542B">
                      <w:rPr>
                        <w:rStyle w:val="af5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CB0" w:rsidRDefault="00457CB0">
      <w:r>
        <w:separator/>
      </w:r>
    </w:p>
  </w:footnote>
  <w:footnote w:type="continuationSeparator" w:id="0">
    <w:p w:rsidR="00457CB0" w:rsidRDefault="00457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FE" w:rsidRDefault="000B7AFE">
    <w:pPr>
      <w:adjustRightInd w:val="0"/>
      <w:snapToGrid w:val="0"/>
      <w:spacing w:line="240" w:lineRule="atLeast"/>
      <w:ind w:right="964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AFE" w:rsidRDefault="000B7AFE">
    <w:pPr>
      <w:adjustRightInd w:val="0"/>
      <w:snapToGrid w:val="0"/>
      <w:spacing w:line="240" w:lineRule="atLeast"/>
      <w:ind w:right="964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F47E6E"/>
    <w:multiLevelType w:val="multilevel"/>
    <w:tmpl w:val="177C56BC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41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83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25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167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09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1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293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350" w:hanging="420"/>
      </w:pPr>
      <w:rPr>
        <w:rFonts w:hint="eastAsia"/>
      </w:rPr>
    </w:lvl>
  </w:abstractNum>
  <w:abstractNum w:abstractNumId="1">
    <w:nsid w:val="FD814C8B"/>
    <w:multiLevelType w:val="multilevel"/>
    <w:tmpl w:val="50ECF8E8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1FC91163"/>
    <w:multiLevelType w:val="multilevel"/>
    <w:tmpl w:val="1FC91163"/>
    <w:lvl w:ilvl="0">
      <w:start w:val="1"/>
      <w:numFmt w:val="decimal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"/>
      <w:suff w:val="nothing"/>
      <w:lvlText w:val="%1.%2　"/>
      <w:lvlJc w:val="left"/>
      <w:pPr>
        <w:ind w:left="426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0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284"/>
      </w:pPr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cs="Times New Roman" w:hint="eastAsia"/>
      </w:rPr>
    </w:lvl>
  </w:abstractNum>
  <w:abstractNum w:abstractNumId="3">
    <w:nsid w:val="2A8F7113"/>
    <w:multiLevelType w:val="multilevel"/>
    <w:tmpl w:val="2A8F7113"/>
    <w:lvl w:ilvl="0">
      <w:start w:val="1"/>
      <w:numFmt w:val="upperLetter"/>
      <w:pStyle w:val="a2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4">
    <w:nsid w:val="2AEDE101"/>
    <w:multiLevelType w:val="multilevel"/>
    <w:tmpl w:val="E2CE9AA0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5">
    <w:nsid w:val="2C5917C3"/>
    <w:multiLevelType w:val="multilevel"/>
    <w:tmpl w:val="2C5917C3"/>
    <w:lvl w:ilvl="0">
      <w:start w:val="1"/>
      <w:numFmt w:val="none"/>
      <w:pStyle w:val="a3"/>
      <w:suff w:val="nothing"/>
      <w:lvlText w:val="%1——"/>
      <w:lvlJc w:val="left"/>
      <w:pPr>
        <w:ind w:left="833" w:hanging="408"/>
      </w:pPr>
      <w:rPr>
        <w:rFonts w:cs="Times New Roman" w:hint="eastAsia"/>
      </w:rPr>
    </w:lvl>
    <w:lvl w:ilvl="1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cs="Times New Roman" w:hint="eastAsia"/>
      </w:rPr>
    </w:lvl>
  </w:abstractNum>
  <w:abstractNum w:abstractNumId="6">
    <w:nsid w:val="5DB15AD0"/>
    <w:multiLevelType w:val="multilevel"/>
    <w:tmpl w:val="1A92C61A"/>
    <w:lvl w:ilvl="0">
      <w:start w:val="1"/>
      <w:numFmt w:val="decimal"/>
      <w:suff w:val="space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7">
    <w:nsid w:val="60B55DC2"/>
    <w:multiLevelType w:val="multilevel"/>
    <w:tmpl w:val="60B55DC2"/>
    <w:lvl w:ilvl="0">
      <w:start w:val="1"/>
      <w:numFmt w:val="upperLetter"/>
      <w:pStyle w:val="a4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5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8">
    <w:nsid w:val="657D3FBC"/>
    <w:multiLevelType w:val="multilevel"/>
    <w:tmpl w:val="657D3FBC"/>
    <w:lvl w:ilvl="0">
      <w:start w:val="1"/>
      <w:numFmt w:val="upperLetter"/>
      <w:pStyle w:val="a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56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0B2"/>
    <w:rsid w:val="00031230"/>
    <w:rsid w:val="00036B06"/>
    <w:rsid w:val="00042D4A"/>
    <w:rsid w:val="000544DC"/>
    <w:rsid w:val="00056FF1"/>
    <w:rsid w:val="00077DBD"/>
    <w:rsid w:val="00096379"/>
    <w:rsid w:val="000A1907"/>
    <w:rsid w:val="000A75DE"/>
    <w:rsid w:val="000A7D53"/>
    <w:rsid w:val="000A7F41"/>
    <w:rsid w:val="000B1F8B"/>
    <w:rsid w:val="000B7AFE"/>
    <w:rsid w:val="000C4FF2"/>
    <w:rsid w:val="000C6F98"/>
    <w:rsid w:val="000D1D93"/>
    <w:rsid w:val="000D3F2D"/>
    <w:rsid w:val="000D4C66"/>
    <w:rsid w:val="000E7CF9"/>
    <w:rsid w:val="000F315D"/>
    <w:rsid w:val="00121E1F"/>
    <w:rsid w:val="00135CF2"/>
    <w:rsid w:val="0014660B"/>
    <w:rsid w:val="00152D53"/>
    <w:rsid w:val="00155A90"/>
    <w:rsid w:val="00164F8B"/>
    <w:rsid w:val="00166028"/>
    <w:rsid w:val="00174E0B"/>
    <w:rsid w:val="0017557C"/>
    <w:rsid w:val="00182360"/>
    <w:rsid w:val="00183B84"/>
    <w:rsid w:val="00190242"/>
    <w:rsid w:val="00196166"/>
    <w:rsid w:val="001A08EB"/>
    <w:rsid w:val="001B333D"/>
    <w:rsid w:val="001C5776"/>
    <w:rsid w:val="001D04B9"/>
    <w:rsid w:val="001D2FDA"/>
    <w:rsid w:val="001E0A48"/>
    <w:rsid w:val="001E6768"/>
    <w:rsid w:val="001F7E90"/>
    <w:rsid w:val="002002B7"/>
    <w:rsid w:val="00204FDE"/>
    <w:rsid w:val="00211292"/>
    <w:rsid w:val="0021308E"/>
    <w:rsid w:val="0021449D"/>
    <w:rsid w:val="0021699F"/>
    <w:rsid w:val="00227DC2"/>
    <w:rsid w:val="00237CC3"/>
    <w:rsid w:val="00257844"/>
    <w:rsid w:val="00261988"/>
    <w:rsid w:val="00262188"/>
    <w:rsid w:val="0026491D"/>
    <w:rsid w:val="00265D1A"/>
    <w:rsid w:val="00270D19"/>
    <w:rsid w:val="00275E28"/>
    <w:rsid w:val="00291669"/>
    <w:rsid w:val="002930E7"/>
    <w:rsid w:val="00294C38"/>
    <w:rsid w:val="00295F9C"/>
    <w:rsid w:val="00296002"/>
    <w:rsid w:val="002978B4"/>
    <w:rsid w:val="002A1FA4"/>
    <w:rsid w:val="002A49B9"/>
    <w:rsid w:val="002C25EF"/>
    <w:rsid w:val="002D74D5"/>
    <w:rsid w:val="002E0BD3"/>
    <w:rsid w:val="0030374F"/>
    <w:rsid w:val="00304EEC"/>
    <w:rsid w:val="0030796F"/>
    <w:rsid w:val="00311AD1"/>
    <w:rsid w:val="003146FF"/>
    <w:rsid w:val="00320D25"/>
    <w:rsid w:val="00320DFB"/>
    <w:rsid w:val="003276E6"/>
    <w:rsid w:val="0032770F"/>
    <w:rsid w:val="00336F78"/>
    <w:rsid w:val="0034066D"/>
    <w:rsid w:val="00352676"/>
    <w:rsid w:val="00354F11"/>
    <w:rsid w:val="0036283E"/>
    <w:rsid w:val="00364CEB"/>
    <w:rsid w:val="00372DE4"/>
    <w:rsid w:val="00386C71"/>
    <w:rsid w:val="003972CC"/>
    <w:rsid w:val="003A48B7"/>
    <w:rsid w:val="003B34A8"/>
    <w:rsid w:val="003B5687"/>
    <w:rsid w:val="003B7E16"/>
    <w:rsid w:val="003C14AF"/>
    <w:rsid w:val="003D6B31"/>
    <w:rsid w:val="003D6BB0"/>
    <w:rsid w:val="003E6428"/>
    <w:rsid w:val="00401058"/>
    <w:rsid w:val="0040704D"/>
    <w:rsid w:val="004118E6"/>
    <w:rsid w:val="0041289B"/>
    <w:rsid w:val="00412A49"/>
    <w:rsid w:val="00414EEA"/>
    <w:rsid w:val="00421AA5"/>
    <w:rsid w:val="00424633"/>
    <w:rsid w:val="00432DAC"/>
    <w:rsid w:val="0043312F"/>
    <w:rsid w:val="00455772"/>
    <w:rsid w:val="00456D16"/>
    <w:rsid w:val="004578FC"/>
    <w:rsid w:val="00457CB0"/>
    <w:rsid w:val="00465C5B"/>
    <w:rsid w:val="00465E62"/>
    <w:rsid w:val="004773A1"/>
    <w:rsid w:val="00481D39"/>
    <w:rsid w:val="00495747"/>
    <w:rsid w:val="004A7D39"/>
    <w:rsid w:val="004B04D3"/>
    <w:rsid w:val="004B0989"/>
    <w:rsid w:val="004B6373"/>
    <w:rsid w:val="004B7DEE"/>
    <w:rsid w:val="004C4151"/>
    <w:rsid w:val="004C7B04"/>
    <w:rsid w:val="004C7EE5"/>
    <w:rsid w:val="004D1126"/>
    <w:rsid w:val="004D2A06"/>
    <w:rsid w:val="004E4864"/>
    <w:rsid w:val="004E7B9F"/>
    <w:rsid w:val="004F2122"/>
    <w:rsid w:val="004F4798"/>
    <w:rsid w:val="004F5978"/>
    <w:rsid w:val="00501837"/>
    <w:rsid w:val="00506252"/>
    <w:rsid w:val="005264C1"/>
    <w:rsid w:val="0052787C"/>
    <w:rsid w:val="005304D2"/>
    <w:rsid w:val="00531198"/>
    <w:rsid w:val="00531DB6"/>
    <w:rsid w:val="00535EAE"/>
    <w:rsid w:val="00537239"/>
    <w:rsid w:val="00546940"/>
    <w:rsid w:val="0055207E"/>
    <w:rsid w:val="00553A3D"/>
    <w:rsid w:val="00563B79"/>
    <w:rsid w:val="005718A6"/>
    <w:rsid w:val="00574977"/>
    <w:rsid w:val="00574DEC"/>
    <w:rsid w:val="00576844"/>
    <w:rsid w:val="0058348A"/>
    <w:rsid w:val="00587B95"/>
    <w:rsid w:val="00587F97"/>
    <w:rsid w:val="005B214D"/>
    <w:rsid w:val="005C0B98"/>
    <w:rsid w:val="005C3112"/>
    <w:rsid w:val="005C36DD"/>
    <w:rsid w:val="005C3D67"/>
    <w:rsid w:val="005C58FB"/>
    <w:rsid w:val="005C6BD9"/>
    <w:rsid w:val="005C6D48"/>
    <w:rsid w:val="005D57CD"/>
    <w:rsid w:val="005E051B"/>
    <w:rsid w:val="005E4E95"/>
    <w:rsid w:val="005F28F5"/>
    <w:rsid w:val="005F2C01"/>
    <w:rsid w:val="006302EB"/>
    <w:rsid w:val="0063232F"/>
    <w:rsid w:val="00633C86"/>
    <w:rsid w:val="00634E4A"/>
    <w:rsid w:val="00654AC6"/>
    <w:rsid w:val="00662C4F"/>
    <w:rsid w:val="00662EB4"/>
    <w:rsid w:val="0066632F"/>
    <w:rsid w:val="00680039"/>
    <w:rsid w:val="006813C7"/>
    <w:rsid w:val="00681B17"/>
    <w:rsid w:val="00687F21"/>
    <w:rsid w:val="006A1E50"/>
    <w:rsid w:val="006B5ACE"/>
    <w:rsid w:val="006C2E7D"/>
    <w:rsid w:val="006C49E0"/>
    <w:rsid w:val="006C4D3F"/>
    <w:rsid w:val="006D42F7"/>
    <w:rsid w:val="006D72FB"/>
    <w:rsid w:val="006E0B35"/>
    <w:rsid w:val="006E241C"/>
    <w:rsid w:val="006E648E"/>
    <w:rsid w:val="006E67B5"/>
    <w:rsid w:val="006F4F3B"/>
    <w:rsid w:val="006F6ED5"/>
    <w:rsid w:val="00701EFA"/>
    <w:rsid w:val="00702145"/>
    <w:rsid w:val="00705147"/>
    <w:rsid w:val="0072296E"/>
    <w:rsid w:val="00724658"/>
    <w:rsid w:val="00725515"/>
    <w:rsid w:val="00725890"/>
    <w:rsid w:val="00726E63"/>
    <w:rsid w:val="00731B66"/>
    <w:rsid w:val="00736E95"/>
    <w:rsid w:val="0074111A"/>
    <w:rsid w:val="00745D91"/>
    <w:rsid w:val="0076167A"/>
    <w:rsid w:val="00763034"/>
    <w:rsid w:val="00766759"/>
    <w:rsid w:val="007710B2"/>
    <w:rsid w:val="00775BE9"/>
    <w:rsid w:val="0077683F"/>
    <w:rsid w:val="00776A31"/>
    <w:rsid w:val="00780C7C"/>
    <w:rsid w:val="00783A46"/>
    <w:rsid w:val="007A3124"/>
    <w:rsid w:val="007A63C0"/>
    <w:rsid w:val="007B2269"/>
    <w:rsid w:val="007B6D3A"/>
    <w:rsid w:val="007C1A04"/>
    <w:rsid w:val="007C5E9E"/>
    <w:rsid w:val="007D2D96"/>
    <w:rsid w:val="007D36FA"/>
    <w:rsid w:val="007E0A3D"/>
    <w:rsid w:val="007F66FA"/>
    <w:rsid w:val="00811169"/>
    <w:rsid w:val="00813560"/>
    <w:rsid w:val="008135F1"/>
    <w:rsid w:val="008265DB"/>
    <w:rsid w:val="00833853"/>
    <w:rsid w:val="00834CAA"/>
    <w:rsid w:val="008419E6"/>
    <w:rsid w:val="0085169E"/>
    <w:rsid w:val="008568E3"/>
    <w:rsid w:val="00860816"/>
    <w:rsid w:val="0086243A"/>
    <w:rsid w:val="00867C2E"/>
    <w:rsid w:val="00877053"/>
    <w:rsid w:val="00884D3C"/>
    <w:rsid w:val="00887CA2"/>
    <w:rsid w:val="00887CE9"/>
    <w:rsid w:val="00890753"/>
    <w:rsid w:val="008950CA"/>
    <w:rsid w:val="00896DD6"/>
    <w:rsid w:val="008A7E7F"/>
    <w:rsid w:val="008B1D9B"/>
    <w:rsid w:val="008B5A10"/>
    <w:rsid w:val="008D1E12"/>
    <w:rsid w:val="008F1481"/>
    <w:rsid w:val="008F1DFC"/>
    <w:rsid w:val="0090063D"/>
    <w:rsid w:val="00902432"/>
    <w:rsid w:val="00903B82"/>
    <w:rsid w:val="00907884"/>
    <w:rsid w:val="00914E2D"/>
    <w:rsid w:val="00915957"/>
    <w:rsid w:val="00915A51"/>
    <w:rsid w:val="00916ABE"/>
    <w:rsid w:val="009317D9"/>
    <w:rsid w:val="00931FEC"/>
    <w:rsid w:val="009330BB"/>
    <w:rsid w:val="009337E6"/>
    <w:rsid w:val="00941D5C"/>
    <w:rsid w:val="00950A9E"/>
    <w:rsid w:val="00963AF9"/>
    <w:rsid w:val="009712C0"/>
    <w:rsid w:val="009726CA"/>
    <w:rsid w:val="009728A1"/>
    <w:rsid w:val="00987876"/>
    <w:rsid w:val="00991277"/>
    <w:rsid w:val="0099746F"/>
    <w:rsid w:val="009A0C87"/>
    <w:rsid w:val="009A6662"/>
    <w:rsid w:val="009B542B"/>
    <w:rsid w:val="009B78D2"/>
    <w:rsid w:val="009C0393"/>
    <w:rsid w:val="009D3F63"/>
    <w:rsid w:val="009E04DE"/>
    <w:rsid w:val="009E0976"/>
    <w:rsid w:val="009F18D9"/>
    <w:rsid w:val="009F39D0"/>
    <w:rsid w:val="009F5FFB"/>
    <w:rsid w:val="00A01571"/>
    <w:rsid w:val="00A13998"/>
    <w:rsid w:val="00A24FD8"/>
    <w:rsid w:val="00A27156"/>
    <w:rsid w:val="00A451FC"/>
    <w:rsid w:val="00A51A44"/>
    <w:rsid w:val="00A52FC6"/>
    <w:rsid w:val="00A53007"/>
    <w:rsid w:val="00A7124F"/>
    <w:rsid w:val="00A800A8"/>
    <w:rsid w:val="00A8093A"/>
    <w:rsid w:val="00A8410C"/>
    <w:rsid w:val="00A84769"/>
    <w:rsid w:val="00A878EE"/>
    <w:rsid w:val="00A9284B"/>
    <w:rsid w:val="00AA617A"/>
    <w:rsid w:val="00AA73B1"/>
    <w:rsid w:val="00AB406A"/>
    <w:rsid w:val="00AC07D2"/>
    <w:rsid w:val="00AC61AE"/>
    <w:rsid w:val="00AE0F31"/>
    <w:rsid w:val="00AE1C0F"/>
    <w:rsid w:val="00AE7A95"/>
    <w:rsid w:val="00AE7F26"/>
    <w:rsid w:val="00B04EC0"/>
    <w:rsid w:val="00B055E1"/>
    <w:rsid w:val="00B072E3"/>
    <w:rsid w:val="00B125AC"/>
    <w:rsid w:val="00B16D2E"/>
    <w:rsid w:val="00B22A4A"/>
    <w:rsid w:val="00B23A7A"/>
    <w:rsid w:val="00B3648C"/>
    <w:rsid w:val="00B41A57"/>
    <w:rsid w:val="00B4424F"/>
    <w:rsid w:val="00B45FB0"/>
    <w:rsid w:val="00B56381"/>
    <w:rsid w:val="00B619D2"/>
    <w:rsid w:val="00B663EA"/>
    <w:rsid w:val="00B71171"/>
    <w:rsid w:val="00B72EBF"/>
    <w:rsid w:val="00B7794F"/>
    <w:rsid w:val="00B825FA"/>
    <w:rsid w:val="00B8405F"/>
    <w:rsid w:val="00B9076D"/>
    <w:rsid w:val="00B95652"/>
    <w:rsid w:val="00BB06D4"/>
    <w:rsid w:val="00BB36A5"/>
    <w:rsid w:val="00BC150B"/>
    <w:rsid w:val="00BD0B24"/>
    <w:rsid w:val="00BE0B51"/>
    <w:rsid w:val="00BF3916"/>
    <w:rsid w:val="00BF3D7E"/>
    <w:rsid w:val="00C03CF1"/>
    <w:rsid w:val="00C12A6F"/>
    <w:rsid w:val="00C265B9"/>
    <w:rsid w:val="00C27B55"/>
    <w:rsid w:val="00C3724E"/>
    <w:rsid w:val="00C41894"/>
    <w:rsid w:val="00C46005"/>
    <w:rsid w:val="00C630B1"/>
    <w:rsid w:val="00C64629"/>
    <w:rsid w:val="00C67BBA"/>
    <w:rsid w:val="00C86030"/>
    <w:rsid w:val="00C95950"/>
    <w:rsid w:val="00CA5113"/>
    <w:rsid w:val="00CA65BA"/>
    <w:rsid w:val="00CB7484"/>
    <w:rsid w:val="00CD1598"/>
    <w:rsid w:val="00CD3A80"/>
    <w:rsid w:val="00CD4ABD"/>
    <w:rsid w:val="00CE1637"/>
    <w:rsid w:val="00CF15A6"/>
    <w:rsid w:val="00CF3ACC"/>
    <w:rsid w:val="00D04934"/>
    <w:rsid w:val="00D06BB5"/>
    <w:rsid w:val="00D37969"/>
    <w:rsid w:val="00D41EB2"/>
    <w:rsid w:val="00D46A52"/>
    <w:rsid w:val="00D470AA"/>
    <w:rsid w:val="00D63058"/>
    <w:rsid w:val="00D67F89"/>
    <w:rsid w:val="00D71EC1"/>
    <w:rsid w:val="00D72389"/>
    <w:rsid w:val="00D725B7"/>
    <w:rsid w:val="00D86A92"/>
    <w:rsid w:val="00D90548"/>
    <w:rsid w:val="00DA4302"/>
    <w:rsid w:val="00DA726C"/>
    <w:rsid w:val="00DB01DC"/>
    <w:rsid w:val="00DC0D57"/>
    <w:rsid w:val="00DC460C"/>
    <w:rsid w:val="00DD0103"/>
    <w:rsid w:val="00DE0294"/>
    <w:rsid w:val="00DE2DAF"/>
    <w:rsid w:val="00DE6765"/>
    <w:rsid w:val="00DF114F"/>
    <w:rsid w:val="00E11B25"/>
    <w:rsid w:val="00E1729D"/>
    <w:rsid w:val="00E246E4"/>
    <w:rsid w:val="00E37AFA"/>
    <w:rsid w:val="00E61BF0"/>
    <w:rsid w:val="00E668D6"/>
    <w:rsid w:val="00E708F3"/>
    <w:rsid w:val="00E74D9C"/>
    <w:rsid w:val="00E76E70"/>
    <w:rsid w:val="00E803AE"/>
    <w:rsid w:val="00E8769E"/>
    <w:rsid w:val="00E97D5F"/>
    <w:rsid w:val="00EA24D2"/>
    <w:rsid w:val="00EA37CB"/>
    <w:rsid w:val="00EB1173"/>
    <w:rsid w:val="00EB34C8"/>
    <w:rsid w:val="00EB4588"/>
    <w:rsid w:val="00EC0B41"/>
    <w:rsid w:val="00ED4231"/>
    <w:rsid w:val="00ED6145"/>
    <w:rsid w:val="00ED6E3B"/>
    <w:rsid w:val="00EE576E"/>
    <w:rsid w:val="00EF3F3B"/>
    <w:rsid w:val="00F114E7"/>
    <w:rsid w:val="00F16CEB"/>
    <w:rsid w:val="00F26ECC"/>
    <w:rsid w:val="00F34CE2"/>
    <w:rsid w:val="00F600B2"/>
    <w:rsid w:val="00F602B3"/>
    <w:rsid w:val="00F62126"/>
    <w:rsid w:val="00F67087"/>
    <w:rsid w:val="00F67634"/>
    <w:rsid w:val="00F719C0"/>
    <w:rsid w:val="00F7307C"/>
    <w:rsid w:val="00F73F26"/>
    <w:rsid w:val="00F9537F"/>
    <w:rsid w:val="00F96CED"/>
    <w:rsid w:val="00FB5538"/>
    <w:rsid w:val="00FD3179"/>
    <w:rsid w:val="00FE5FD3"/>
    <w:rsid w:val="00FE691A"/>
    <w:rsid w:val="00FF2097"/>
    <w:rsid w:val="00FF2C94"/>
    <w:rsid w:val="0C2C5099"/>
    <w:rsid w:val="0D761CE6"/>
    <w:rsid w:val="13C833B2"/>
    <w:rsid w:val="16DA231F"/>
    <w:rsid w:val="179E6F1F"/>
    <w:rsid w:val="1B383E2F"/>
    <w:rsid w:val="1BFD609A"/>
    <w:rsid w:val="1F5C686B"/>
    <w:rsid w:val="20804F7F"/>
    <w:rsid w:val="23B20988"/>
    <w:rsid w:val="277C2CE8"/>
    <w:rsid w:val="27DE0397"/>
    <w:rsid w:val="2A4B45BF"/>
    <w:rsid w:val="2CA85BCB"/>
    <w:rsid w:val="2D7028EE"/>
    <w:rsid w:val="2DD61824"/>
    <w:rsid w:val="2F461A9E"/>
    <w:rsid w:val="32E92BAC"/>
    <w:rsid w:val="33831E49"/>
    <w:rsid w:val="36BD44F4"/>
    <w:rsid w:val="3A2B44DE"/>
    <w:rsid w:val="3BD9411A"/>
    <w:rsid w:val="3CB41FD2"/>
    <w:rsid w:val="3D297BBC"/>
    <w:rsid w:val="3F2D0885"/>
    <w:rsid w:val="47216740"/>
    <w:rsid w:val="485B4A2C"/>
    <w:rsid w:val="4ABD182E"/>
    <w:rsid w:val="4BFA02D7"/>
    <w:rsid w:val="4D695631"/>
    <w:rsid w:val="4DC94936"/>
    <w:rsid w:val="54261597"/>
    <w:rsid w:val="591153CA"/>
    <w:rsid w:val="598F298B"/>
    <w:rsid w:val="5C24706A"/>
    <w:rsid w:val="5D780356"/>
    <w:rsid w:val="63DC6AAB"/>
    <w:rsid w:val="67153B34"/>
    <w:rsid w:val="6A9F7786"/>
    <w:rsid w:val="6C8620B0"/>
    <w:rsid w:val="6F8109BB"/>
    <w:rsid w:val="709A2393"/>
    <w:rsid w:val="744E07EF"/>
    <w:rsid w:val="79D5293E"/>
    <w:rsid w:val="7B093F5D"/>
    <w:rsid w:val="7BDC1862"/>
    <w:rsid w:val="7EA15AB0"/>
    <w:rsid w:val="7FB1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FF203C1-2401-42E3-9B66-3CDC8117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next w:val="aa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9"/>
    <w:next w:val="a9"/>
    <w:link w:val="1Char"/>
    <w:qFormat/>
    <w:rsid w:val="00725890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2">
    <w:name w:val="heading 2"/>
    <w:basedOn w:val="a9"/>
    <w:next w:val="a9"/>
    <w:link w:val="2Char"/>
    <w:uiPriority w:val="1"/>
    <w:qFormat/>
    <w:pPr>
      <w:autoSpaceDE w:val="0"/>
      <w:autoSpaceDN w:val="0"/>
      <w:spacing w:before="34"/>
      <w:ind w:left="921" w:hanging="282"/>
      <w:outlineLvl w:val="1"/>
    </w:pPr>
    <w:rPr>
      <w:rFonts w:ascii="黑体" w:eastAsia="黑体" w:hAnsi="黑体" w:cs="黑体"/>
      <w:sz w:val="28"/>
      <w:szCs w:val="28"/>
      <w:lang w:val="zh-CN" w:bidi="zh-CN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aa">
    <w:name w:val="Body Text"/>
    <w:basedOn w:val="a9"/>
    <w:next w:val="a9"/>
    <w:link w:val="Char"/>
    <w:uiPriority w:val="99"/>
    <w:unhideWhenUsed/>
    <w:qFormat/>
    <w:pPr>
      <w:spacing w:after="120"/>
    </w:pPr>
    <w:rPr>
      <w:rFonts w:ascii="等线" w:eastAsia="等线" w:hAnsi="等线" w:cs="Times New Roman"/>
    </w:rPr>
  </w:style>
  <w:style w:type="paragraph" w:styleId="ae">
    <w:name w:val="annotation text"/>
    <w:basedOn w:val="a9"/>
    <w:link w:val="Char0"/>
    <w:uiPriority w:val="99"/>
    <w:semiHidden/>
    <w:unhideWhenUsed/>
    <w:qFormat/>
    <w:pPr>
      <w:jc w:val="left"/>
    </w:pPr>
  </w:style>
  <w:style w:type="paragraph" w:styleId="af">
    <w:name w:val="Balloon Text"/>
    <w:basedOn w:val="a9"/>
    <w:link w:val="Char1"/>
    <w:uiPriority w:val="99"/>
    <w:semiHidden/>
    <w:unhideWhenUsed/>
    <w:qFormat/>
    <w:rPr>
      <w:sz w:val="18"/>
      <w:szCs w:val="18"/>
    </w:rPr>
  </w:style>
  <w:style w:type="paragraph" w:styleId="af0">
    <w:name w:val="footer"/>
    <w:basedOn w:val="a9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9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Normal (Web)"/>
    <w:basedOn w:val="a9"/>
    <w:uiPriority w:val="99"/>
    <w:semiHidden/>
    <w:unhideWhenUsed/>
    <w:qFormat/>
    <w:rPr>
      <w:sz w:val="24"/>
    </w:rPr>
  </w:style>
  <w:style w:type="paragraph" w:styleId="af3">
    <w:name w:val="annotation subject"/>
    <w:basedOn w:val="ae"/>
    <w:next w:val="ae"/>
    <w:link w:val="Char4"/>
    <w:uiPriority w:val="99"/>
    <w:semiHidden/>
    <w:unhideWhenUsed/>
    <w:qFormat/>
    <w:rPr>
      <w:b/>
      <w:bCs/>
    </w:rPr>
  </w:style>
  <w:style w:type="table" w:styleId="af4">
    <w:name w:val="Table Grid"/>
    <w:basedOn w:val="ac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page number"/>
    <w:qFormat/>
    <w:rPr>
      <w:rFonts w:ascii="Times New Roman" w:eastAsia="宋体" w:hAnsi="Times New Roman"/>
      <w:sz w:val="18"/>
    </w:rPr>
  </w:style>
  <w:style w:type="character" w:styleId="af6">
    <w:name w:val="annotation reference"/>
    <w:basedOn w:val="ab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b"/>
    <w:link w:val="af1"/>
    <w:uiPriority w:val="99"/>
    <w:qFormat/>
    <w:rPr>
      <w:sz w:val="18"/>
      <w:szCs w:val="18"/>
    </w:rPr>
  </w:style>
  <w:style w:type="character" w:customStyle="1" w:styleId="Char2">
    <w:name w:val="页脚 Char"/>
    <w:basedOn w:val="ab"/>
    <w:link w:val="af0"/>
    <w:uiPriority w:val="99"/>
    <w:qFormat/>
    <w:rPr>
      <w:sz w:val="18"/>
      <w:szCs w:val="18"/>
    </w:rPr>
  </w:style>
  <w:style w:type="character" w:customStyle="1" w:styleId="Char1">
    <w:name w:val="批注框文本 Char"/>
    <w:basedOn w:val="ab"/>
    <w:link w:val="af"/>
    <w:uiPriority w:val="99"/>
    <w:semiHidden/>
    <w:qFormat/>
    <w:rPr>
      <w:sz w:val="18"/>
      <w:szCs w:val="18"/>
    </w:rPr>
  </w:style>
  <w:style w:type="character" w:customStyle="1" w:styleId="2Char">
    <w:name w:val="标题 2 Char"/>
    <w:basedOn w:val="ab"/>
    <w:link w:val="2"/>
    <w:uiPriority w:val="1"/>
    <w:qFormat/>
    <w:rPr>
      <w:rFonts w:ascii="黑体" w:eastAsia="黑体" w:hAnsi="黑体" w:cs="黑体"/>
      <w:sz w:val="28"/>
      <w:szCs w:val="28"/>
      <w:lang w:val="zh-CN" w:bidi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7">
    <w:name w:val="List Paragraph"/>
    <w:basedOn w:val="a9"/>
    <w:uiPriority w:val="34"/>
    <w:qFormat/>
    <w:pPr>
      <w:ind w:firstLineChars="200" w:firstLine="420"/>
    </w:pPr>
  </w:style>
  <w:style w:type="paragraph" w:customStyle="1" w:styleId="af8">
    <w:name w:val="段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customStyle="1" w:styleId="a3">
    <w:name w:val="列项——（一级）"/>
    <w:uiPriority w:val="99"/>
    <w:qFormat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1">
    <w:name w:val="三级条标题"/>
    <w:basedOn w:val="a0"/>
    <w:next w:val="af8"/>
    <w:uiPriority w:val="99"/>
    <w:qFormat/>
    <w:pPr>
      <w:numPr>
        <w:ilvl w:val="3"/>
      </w:numPr>
      <w:outlineLvl w:val="4"/>
    </w:pPr>
  </w:style>
  <w:style w:type="paragraph" w:customStyle="1" w:styleId="a0">
    <w:name w:val="二级条标题"/>
    <w:basedOn w:val="a"/>
    <w:next w:val="af8"/>
    <w:uiPriority w:val="99"/>
    <w:qFormat/>
    <w:pPr>
      <w:numPr>
        <w:ilvl w:val="2"/>
      </w:numPr>
      <w:spacing w:before="50" w:after="50"/>
      <w:ind w:left="0"/>
      <w:outlineLvl w:val="3"/>
    </w:pPr>
  </w:style>
  <w:style w:type="paragraph" w:customStyle="1" w:styleId="a">
    <w:name w:val="一级条标题"/>
    <w:next w:val="af8"/>
    <w:uiPriority w:val="99"/>
    <w:qFormat/>
    <w:pPr>
      <w:numPr>
        <w:ilvl w:val="1"/>
        <w:numId w:val="2"/>
      </w:numPr>
      <w:spacing w:beforeLines="50" w:afterLines="50"/>
      <w:ind w:left="710"/>
      <w:outlineLvl w:val="2"/>
    </w:pPr>
    <w:rPr>
      <w:rFonts w:ascii="黑体" w:eastAsia="黑体"/>
      <w:sz w:val="21"/>
      <w:szCs w:val="21"/>
    </w:rPr>
  </w:style>
  <w:style w:type="character" w:customStyle="1" w:styleId="Char0">
    <w:name w:val="批注文字 Char"/>
    <w:basedOn w:val="ab"/>
    <w:link w:val="ae"/>
    <w:uiPriority w:val="99"/>
    <w:semiHidden/>
    <w:qFormat/>
  </w:style>
  <w:style w:type="character" w:customStyle="1" w:styleId="Char4">
    <w:name w:val="批注主题 Char"/>
    <w:basedOn w:val="Char0"/>
    <w:link w:val="af3"/>
    <w:uiPriority w:val="99"/>
    <w:semiHidden/>
    <w:qFormat/>
    <w:rPr>
      <w:b/>
      <w:bCs/>
    </w:rPr>
  </w:style>
  <w:style w:type="character" w:customStyle="1" w:styleId="Char">
    <w:name w:val="正文文本 Char"/>
    <w:basedOn w:val="ab"/>
    <w:link w:val="aa"/>
    <w:uiPriority w:val="99"/>
    <w:qFormat/>
    <w:rPr>
      <w:rFonts w:ascii="等线" w:eastAsia="等线" w:hAnsi="等线" w:cs="Times New Roman"/>
      <w:kern w:val="2"/>
      <w:sz w:val="21"/>
      <w:szCs w:val="22"/>
    </w:r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paragraph" w:customStyle="1" w:styleId="20">
    <w:name w:val="正文2"/>
    <w:qFormat/>
    <w:pPr>
      <w:jc w:val="both"/>
    </w:pPr>
    <w:rPr>
      <w:kern w:val="2"/>
      <w:sz w:val="21"/>
      <w:szCs w:val="21"/>
    </w:rPr>
  </w:style>
  <w:style w:type="character" w:customStyle="1" w:styleId="Char5">
    <w:name w:val="段 Char"/>
    <w:basedOn w:val="ab"/>
    <w:qFormat/>
    <w:rPr>
      <w:rFonts w:ascii="宋体" w:eastAsia="宋体" w:hAnsi="宋体" w:cs="宋体" w:hint="eastAsia"/>
      <w:sz w:val="21"/>
    </w:rPr>
  </w:style>
  <w:style w:type="paragraph" w:customStyle="1" w:styleId="a6">
    <w:name w:val="附录标识"/>
    <w:basedOn w:val="a9"/>
    <w:next w:val="af8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7">
    <w:name w:val="附录章标题"/>
    <w:next w:val="af8"/>
    <w:qFormat/>
    <w:pPr>
      <w:numPr>
        <w:ilvl w:val="1"/>
        <w:numId w:val="3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8">
    <w:name w:val="附录一级条标题"/>
    <w:basedOn w:val="a7"/>
    <w:next w:val="af8"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9">
    <w:name w:val="附录公式编号制表符"/>
    <w:basedOn w:val="a9"/>
    <w:next w:val="af8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5">
    <w:name w:val="附录表标题"/>
    <w:basedOn w:val="a9"/>
    <w:next w:val="af8"/>
    <w:qFormat/>
    <w:pPr>
      <w:numPr>
        <w:ilvl w:val="1"/>
        <w:numId w:val="4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2">
    <w:name w:val="附录图标号"/>
    <w:basedOn w:val="a9"/>
    <w:qFormat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4">
    <w:name w:val="附录表标号"/>
    <w:basedOn w:val="a9"/>
    <w:next w:val="af8"/>
    <w:qFormat/>
    <w:pPr>
      <w:numPr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character" w:customStyle="1" w:styleId="1Char">
    <w:name w:val="标题 1 Char"/>
    <w:basedOn w:val="ab"/>
    <w:link w:val="1"/>
    <w:qFormat/>
    <w:rsid w:val="00725890"/>
    <w:rPr>
      <w:rFonts w:ascii="Calibri" w:hAnsi="Calibr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7.bin"/><Relationship Id="rId3" Type="http://schemas.openxmlformats.org/officeDocument/2006/relationships/numbering" Target="numbering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wmf"/><Relationship Id="rId25" Type="http://schemas.openxmlformats.org/officeDocument/2006/relationships/oleObject" Target="embeddings/oleObject6.bin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5.bin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9.bin"/><Relationship Id="rId10" Type="http://schemas.openxmlformats.org/officeDocument/2006/relationships/footer" Target="footer1.xml"/><Relationship Id="rId19" Type="http://schemas.openxmlformats.org/officeDocument/2006/relationships/image" Target="media/image8.wmf"/><Relationship Id="rId31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1.bin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7926BB-FE77-4B81-8087-C5B7D3E10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16</Pages>
  <Words>1271</Words>
  <Characters>7250</Characters>
  <Application>Microsoft Office Word</Application>
  <DocSecurity>0</DocSecurity>
  <Lines>60</Lines>
  <Paragraphs>17</Paragraphs>
  <ScaleCrop>false</ScaleCrop>
  <Company>sricaas</Company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沈兴家</dc:creator>
  <cp:lastModifiedBy>chenxiao</cp:lastModifiedBy>
  <cp:revision>11</cp:revision>
  <cp:lastPrinted>2021-06-15T07:17:00Z</cp:lastPrinted>
  <dcterms:created xsi:type="dcterms:W3CDTF">2021-08-03T00:04:00Z</dcterms:created>
  <dcterms:modified xsi:type="dcterms:W3CDTF">2021-12-02T06:39:00Z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C82D1E9E4A4241AF8B79C8E3EBF6A07B</vt:lpwstr>
  </property>
</Properties>
</file>